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body>
    <w:p>
      <w:pPr>
        <w:pStyle w:val="Heading1"/>
        <w:spacing w:before="200" w:after="120" w:line="360" w:lineRule="auto"/>
        <w:keepNext/>
      </w:pPr>
      <w:r>
        <w:t xml:space="preserve">Appendix F – Self and Peer Review</w:t>
      </w:r>
    </w:p>
    <w:p>
      <w:pPr>
        <w:spacing w:before="0" w:after="120" w:line="360" w:lineRule="auto"/>
      </w:pPr>
      <w:r>
        <w:t xml:space="preserve">Your Name: </w:t>
      </w:r>
      <w:r>
        <w:rPr>
          <w:b/>
        </w:rPr>
        <w:t xml:space="preserve">Clifton Chen Yi</w:t>
      </w:r>
      <w:r>
        <w:t xml:space="preserve">  (Member A, Team Leader)</w:t>
      </w:r>
    </w:p>
    <w:p>
      <w:pPr>
        <w:spacing w:before="0" w:after="120" w:line="360" w:lineRule="auto"/>
      </w:pPr>
      <w:r>
        <w:rPr>
          <w:sz w:val="20"/>
          <w:szCs w:val="20"/>
        </w:rPr>
        <w:t xml:space="preserve">For each team member, indicate the extent to which you agree with the statement on the left using a scale of 1–4 (1 = strongly disagree, 2 = disagree, 3 = agree, 4 = strongly agree). Total the numbers in each column.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1600"/>
        <w:gridCol w:w="1600"/>
        <w:gridCol w:w="1600"/>
        <w:gridCol w:w="1600"/>
      </w:tblGrid>
      <w:tr>
        <w:trPr>
          <w:jc w:val="center"/>
          <w:tblHeader/>
        </w:trPr>
        <w:tc>
          <w:tcPr>
            <w:tcW w:w="3584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Evaluation Criteria</w:t>
            </w:r>
          </w:p>
        </w:tc>
        <w:tc>
          <w:tcPr>
            <w:tcW w:w="1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Clifton Chen Yi</w:t>
            </w:r>
          </w:p>
        </w:tc>
        <w:tc>
          <w:tcPr>
            <w:tcW w:w="1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Tan Zheng Yu Evan</w:t>
            </w:r>
          </w:p>
        </w:tc>
        <w:tc>
          <w:tcPr>
            <w:tcW w:w="1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Lee Yi Ting</w:t>
            </w:r>
          </w:p>
        </w:tc>
        <w:tc>
          <w:tcPr>
            <w:tcW w:w="1600" w:type="dxa"/>
            <w:shd w:val="clear" w:color="auto" w:fill="14375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  <w:color w:val="FFFFFF"/>
              </w:rPr>
              <w:t xml:space="preserve">Wong Kang Bin</w:t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Attends team meetings regularly and arrives on time.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Contributes meaningfully to team discussions.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Completes assigned tasks in a quality and timely manner.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Demonstrates a cooperative and supportive attitude.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</w:rPr>
              <w:t xml:space="preserve">Contributes significantly to the success of the project.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  <w:tr>
        <w:trPr>
          <w:jc w:val="center"/>
        </w:trPr>
        <w:tc>
          <w:tcPr>
            <w:tcW w:w="3584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b/>
              </w:rPr>
              <w:t xml:space="preserve">TOTALS: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spacing w:before="0" w:after="120" w:line="360" w:lineRule="auto"/>
      </w:pPr>
      <w:r>
        <w:rPr>
          <w:b/>
        </w:rPr>
        <w:t xml:space="preserve">Comments on free riders (if any)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84"/>
      </w:tblGrid>
      <w:tr>
        <w:trPr>
          <w:jc w:val="center"/>
        </w:trPr>
        <w:tc>
          <w:tcPr>
            <w:tcW w:w="9984" w:type="dxa"/>
            <w:vAlign w:val="center"/>
          </w:tcPr>
          <w:p>
            <w:pPr>
              <w:spacing w:before="40" w:after="40" w:line="240" w:lineRule="auto"/>
            </w:pPr>
            <w:r>
              <w:t xml:space="preserve"/>
            </w:r>
          </w:p>
        </w:tc>
      </w:tr>
    </w:tbl>
    <w:p>
      <w:pPr>
        <w:spacing w:before="0" w:after="60" w:line="360" w:lineRule="auto"/>
      </w:pPr>
      <w:r>
        <w:t xml:space="preserve"/>
      </w:r>
    </w:p>
    <w:p>
      <w:pPr>
        <w:pStyle w:val="Heading2"/>
        <w:spacing w:before="200" w:after="120" w:line="360" w:lineRule="auto"/>
        <w:keepNext/>
      </w:pPr>
      <w:r>
        <w:t xml:space="preserve">Notes on completing this form</w:t>
      </w:r>
    </w:p>
    <w:p>
      <w:pPr>
        <w:pStyle w:val="ListBullet"/>
        <w:spacing w:before="0" w:after="60" w:line="360" w:lineRule="auto"/>
      </w:pPr>
      <w:r>
        <w:t xml:space="preserve">The ratings above are deliberately left blank. A peer review is a personal judgement made at the end of the project and must be entered by the individual submitting it — pre-filling it would defeat its purpose.</w:t>
      </w:r>
    </w:p>
    <w:p>
      <w:pPr>
        <w:pStyle w:val="ListBullet"/>
        <w:spacing w:before="0" w:after="60" w:line="360" w:lineRule="auto"/>
      </w:pPr>
      <w:r>
        <w:t xml:space="preserve">Scores should reflect collaboration quality: self-awareness and management, leadership, interpersonal and collaboration skills, and communication and inclusivity, together with attendance and punctuality at group meetings.</w:t>
      </w:r>
    </w:p>
    <w:p>
      <w:pPr>
        <w:pStyle w:val="ListBullet"/>
        <w:spacing w:before="0" w:after="60" w:line="360" w:lineRule="auto"/>
      </w:pPr>
      <w:r>
        <w:t xml:space="preserve">A separate confidential 20-point digital peer evaluation form is administered by the tutor. A member whose </w:t>
      </w:r>
      <w:r>
        <w:rPr>
          <w:b/>
        </w:rPr>
        <w:t xml:space="preserve">average</w:t>
      </w:r>
      <w:r>
        <w:t xml:space="preserve"> score from the others is 10 or below out of 20 is identified as a free rider, and that average then determines the penalty applied to their group-component score.</w:t>
      </w:r>
    </w:p>
    <w:p>
      <w:pPr>
        <w:pStyle w:val="ListBullet"/>
        <w:spacing w:before="0" w:after="60" w:line="360" w:lineRule="auto"/>
      </w:pPr>
      <w:r>
        <w:t xml:space="preserve">If a member is rated as a free rider, substantiating reasons, justifications or examples must be provided; a low score without evidence is not actionable.</w:t>
      </w:r>
    </w:p>
    <w:p>
      <w:pPr>
        <w:pStyle w:val="Heading2"/>
        <w:spacing w:before="200" w:after="120" w:line="360" w:lineRule="auto"/>
        <w:keepNext/>
      </w:pPr>
      <w:r>
        <w:t xml:space="preserve">Evidence available to support the review</w:t>
      </w:r>
    </w:p>
    <w:p>
      <w:pPr>
        <w:spacing w:before="0" w:after="120" w:line="360" w:lineRule="auto"/>
      </w:pPr>
      <w:r>
        <w:t xml:space="preserve">The following artefacts record who did what, and can be referred to when completing the confidential form:</w:t>
      </w:r>
    </w:p>
    <w:p>
      <w:pPr>
        <w:pStyle w:val="ListBullet"/>
        <w:spacing w:before="0" w:after="60" w:line="360" w:lineRule="auto"/>
      </w:pPr>
      <w:r>
        <w:t xml:space="preserve">Weekly Group Blog entries for weeks 11–18 (Appendix B), which name each member's work for the week.</w:t>
      </w:r>
    </w:p>
    <w:p>
      <w:pPr>
        <w:pStyle w:val="ListBullet"/>
        <w:spacing w:before="0" w:after="60" w:line="360" w:lineRule="auto"/>
      </w:pPr>
      <w:r>
        <w:t xml:space="preserve">The revised Gantt chart, showing task ownership and completion against plan.</w:t>
      </w:r>
    </w:p>
    <w:p>
      <w:pPr>
        <w:pStyle w:val="ListBullet"/>
        <w:spacing w:before="0" w:after="60" w:line="360" w:lineRule="auto"/>
      </w:pPr>
      <w:r>
        <w:t xml:space="preserve">The four implementation notebooks, each authored and owned by a named member.</w:t>
      </w:r>
    </w:p>
    <w:p>
      <w:pPr>
        <w:pStyle w:val="ListBullet"/>
        <w:spacing w:before="0" w:after="60" w:line="360" w:lineRule="auto"/>
      </w:pPr>
      <w:r>
        <w:t xml:space="preserve">The individual dashboard pages, one per workstream.</w:t>
      </w:r>
    </w:p>
    <w:p>
      <w:pPr>
        <w:pStyle w:val="ListBullet"/>
        <w:spacing w:before="0" w:after="60" w:line="360" w:lineRule="auto"/>
      </w:pPr>
      <w:r>
        <w:t xml:space="preserve">Meeting attendance recorded by the team leader.</w:t>
      </w:r>
    </w:p>
    <w:sectPr>
      <w:headerReference w:type="default" r:id="rId8"/>
      <w:footerReference w:type="default" r:id="rId9"/>
      <w:pgSz w:w="12240" w:h="15840"/>
      <w:pgMar w:top="1080" w:right="1123" w:bottom="1080" w:left="1123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8898" w14:textId="77777777" w:rsidR="00777325" w:rsidRDefault="00777325">
      <w:pPr>
        <w:spacing w:after="0" w:line="240" w:lineRule="auto"/>
      </w:pPr>
      <w:r>
        <w:separator/>
      </w:r>
    </w:p>
  </w:endnote>
  <w:endnote w:type="continuationSeparator" w:id="0">
    <w:p w14:paraId="09D8E732" w14:textId="77777777" w:rsidR="00777325" w:rsidRDefault="00777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Footer"/>
      <w:tabs>
        <w:tab w:val="right" w:pos="9639"/>
      </w:tabs>
      <w:spacing w:after="0"/>
    </w:pPr>
    <w:r>
      <w:rPr>
        <w:sz w:val="16"/>
        <w:szCs w:val="16"/>
        <w:color w:val="44546A"/>
      </w:rPr>
      <w:t xml:space="preserve">IT3388 Group 2 — FinSight Colombia</w:t>
    </w:r>
    <w:r>
      <w:rPr>
        <w:sz w:val="16"/>
        <w:szCs w:val="16"/>
        <w:color w:val="44546A"/>
      </w:rPr>
      <w:tab/>
      <w:t xml:space="preserve">Page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PAGE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  <w:r>
      <w:rPr>
        <w:sz w:val="16"/>
        <w:szCs w:val="16"/>
        <w:color w:val="44546A"/>
      </w:rPr>
      <w:t xml:space="preserve"> of </w:t>
    </w:r>
    <w:r>
      <w:rPr>
        <w:sz w:val="16"/>
        <w:szCs w:val="16"/>
        <w:color w:val="44546A"/>
      </w:rPr>
      <w:fldChar w:fldCharType="begin"/>
    </w:r>
    <w:r>
      <w:rPr>
        <w:sz w:val="16"/>
        <w:szCs w:val="16"/>
        <w:color w:val="44546A"/>
      </w:rPr>
      <w:instrText xml:space="preserve"> NUMPAGES </w:instrText>
    </w:r>
    <w:r>
      <w:rPr>
        <w:sz w:val="16"/>
        <w:szCs w:val="16"/>
        <w:color w:val="44546A"/>
      </w:rPr>
      <w:fldChar w:fldCharType="separate"/>
    </w:r>
    <w:r>
      <w:rPr>
        <w:sz w:val="16"/>
        <w:szCs w:val="16"/>
        <w:color w:val="44546A"/>
      </w:rPr>
      <w:t>1</w:t>
    </w:r>
    <w:r>
      <w:rPr>
        <w:sz w:val="16"/>
        <w:szCs w:val="16"/>
        <w:color w:val="44546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61BD" w14:textId="77777777" w:rsidR="00777325" w:rsidRDefault="00777325">
      <w:pPr>
        <w:spacing w:after="0" w:line="240" w:lineRule="auto"/>
      </w:pPr>
      <w:r>
        <w:separator/>
      </w:r>
    </w:p>
  </w:footnote>
  <w:footnote w:type="continuationSeparator" w:id="0">
    <w:p w14:paraId="4A244F97" w14:textId="77777777" w:rsidR="00777325" w:rsidRDefault="00777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>
  <w:p>
    <w:pPr>
      <w:pStyle w:val="Header"/>
      <w:pBdr/>
      <w:spacing w:after="0"/>
    </w:pPr>
    <w:r>
      <w:rPr>
        <w:sz w:val="16"/>
        <w:szCs w:val="16"/>
        <w:color w:val="44546A"/>
      </w:rPr>
      <w:t xml:space="preserve">Customer Intelligence Platform for Fintech — Appendix F: Self and Peer Review</w:t>
    </w:r>
  </w:p>
  <w:p>
    <w:pPr>
      <w:pStyle w:val="Header"/>
      <w:pBdr>
        <w:bottom w:val="single" w:sz="4" w:space="1" w:color="14375A"/>
      </w:pBdr>
      <w:spacing w:after="0"/>
    </w:pPr>
    <w:r>
      <w:rPr>
        <w:sz w:val="16"/>
        <w:szCs w:val="16"/>
        <w:color w:val="44546A"/>
      </w:rPr>
      <w:t xml:space="preserve">APPENDIX F – SELF AND PEER REVIEW.docx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100289">
    <w:abstractNumId w:val="8"/>
  </w:num>
  <w:num w:numId="2" w16cid:durableId="40983220">
    <w:abstractNumId w:val="6"/>
  </w:num>
  <w:num w:numId="3" w16cid:durableId="480001318">
    <w:abstractNumId w:val="5"/>
  </w:num>
  <w:num w:numId="4" w16cid:durableId="1359888052">
    <w:abstractNumId w:val="4"/>
  </w:num>
  <w:num w:numId="5" w16cid:durableId="1016421511">
    <w:abstractNumId w:val="7"/>
  </w:num>
  <w:num w:numId="6" w16cid:durableId="483007644">
    <w:abstractNumId w:val="3"/>
  </w:num>
  <w:num w:numId="7" w16cid:durableId="1260214822">
    <w:abstractNumId w:val="2"/>
  </w:num>
  <w:num w:numId="8" w16cid:durableId="1609510351">
    <w:abstractNumId w:val="1"/>
  </w:num>
  <w:num w:numId="9" w16cid:durableId="81522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778"/>
    <w:rsid w:val="0015074B"/>
    <w:rsid w:val="00155CE2"/>
    <w:rsid w:val="0029639D"/>
    <w:rsid w:val="00326F90"/>
    <w:rsid w:val="004E196B"/>
    <w:rsid w:val="00777325"/>
    <w:rsid w:val="009D586D"/>
    <w:rsid w:val="00A31ABD"/>
    <w:rsid w:val="00AA1D8D"/>
    <w:rsid w:val="00B47730"/>
    <w:rsid w:val="00B91BC0"/>
    <w:rsid w:val="00BA59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1986"/>
  <w14:defaultImageDpi w14:val="300"/>
  <w15:docId w15:val="{E786CEDD-9A39-479F-90ED-72F903A8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437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195F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3508</Words>
  <Characters>20000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F – SELF AND PEER REVIEW</dc:title>
  <dc:subject/>
  <dc:creator>Arturo Luna</dc:creator>
  <cp:keywords/>
  <dc:description>generated by python-docx</dc:description>
  <cp:lastModifiedBy>Clifton Chen</cp:lastModifiedBy>
  <cp:revision>6</cp:revision>
  <cp:lastPrinted>2026-07-19T14:11:00Z</cp:lastPrinted>
  <dcterms:created xsi:type="dcterms:W3CDTF">2026-07-19T14:07:00Z</dcterms:created>
  <dcterms:modified xsi:type="dcterms:W3CDTF">2026-07-19T14:14:00Z</dcterms:modified>
  <cp:category/>
</cp:coreProperties>
</file>