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00F9E6A3" w14:textId="74E1E63E" w:rsidR="00E87287" w:rsidRPr="00E87287" w:rsidRDefault="00E87287" w:rsidP="00E87287">
      <w:pPr>
        <w:rPr>
          <w:lang w:val="en-US"/>
        </w:rPr>
      </w:pPr>
      <w:r>
        <w:rPr>
          <w:lang w:val="en-US"/>
        </w:rPr>
        <w:t>Proverbs Ch 14</w:t>
      </w:r>
      <w:bookmarkStart w:id="0" w:name="_GoBack"/>
      <w:bookmarkEnd w:id="0"/>
    </w:p>
    <w:sectPr w:rsidR="00E87287" w:rsidRPr="00E87287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3448C"/>
    <w:rsid w:val="00653B8C"/>
    <w:rsid w:val="006F4CAE"/>
    <w:rsid w:val="00794E60"/>
    <w:rsid w:val="009D698F"/>
    <w:rsid w:val="00A7203D"/>
    <w:rsid w:val="00C833D7"/>
    <w:rsid w:val="00E87287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4739</Words>
  <Characters>27013</Characters>
  <Application>Microsoft Office Word</Application>
  <DocSecurity>0</DocSecurity>
  <Lines>225</Lines>
  <Paragraphs>63</Paragraphs>
  <ScaleCrop>false</ScaleCrop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7</cp:revision>
  <dcterms:created xsi:type="dcterms:W3CDTF">2020-03-30T23:50:00Z</dcterms:created>
  <dcterms:modified xsi:type="dcterms:W3CDTF">2020-04-14T14:58:00Z</dcterms:modified>
</cp:coreProperties>
</file>