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00A6F010" w:rsidR="003803FE" w:rsidRDefault="00000000">
      <w:pPr>
        <w:pStyle w:val="Titolo1"/>
        <w:spacing w:line="360" w:lineRule="auto"/>
        <w:jc w:val="center"/>
        <w:rPr>
          <w:rFonts w:ascii="Calibri" w:eastAsia="Calibri" w:hAnsi="Calibri" w:cs="Calibri"/>
          <w:color w:val="000000"/>
          <w:sz w:val="32"/>
          <w:szCs w:val="32"/>
        </w:rPr>
      </w:pPr>
      <w:r>
        <w:rPr>
          <w:rFonts w:ascii="Calibri" w:eastAsia="Calibri" w:hAnsi="Calibri" w:cs="Calibri"/>
          <w:color w:val="000000"/>
          <w:sz w:val="32"/>
          <w:szCs w:val="32"/>
        </w:rPr>
        <w:t xml:space="preserve">The Shared Narrative of the </w:t>
      </w:r>
      <w:proofErr w:type="spellStart"/>
      <w:r>
        <w:rPr>
          <w:rFonts w:ascii="Calibri" w:eastAsia="Calibri" w:hAnsi="Calibri" w:cs="Calibri"/>
          <w:color w:val="000000"/>
          <w:sz w:val="32"/>
          <w:szCs w:val="32"/>
        </w:rPr>
        <w:t>ClimOO</w:t>
      </w:r>
      <w:proofErr w:type="spellEnd"/>
      <w:r>
        <w:rPr>
          <w:rFonts w:ascii="Calibri" w:eastAsia="Calibri" w:hAnsi="Calibri" w:cs="Calibri"/>
          <w:color w:val="000000"/>
          <w:sz w:val="32"/>
          <w:szCs w:val="32"/>
        </w:rPr>
        <w:t xml:space="preserve"> Ontology</w:t>
      </w:r>
      <w:r w:rsidR="00E10D9F">
        <w:rPr>
          <w:rFonts w:ascii="Calibri" w:eastAsia="Calibri" w:hAnsi="Calibri" w:cs="Calibri"/>
          <w:color w:val="000000"/>
          <w:sz w:val="32"/>
          <w:szCs w:val="32"/>
        </w:rPr>
        <w:t xml:space="preserve"> Suite</w:t>
      </w:r>
    </w:p>
    <w:p w14:paraId="00000002" w14:textId="4D9EA301" w:rsidR="003803FE" w:rsidRDefault="00000000">
      <w:pPr>
        <w:spacing w:line="360" w:lineRule="auto"/>
        <w:jc w:val="both"/>
        <w:rPr>
          <w:rFonts w:ascii="Calibri" w:eastAsia="Calibri" w:hAnsi="Calibri" w:cs="Calibri"/>
          <w:sz w:val="22"/>
          <w:szCs w:val="22"/>
        </w:rPr>
      </w:pPr>
      <w:r>
        <w:rPr>
          <w:rFonts w:ascii="Calibri" w:eastAsia="Calibri" w:hAnsi="Calibri" w:cs="Calibri"/>
          <w:sz w:val="22"/>
          <w:szCs w:val="22"/>
        </w:rPr>
        <w:t xml:space="preserve">The following table provides the shared and participatory narrative that accounts for and accommodates perspectives, frameworks of reference, and purposes of involved stakeholders, concerning sustainability, plastic pollution, and climate change, especially in relation to agrifood systems. The </w:t>
      </w:r>
      <w:proofErr w:type="spellStart"/>
      <w:r>
        <w:rPr>
          <w:rFonts w:ascii="Calibri" w:eastAsia="Calibri" w:hAnsi="Calibri" w:cs="Calibri"/>
          <w:sz w:val="22"/>
          <w:szCs w:val="22"/>
        </w:rPr>
        <w:t>ClimOO</w:t>
      </w:r>
      <w:proofErr w:type="spellEnd"/>
      <w:r>
        <w:rPr>
          <w:rFonts w:ascii="Calibri" w:eastAsia="Calibri" w:hAnsi="Calibri" w:cs="Calibri"/>
          <w:sz w:val="22"/>
          <w:szCs w:val="22"/>
        </w:rPr>
        <w:t xml:space="preserve"> Ontology</w:t>
      </w:r>
      <w:r w:rsidR="00E10D9F">
        <w:rPr>
          <w:rFonts w:ascii="Calibri" w:eastAsia="Calibri" w:hAnsi="Calibri" w:cs="Calibri"/>
          <w:sz w:val="22"/>
          <w:szCs w:val="22"/>
        </w:rPr>
        <w:t xml:space="preserve"> suite</w:t>
      </w:r>
      <w:r>
        <w:rPr>
          <w:rFonts w:ascii="Calibri" w:eastAsia="Calibri" w:hAnsi="Calibri" w:cs="Calibri"/>
          <w:sz w:val="22"/>
          <w:szCs w:val="22"/>
        </w:rPr>
        <w:t xml:space="preserve"> is constructed upon such a narrative.</w:t>
      </w:r>
    </w:p>
    <w:p w14:paraId="53ABC0DC" w14:textId="173D51E7" w:rsidR="00604F55" w:rsidRDefault="00604F55">
      <w:pPr>
        <w:spacing w:line="360" w:lineRule="auto"/>
        <w:jc w:val="both"/>
        <w:rPr>
          <w:rFonts w:ascii="Calibri" w:eastAsia="Calibri" w:hAnsi="Calibri" w:cs="Calibri"/>
          <w:sz w:val="22"/>
          <w:szCs w:val="22"/>
        </w:rPr>
      </w:pPr>
      <w:r>
        <w:rPr>
          <w:rFonts w:ascii="Calibri" w:eastAsia="Calibri" w:hAnsi="Calibri" w:cs="Calibri"/>
          <w:sz w:val="22"/>
          <w:szCs w:val="22"/>
        </w:rPr>
        <w:t xml:space="preserve">Legenda: </w:t>
      </w:r>
    </w:p>
    <w:p w14:paraId="74103CB0" w14:textId="765C0D47" w:rsidR="00604F55" w:rsidRDefault="00604F55">
      <w:pPr>
        <w:spacing w:line="360" w:lineRule="auto"/>
        <w:jc w:val="both"/>
        <w:rPr>
          <w:rFonts w:ascii="Calibri" w:eastAsia="Calibri" w:hAnsi="Calibri" w:cs="Calibri"/>
          <w:sz w:val="22"/>
          <w:szCs w:val="22"/>
        </w:rPr>
      </w:pPr>
      <w:r w:rsidRPr="00604F55">
        <w:rPr>
          <w:rFonts w:ascii="Calibri" w:eastAsia="Calibri" w:hAnsi="Calibri" w:cs="Calibri"/>
          <w:sz w:val="22"/>
          <w:szCs w:val="22"/>
          <w:highlight w:val="yellow"/>
        </w:rPr>
        <w:t>XXXX</w:t>
      </w:r>
      <w:r>
        <w:rPr>
          <w:rFonts w:ascii="Calibri" w:eastAsia="Calibri" w:hAnsi="Calibri" w:cs="Calibri"/>
          <w:sz w:val="22"/>
          <w:szCs w:val="22"/>
        </w:rPr>
        <w:t xml:space="preserve"> = to further revise.</w:t>
      </w:r>
    </w:p>
    <w:tbl>
      <w:tblPr>
        <w:tblStyle w:val="a"/>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8"/>
      </w:tblGrid>
      <w:tr w:rsidR="003803FE" w14:paraId="4ACBA7DA" w14:textId="77777777">
        <w:trPr>
          <w:trHeight w:val="591"/>
        </w:trPr>
        <w:tc>
          <w:tcPr>
            <w:tcW w:w="9628" w:type="dxa"/>
            <w:shd w:val="clear" w:color="auto" w:fill="A5C9EB"/>
            <w:vAlign w:val="center"/>
          </w:tcPr>
          <w:p w14:paraId="00000003" w14:textId="77777777" w:rsidR="003803FE" w:rsidRDefault="00000000">
            <w:pPr>
              <w:spacing w:line="360" w:lineRule="auto"/>
              <w:jc w:val="center"/>
              <w:rPr>
                <w:rFonts w:ascii="Calibri" w:eastAsia="Calibri" w:hAnsi="Calibri" w:cs="Calibri"/>
                <w:sz w:val="22"/>
                <w:szCs w:val="22"/>
              </w:rPr>
            </w:pPr>
            <w:proofErr w:type="spellStart"/>
            <w:r>
              <w:rPr>
                <w:rFonts w:ascii="Calibri" w:eastAsia="Calibri" w:hAnsi="Calibri" w:cs="Calibri"/>
                <w:b/>
                <w:bCs/>
                <w:sz w:val="28"/>
                <w:szCs w:val="28"/>
              </w:rPr>
              <w:t>ClimOO</w:t>
            </w:r>
            <w:proofErr w:type="spellEnd"/>
            <w:r>
              <w:rPr>
                <w:rFonts w:ascii="Calibri" w:eastAsia="Calibri" w:hAnsi="Calibri" w:cs="Calibri"/>
                <w:b/>
                <w:bCs/>
                <w:sz w:val="28"/>
                <w:szCs w:val="28"/>
              </w:rPr>
              <w:t xml:space="preserve"> Ontology Shared Narrative</w:t>
            </w:r>
          </w:p>
        </w:tc>
      </w:tr>
      <w:tr w:rsidR="003803FE" w14:paraId="01F32600" w14:textId="77777777">
        <w:tc>
          <w:tcPr>
            <w:tcW w:w="9628" w:type="dxa"/>
            <w:shd w:val="clear" w:color="auto" w:fill="C1E4F5"/>
            <w:vAlign w:val="center"/>
          </w:tcPr>
          <w:p w14:paraId="00000004" w14:textId="77777777" w:rsidR="003803FE" w:rsidRDefault="00000000">
            <w:pPr>
              <w:jc w:val="center"/>
              <w:rPr>
                <w:rFonts w:ascii="Calibri" w:eastAsia="Calibri" w:hAnsi="Calibri" w:cs="Calibri"/>
                <w:b/>
                <w:bCs/>
                <w:sz w:val="22"/>
                <w:szCs w:val="22"/>
              </w:rPr>
            </w:pPr>
            <w:r>
              <w:rPr>
                <w:rFonts w:ascii="Calibri" w:eastAsia="Calibri" w:hAnsi="Calibri" w:cs="Calibri"/>
                <w:sz w:val="22"/>
                <w:szCs w:val="22"/>
              </w:rPr>
              <w:t>Sustainability</w:t>
            </w:r>
          </w:p>
        </w:tc>
      </w:tr>
      <w:tr w:rsidR="003803FE" w14:paraId="68056C45" w14:textId="77777777">
        <w:tc>
          <w:tcPr>
            <w:tcW w:w="9628" w:type="dxa"/>
            <w:vAlign w:val="center"/>
          </w:tcPr>
          <w:p w14:paraId="00000005" w14:textId="77777777" w:rsidR="003803FE" w:rsidRDefault="003803FE">
            <w:pPr>
              <w:spacing w:line="360" w:lineRule="auto"/>
              <w:jc w:val="both"/>
              <w:rPr>
                <w:rFonts w:ascii="Calibri" w:eastAsia="Calibri" w:hAnsi="Calibri" w:cs="Calibri"/>
                <w:b/>
                <w:bCs/>
                <w:sz w:val="22"/>
                <w:szCs w:val="22"/>
              </w:rPr>
            </w:pPr>
          </w:p>
          <w:p w14:paraId="00000006" w14:textId="77777777" w:rsidR="003803FE" w:rsidRDefault="00000000">
            <w:pPr>
              <w:spacing w:line="360" w:lineRule="auto"/>
              <w:jc w:val="both"/>
              <w:rPr>
                <w:rFonts w:ascii="Calibri" w:eastAsia="Calibri" w:hAnsi="Calibri" w:cs="Calibri"/>
                <w:b/>
                <w:bCs/>
                <w:sz w:val="22"/>
                <w:szCs w:val="22"/>
              </w:rPr>
            </w:pPr>
            <w:r>
              <w:rPr>
                <w:rFonts w:ascii="Calibri" w:eastAsia="Calibri" w:hAnsi="Calibri" w:cs="Calibri"/>
                <w:b/>
                <w:bCs/>
                <w:sz w:val="22"/>
                <w:szCs w:val="22"/>
              </w:rPr>
              <w:t>Involved perspectives on sustainability:</w:t>
            </w:r>
          </w:p>
          <w:p w14:paraId="00000007" w14:textId="77777777" w:rsidR="003803FE" w:rsidRDefault="00000000">
            <w:pPr>
              <w:numPr>
                <w:ilvl w:val="0"/>
                <w:numId w:val="1"/>
              </w:numPr>
              <w:pBdr>
                <w:top w:val="nil"/>
                <w:left w:val="nil"/>
                <w:bottom w:val="nil"/>
                <w:right w:val="nil"/>
                <w:between w:val="nil"/>
              </w:pBdr>
              <w:spacing w:after="16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Sustainability interpreted through Hans Carl von </w:t>
            </w:r>
            <w:proofErr w:type="spellStart"/>
            <w:r>
              <w:rPr>
                <w:rFonts w:ascii="Calibri" w:eastAsia="Calibri" w:hAnsi="Calibri" w:cs="Calibri"/>
                <w:color w:val="000000"/>
                <w:sz w:val="22"/>
                <w:szCs w:val="22"/>
              </w:rPr>
              <w:t>Carlowitz's</w:t>
            </w:r>
            <w:proofErr w:type="spellEnd"/>
            <w:r>
              <w:rPr>
                <w:rFonts w:ascii="Calibri" w:eastAsia="Calibri" w:hAnsi="Calibri" w:cs="Calibri"/>
                <w:color w:val="000000"/>
                <w:sz w:val="22"/>
                <w:szCs w:val="22"/>
              </w:rPr>
              <w:t xml:space="preserve"> view: </w:t>
            </w:r>
            <w:r>
              <w:rPr>
                <w:rFonts w:ascii="Calibri" w:eastAsia="Calibri" w:hAnsi="Calibri" w:cs="Calibri"/>
                <w:sz w:val="22"/>
                <w:szCs w:val="22"/>
              </w:rPr>
              <w:t xml:space="preserve">A balance of resources of the system of interest. Focus: Environmental performance assessment and analysis. Continuation of processes occurring in the system of interest. </w:t>
            </w:r>
          </w:p>
          <w:p w14:paraId="00000008" w14:textId="77777777" w:rsidR="003803FE" w:rsidRDefault="00000000">
            <w:pPr>
              <w:numPr>
                <w:ilvl w:val="0"/>
                <w:numId w:val="1"/>
              </w:numPr>
              <w:pBdr>
                <w:top w:val="nil"/>
                <w:left w:val="nil"/>
                <w:bottom w:val="nil"/>
                <w:right w:val="nil"/>
                <w:between w:val="nil"/>
              </w:pBdr>
              <w:spacing w:after="16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Sustainability as a commitment towards a sustainable development of the system of interest and the perpetual change characterizing such development, far from the system collapsing. Sustainable development as the permanent reestablishment of opportunities for system novelty and evolution that guarantee living conditions that are valuable and considered valuable by all system components, and among which they can opt freely (</w:t>
            </w:r>
            <w:proofErr w:type="spellStart"/>
            <w:r>
              <w:rPr>
                <w:rFonts w:ascii="Calibri" w:eastAsia="Calibri" w:hAnsi="Calibri" w:cs="Calibri"/>
                <w:color w:val="000000"/>
                <w:sz w:val="22"/>
                <w:szCs w:val="22"/>
              </w:rPr>
              <w:t>Ubbiali</w:t>
            </w:r>
            <w:proofErr w:type="spellEnd"/>
            <w:r>
              <w:rPr>
                <w:rFonts w:ascii="Calibri" w:eastAsia="Calibri" w:hAnsi="Calibri" w:cs="Calibri"/>
                <w:color w:val="000000"/>
                <w:sz w:val="22"/>
                <w:szCs w:val="22"/>
              </w:rPr>
              <w:t xml:space="preserve">, 2025). </w:t>
            </w:r>
          </w:p>
          <w:p w14:paraId="00000009" w14:textId="77777777" w:rsidR="003803FE" w:rsidRDefault="00000000">
            <w:pPr>
              <w:numPr>
                <w:ilvl w:val="0"/>
                <w:numId w:val="1"/>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Sustainability interpreted in terms of the “our common future”; the Brundtland Report view.</w:t>
            </w:r>
          </w:p>
          <w:p w14:paraId="0000000A" w14:textId="77777777" w:rsidR="003803FE" w:rsidRDefault="00000000">
            <w:pPr>
              <w:numPr>
                <w:ilvl w:val="0"/>
                <w:numId w:val="1"/>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Sustainability interpreted as an integration of environmental, social, and economic dimensions. The “three pillars” view.</w:t>
            </w:r>
          </w:p>
          <w:p w14:paraId="0000000B" w14:textId="77777777" w:rsidR="003803FE" w:rsidRDefault="00000000">
            <w:pPr>
              <w:numPr>
                <w:ilvl w:val="0"/>
                <w:numId w:val="1"/>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Sustainability in terms of the Environmental, Social, and Governance (ESG) principles. Focus on Environment and Society. Frame of reference: SDGs.</w:t>
            </w:r>
          </w:p>
          <w:p w14:paraId="0000000C" w14:textId="77777777" w:rsidR="003803FE" w:rsidRDefault="00000000">
            <w:pPr>
              <w:numPr>
                <w:ilvl w:val="0"/>
                <w:numId w:val="1"/>
              </w:numPr>
              <w:pBdr>
                <w:top w:val="nil"/>
                <w:left w:val="nil"/>
                <w:bottom w:val="nil"/>
                <w:right w:val="nil"/>
                <w:between w:val="nil"/>
              </w:pBdr>
              <w:spacing w:after="16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Sustainability in terms of the propagation (at least not diminishing) of certain settled values for all humans. Sets of values of reference: SDGs.</w:t>
            </w:r>
          </w:p>
          <w:p w14:paraId="0000000D" w14:textId="77777777" w:rsidR="003803FE" w:rsidRDefault="003803FE">
            <w:pPr>
              <w:spacing w:line="360" w:lineRule="auto"/>
              <w:jc w:val="both"/>
              <w:rPr>
                <w:rFonts w:ascii="Calibri" w:eastAsia="Calibri" w:hAnsi="Calibri" w:cs="Calibri"/>
                <w:b/>
                <w:bCs/>
                <w:sz w:val="22"/>
                <w:szCs w:val="22"/>
              </w:rPr>
            </w:pPr>
          </w:p>
          <w:p w14:paraId="0000000E" w14:textId="2EE7A9B5" w:rsidR="003803FE" w:rsidRDefault="009711E3">
            <w:pPr>
              <w:spacing w:line="360" w:lineRule="auto"/>
              <w:jc w:val="both"/>
              <w:rPr>
                <w:rFonts w:ascii="Calibri" w:eastAsia="Calibri" w:hAnsi="Calibri" w:cs="Calibri"/>
                <w:b/>
                <w:bCs/>
                <w:sz w:val="22"/>
                <w:szCs w:val="22"/>
              </w:rPr>
            </w:pPr>
            <w:r>
              <w:rPr>
                <w:rFonts w:ascii="Calibri" w:eastAsia="Calibri" w:hAnsi="Calibri" w:cs="Calibri"/>
                <w:b/>
                <w:bCs/>
                <w:sz w:val="22"/>
                <w:szCs w:val="22"/>
              </w:rPr>
              <w:t xml:space="preserve">Main </w:t>
            </w:r>
            <w:r w:rsidR="00000000">
              <w:rPr>
                <w:rFonts w:ascii="Calibri" w:eastAsia="Calibri" w:hAnsi="Calibri" w:cs="Calibri"/>
                <w:b/>
                <w:bCs/>
                <w:sz w:val="22"/>
                <w:szCs w:val="22"/>
              </w:rPr>
              <w:t xml:space="preserve">stakeholders </w:t>
            </w:r>
            <w:r>
              <w:rPr>
                <w:rFonts w:ascii="Calibri" w:eastAsia="Calibri" w:hAnsi="Calibri" w:cs="Calibri"/>
                <w:b/>
                <w:bCs/>
                <w:sz w:val="22"/>
                <w:szCs w:val="22"/>
              </w:rPr>
              <w:t xml:space="preserve">that we acknowledge in </w:t>
            </w:r>
            <w:r w:rsidR="00591FC0">
              <w:rPr>
                <w:rFonts w:ascii="Calibri" w:eastAsia="Calibri" w:hAnsi="Calibri" w:cs="Calibri"/>
                <w:b/>
                <w:bCs/>
                <w:sz w:val="22"/>
                <w:szCs w:val="22"/>
              </w:rPr>
              <w:t xml:space="preserve">South Tyrol </w:t>
            </w:r>
            <w:r w:rsidR="00000000">
              <w:rPr>
                <w:rFonts w:ascii="Calibri" w:eastAsia="Calibri" w:hAnsi="Calibri" w:cs="Calibri"/>
                <w:b/>
                <w:bCs/>
                <w:sz w:val="22"/>
                <w:szCs w:val="22"/>
              </w:rPr>
              <w:t>agricultural systems:</w:t>
            </w:r>
          </w:p>
          <w:p w14:paraId="0000000F" w14:textId="77777777" w:rsidR="003803FE" w:rsidRDefault="00000000">
            <w:pPr>
              <w:numPr>
                <w:ilvl w:val="0"/>
                <w:numId w:val="1"/>
              </w:numPr>
              <w:pBdr>
                <w:top w:val="nil"/>
                <w:left w:val="nil"/>
                <w:bottom w:val="nil"/>
                <w:right w:val="nil"/>
                <w:between w:val="nil"/>
              </w:pBdr>
              <w:spacing w:line="360" w:lineRule="auto"/>
              <w:jc w:val="both"/>
              <w:rPr>
                <w:rFonts w:ascii="Calibri" w:eastAsia="Calibri" w:hAnsi="Calibri" w:cs="Calibri"/>
                <w:b/>
                <w:bCs/>
                <w:color w:val="000000"/>
                <w:sz w:val="22"/>
                <w:szCs w:val="22"/>
              </w:rPr>
            </w:pPr>
            <w:r>
              <w:rPr>
                <w:rFonts w:ascii="Calibri" w:eastAsia="Calibri" w:hAnsi="Calibri" w:cs="Calibri"/>
                <w:color w:val="000000"/>
                <w:sz w:val="22"/>
                <w:szCs w:val="22"/>
              </w:rPr>
              <w:t xml:space="preserve">All living beings, including humans, related institutions, animals, microbes, and plants. Specific examples from human and related institutions’ sets: farmers, consultancy services, cooperatives, </w:t>
            </w:r>
            <w:r>
              <w:rPr>
                <w:rFonts w:ascii="Calibri" w:eastAsia="Calibri" w:hAnsi="Calibri" w:cs="Calibri"/>
                <w:color w:val="000000"/>
                <w:sz w:val="22"/>
                <w:szCs w:val="22"/>
              </w:rPr>
              <w:lastRenderedPageBreak/>
              <w:t>farmers' associations, political decision-makers (regional government), researchers, marketers, and the local and regional communities, including:</w:t>
            </w:r>
          </w:p>
          <w:p w14:paraId="00000010" w14:textId="77777777" w:rsidR="003803FE" w:rsidRDefault="00000000">
            <w:pPr>
              <w:numPr>
                <w:ilvl w:val="0"/>
                <w:numId w:val="3"/>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The South Tyrolean Extension Service for Fruit and Wine Growing </w:t>
            </w:r>
            <w:hyperlink r:id="rId6">
              <w:r w:rsidR="003803FE">
                <w:rPr>
                  <w:rFonts w:ascii="Calibri" w:eastAsia="Calibri" w:hAnsi="Calibri" w:cs="Calibri"/>
                  <w:color w:val="467886"/>
                  <w:sz w:val="22"/>
                  <w:szCs w:val="22"/>
                  <w:u w:val="single"/>
                </w:rPr>
                <w:t>https://www3.beratungsring.org/it/home</w:t>
              </w:r>
            </w:hyperlink>
            <w:r>
              <w:rPr>
                <w:rFonts w:ascii="Calibri" w:eastAsia="Calibri" w:hAnsi="Calibri" w:cs="Calibri"/>
                <w:color w:val="000000"/>
                <w:sz w:val="22"/>
                <w:szCs w:val="22"/>
              </w:rPr>
              <w:t xml:space="preserve"> </w:t>
            </w:r>
          </w:p>
          <w:p w14:paraId="00000011" w14:textId="77777777" w:rsidR="003803FE" w:rsidRDefault="00000000">
            <w:pPr>
              <w:numPr>
                <w:ilvl w:val="0"/>
                <w:numId w:val="3"/>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Consortium of South Tyrolean Fruit Growers’ Cooperatives (VOG) </w:t>
            </w:r>
            <w:hyperlink r:id="rId7">
              <w:r w:rsidR="003803FE">
                <w:rPr>
                  <w:rFonts w:ascii="Calibri" w:eastAsia="Calibri" w:hAnsi="Calibri" w:cs="Calibri"/>
                  <w:color w:val="467886"/>
                  <w:sz w:val="22"/>
                  <w:szCs w:val="22"/>
                  <w:u w:val="single"/>
                </w:rPr>
                <w:t>https://www.vog.it/en/home.html</w:t>
              </w:r>
            </w:hyperlink>
            <w:r>
              <w:rPr>
                <w:rFonts w:ascii="Calibri" w:eastAsia="Calibri" w:hAnsi="Calibri" w:cs="Calibri"/>
                <w:color w:val="000000"/>
                <w:sz w:val="22"/>
                <w:szCs w:val="22"/>
              </w:rPr>
              <w:t xml:space="preserve"> </w:t>
            </w:r>
          </w:p>
          <w:p w14:paraId="00000012" w14:textId="77777777" w:rsidR="003803FE" w:rsidRDefault="00000000">
            <w:pPr>
              <w:numPr>
                <w:ilvl w:val="0"/>
                <w:numId w:val="3"/>
              </w:numPr>
              <w:pBdr>
                <w:top w:val="nil"/>
                <w:left w:val="nil"/>
                <w:bottom w:val="nil"/>
                <w:right w:val="nil"/>
                <w:between w:val="nil"/>
              </w:pBdr>
              <w:spacing w:line="360" w:lineRule="auto"/>
              <w:jc w:val="both"/>
              <w:rPr>
                <w:rFonts w:ascii="Calibri" w:eastAsia="Calibri" w:hAnsi="Calibri" w:cs="Calibri"/>
                <w:b/>
                <w:bCs/>
                <w:color w:val="000000"/>
                <w:sz w:val="22"/>
                <w:szCs w:val="22"/>
              </w:rPr>
            </w:pPr>
            <w:r>
              <w:rPr>
                <w:rFonts w:ascii="Calibri" w:eastAsia="Calibri" w:hAnsi="Calibri" w:cs="Calibri"/>
                <w:color w:val="000000"/>
                <w:sz w:val="22"/>
                <w:szCs w:val="22"/>
              </w:rPr>
              <w:t xml:space="preserve">The Autonomous Province of Bolzano–South Tyrol (Italy), in particular, the “ </w:t>
            </w:r>
            <w:hyperlink r:id="rId8">
              <w:proofErr w:type="spellStart"/>
              <w:r w:rsidR="003803FE">
                <w:rPr>
                  <w:rFonts w:ascii="Calibri" w:eastAsia="Calibri" w:hAnsi="Calibri" w:cs="Calibri"/>
                  <w:color w:val="467886"/>
                  <w:sz w:val="22"/>
                  <w:szCs w:val="22"/>
                  <w:u w:val="single"/>
                </w:rPr>
                <w:t>Incarico</w:t>
              </w:r>
              <w:proofErr w:type="spellEnd"/>
              <w:r w:rsidR="003803FE">
                <w:rPr>
                  <w:rFonts w:ascii="Calibri" w:eastAsia="Calibri" w:hAnsi="Calibri" w:cs="Calibri"/>
                  <w:color w:val="467886"/>
                  <w:sz w:val="22"/>
                  <w:szCs w:val="22"/>
                  <w:u w:val="single"/>
                </w:rPr>
                <w:t xml:space="preserve"> </w:t>
              </w:r>
              <w:proofErr w:type="spellStart"/>
              <w:r w:rsidR="003803FE">
                <w:rPr>
                  <w:rFonts w:ascii="Calibri" w:eastAsia="Calibri" w:hAnsi="Calibri" w:cs="Calibri"/>
                  <w:color w:val="467886"/>
                  <w:sz w:val="22"/>
                  <w:szCs w:val="22"/>
                  <w:u w:val="single"/>
                </w:rPr>
                <w:t>speciale</w:t>
              </w:r>
              <w:proofErr w:type="spellEnd"/>
              <w:r w:rsidR="003803FE">
                <w:rPr>
                  <w:rFonts w:ascii="Calibri" w:eastAsia="Calibri" w:hAnsi="Calibri" w:cs="Calibri"/>
                  <w:color w:val="467886"/>
                  <w:sz w:val="22"/>
                  <w:szCs w:val="22"/>
                  <w:u w:val="single"/>
                </w:rPr>
                <w:t xml:space="preserve"> </w:t>
              </w:r>
              <w:proofErr w:type="spellStart"/>
              <w:r w:rsidR="003803FE">
                <w:rPr>
                  <w:rFonts w:ascii="Calibri" w:eastAsia="Calibri" w:hAnsi="Calibri" w:cs="Calibri"/>
                  <w:color w:val="467886"/>
                  <w:sz w:val="22"/>
                  <w:szCs w:val="22"/>
                  <w:u w:val="single"/>
                </w:rPr>
                <w:t>complesso</w:t>
              </w:r>
              <w:proofErr w:type="spellEnd"/>
              <w:r w:rsidR="003803FE">
                <w:rPr>
                  <w:rFonts w:ascii="Calibri" w:eastAsia="Calibri" w:hAnsi="Calibri" w:cs="Calibri"/>
                  <w:color w:val="467886"/>
                  <w:sz w:val="22"/>
                  <w:szCs w:val="22"/>
                  <w:u w:val="single"/>
                </w:rPr>
                <w:t xml:space="preserve"> "</w:t>
              </w:r>
              <w:proofErr w:type="spellStart"/>
              <w:r w:rsidR="003803FE">
                <w:rPr>
                  <w:rFonts w:ascii="Calibri" w:eastAsia="Calibri" w:hAnsi="Calibri" w:cs="Calibri"/>
                  <w:color w:val="467886"/>
                  <w:sz w:val="22"/>
                  <w:szCs w:val="22"/>
                  <w:u w:val="single"/>
                </w:rPr>
                <w:t>Sostenibilità</w:t>
              </w:r>
              <w:proofErr w:type="spellEnd"/>
              <w:r w:rsidR="003803FE">
                <w:rPr>
                  <w:rFonts w:ascii="Calibri" w:eastAsia="Calibri" w:hAnsi="Calibri" w:cs="Calibri"/>
                  <w:color w:val="467886"/>
                  <w:sz w:val="22"/>
                  <w:szCs w:val="22"/>
                  <w:u w:val="single"/>
                </w:rPr>
                <w:t>"” office</w:t>
              </w:r>
            </w:hyperlink>
            <w:r>
              <w:rPr>
                <w:rFonts w:ascii="Calibri" w:eastAsia="Calibri" w:hAnsi="Calibri" w:cs="Calibri"/>
                <w:color w:val="000000"/>
                <w:sz w:val="22"/>
                <w:szCs w:val="22"/>
              </w:rPr>
              <w:t xml:space="preserve">. </w:t>
            </w:r>
          </w:p>
          <w:p w14:paraId="00000013" w14:textId="77777777" w:rsidR="003803FE" w:rsidRDefault="00000000">
            <w:pPr>
              <w:spacing w:line="360" w:lineRule="auto"/>
              <w:rPr>
                <w:rFonts w:ascii="Calibri" w:eastAsia="Calibri" w:hAnsi="Calibri" w:cs="Calibri"/>
                <w:sz w:val="22"/>
                <w:szCs w:val="22"/>
              </w:rPr>
            </w:pPr>
            <w:r>
              <w:rPr>
                <w:rFonts w:ascii="Calibri" w:eastAsia="Calibri" w:hAnsi="Calibri" w:cs="Calibri"/>
                <w:b/>
                <w:bCs/>
                <w:sz w:val="22"/>
                <w:szCs w:val="22"/>
              </w:rPr>
              <w:t xml:space="preserve">Main system scales of analysis: </w:t>
            </w:r>
          </w:p>
          <w:p w14:paraId="00000014" w14:textId="77777777" w:rsidR="003803FE" w:rsidRDefault="00000000">
            <w:pPr>
              <w:numPr>
                <w:ilvl w:val="0"/>
                <w:numId w:val="1"/>
              </w:numPr>
              <w:pBdr>
                <w:top w:val="nil"/>
                <w:left w:val="nil"/>
                <w:bottom w:val="nil"/>
                <w:right w:val="nil"/>
                <w:between w:val="nil"/>
              </w:pBdr>
              <w:spacing w:after="160" w:line="360" w:lineRule="auto"/>
              <w:rPr>
                <w:rFonts w:ascii="Calibri" w:eastAsia="Calibri" w:hAnsi="Calibri" w:cs="Calibri"/>
                <w:color w:val="000000"/>
                <w:sz w:val="22"/>
                <w:szCs w:val="22"/>
              </w:rPr>
            </w:pPr>
            <w:r>
              <w:rPr>
                <w:rFonts w:ascii="Calibri" w:eastAsia="Calibri" w:hAnsi="Calibri" w:cs="Calibri"/>
                <w:color w:val="000000"/>
                <w:sz w:val="22"/>
                <w:szCs w:val="22"/>
              </w:rPr>
              <w:t>Geographical, spatial, social, and economic scales.</w:t>
            </w:r>
          </w:p>
          <w:p w14:paraId="00000015" w14:textId="77777777" w:rsidR="003803FE" w:rsidRDefault="00000000">
            <w:pPr>
              <w:spacing w:line="360" w:lineRule="auto"/>
              <w:rPr>
                <w:rFonts w:ascii="Calibri" w:eastAsia="Calibri" w:hAnsi="Calibri" w:cs="Calibri"/>
                <w:b/>
                <w:bCs/>
                <w:sz w:val="22"/>
                <w:szCs w:val="22"/>
              </w:rPr>
            </w:pPr>
            <w:r>
              <w:rPr>
                <w:rFonts w:ascii="Calibri" w:eastAsia="Calibri" w:hAnsi="Calibri" w:cs="Calibri"/>
                <w:b/>
                <w:bCs/>
                <w:sz w:val="22"/>
                <w:szCs w:val="22"/>
              </w:rPr>
              <w:t xml:space="preserve">Main levels of analysis: </w:t>
            </w:r>
          </w:p>
          <w:p w14:paraId="00000016" w14:textId="77777777" w:rsidR="003803FE" w:rsidRDefault="00000000">
            <w:pPr>
              <w:numPr>
                <w:ilvl w:val="0"/>
                <w:numId w:val="1"/>
              </w:numPr>
              <w:pBdr>
                <w:top w:val="nil"/>
                <w:left w:val="nil"/>
                <w:bottom w:val="nil"/>
                <w:right w:val="nil"/>
                <w:between w:val="nil"/>
              </w:pBdr>
              <w:spacing w:after="160" w:line="360" w:lineRule="auto"/>
              <w:rPr>
                <w:rFonts w:ascii="Calibri" w:eastAsia="Calibri" w:hAnsi="Calibri" w:cs="Calibri"/>
                <w:color w:val="000000"/>
                <w:sz w:val="22"/>
                <w:szCs w:val="22"/>
              </w:rPr>
            </w:pPr>
            <w:r>
              <w:rPr>
                <w:rFonts w:ascii="Calibri" w:eastAsia="Calibri" w:hAnsi="Calibri" w:cs="Calibri"/>
                <w:color w:val="000000"/>
                <w:sz w:val="22"/>
                <w:szCs w:val="22"/>
              </w:rPr>
              <w:t>Farm, region, national, and (international) levels.</w:t>
            </w:r>
          </w:p>
          <w:p w14:paraId="00000017" w14:textId="77777777" w:rsidR="003803FE" w:rsidRDefault="003803FE">
            <w:pPr>
              <w:rPr>
                <w:rFonts w:ascii="Calibri" w:eastAsia="Calibri" w:hAnsi="Calibri" w:cs="Calibri"/>
                <w:sz w:val="22"/>
                <w:szCs w:val="22"/>
              </w:rPr>
            </w:pPr>
          </w:p>
        </w:tc>
      </w:tr>
      <w:tr w:rsidR="003803FE" w14:paraId="26ED4F9C" w14:textId="77777777">
        <w:tc>
          <w:tcPr>
            <w:tcW w:w="9628" w:type="dxa"/>
          </w:tcPr>
          <w:p w14:paraId="00000018" w14:textId="77777777" w:rsidR="003803FE" w:rsidRDefault="003803FE">
            <w:pPr>
              <w:spacing w:line="360" w:lineRule="auto"/>
              <w:jc w:val="both"/>
              <w:rPr>
                <w:rFonts w:ascii="Calibri" w:eastAsia="Calibri" w:hAnsi="Calibri" w:cs="Calibri"/>
                <w:b/>
                <w:bCs/>
                <w:sz w:val="22"/>
                <w:szCs w:val="22"/>
              </w:rPr>
            </w:pPr>
          </w:p>
          <w:p w14:paraId="00000019" w14:textId="77777777" w:rsidR="003803FE" w:rsidRDefault="00000000">
            <w:pPr>
              <w:spacing w:line="360" w:lineRule="auto"/>
              <w:jc w:val="both"/>
              <w:rPr>
                <w:rFonts w:ascii="Calibri" w:eastAsia="Calibri" w:hAnsi="Calibri" w:cs="Calibri"/>
                <w:b/>
                <w:bCs/>
                <w:sz w:val="22"/>
                <w:szCs w:val="22"/>
              </w:rPr>
            </w:pPr>
            <w:r>
              <w:rPr>
                <w:rFonts w:ascii="Calibri" w:eastAsia="Calibri" w:hAnsi="Calibri" w:cs="Calibri"/>
                <w:b/>
                <w:bCs/>
                <w:sz w:val="22"/>
                <w:szCs w:val="22"/>
              </w:rPr>
              <w:t>Main systems of interest:</w:t>
            </w:r>
          </w:p>
          <w:p w14:paraId="0000001A" w14:textId="77777777" w:rsidR="003803FE" w:rsidRDefault="00000000">
            <w:pPr>
              <w:numPr>
                <w:ilvl w:val="0"/>
                <w:numId w:val="1"/>
              </w:numPr>
              <w:pBdr>
                <w:top w:val="nil"/>
                <w:left w:val="nil"/>
                <w:bottom w:val="nil"/>
                <w:right w:val="nil"/>
                <w:between w:val="nil"/>
              </w:pBdr>
              <w:spacing w:after="160" w:line="360" w:lineRule="auto"/>
              <w:jc w:val="both"/>
              <w:rPr>
                <w:rFonts w:ascii="Calibri" w:eastAsia="Calibri" w:hAnsi="Calibri" w:cs="Calibri"/>
                <w:b/>
                <w:bCs/>
                <w:color w:val="000000"/>
                <w:sz w:val="22"/>
                <w:szCs w:val="22"/>
              </w:rPr>
            </w:pPr>
            <w:r>
              <w:rPr>
                <w:rFonts w:ascii="Calibri" w:eastAsia="Calibri" w:hAnsi="Calibri" w:cs="Calibri"/>
                <w:color w:val="000000"/>
                <w:sz w:val="22"/>
                <w:szCs w:val="22"/>
              </w:rPr>
              <w:t>The agricultural systems, specifically the South Tyrol region (Italy) apple production systems.</w:t>
            </w:r>
          </w:p>
          <w:p w14:paraId="0000001B" w14:textId="77777777" w:rsidR="003803FE" w:rsidRDefault="003803FE">
            <w:pPr>
              <w:spacing w:line="360" w:lineRule="auto"/>
              <w:jc w:val="both"/>
              <w:rPr>
                <w:rFonts w:ascii="Calibri" w:eastAsia="Calibri" w:hAnsi="Calibri" w:cs="Calibri"/>
                <w:b/>
                <w:bCs/>
                <w:sz w:val="22"/>
                <w:szCs w:val="22"/>
              </w:rPr>
            </w:pPr>
          </w:p>
          <w:p w14:paraId="0000001C" w14:textId="77777777" w:rsidR="003803FE" w:rsidRDefault="00000000">
            <w:pPr>
              <w:spacing w:line="360" w:lineRule="auto"/>
              <w:jc w:val="both"/>
              <w:rPr>
                <w:rFonts w:ascii="Calibri" w:eastAsia="Calibri" w:hAnsi="Calibri" w:cs="Calibri"/>
                <w:b/>
                <w:bCs/>
                <w:sz w:val="22"/>
                <w:szCs w:val="22"/>
              </w:rPr>
            </w:pPr>
            <w:r>
              <w:rPr>
                <w:rFonts w:ascii="Calibri" w:eastAsia="Calibri" w:hAnsi="Calibri" w:cs="Calibri"/>
                <w:b/>
                <w:bCs/>
                <w:sz w:val="22"/>
                <w:szCs w:val="22"/>
              </w:rPr>
              <w:t>System dynamics and interactions:</w:t>
            </w:r>
          </w:p>
          <w:p w14:paraId="0000001D" w14:textId="77777777" w:rsidR="003803FE" w:rsidRDefault="00000000">
            <w:pPr>
              <w:numPr>
                <w:ilvl w:val="0"/>
                <w:numId w:val="1"/>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Focus on South Tyrolean agri-food system dynamics.</w:t>
            </w:r>
          </w:p>
          <w:p w14:paraId="0000001E" w14:textId="77777777" w:rsidR="003803FE" w:rsidRDefault="00000000">
            <w:pPr>
              <w:numPr>
                <w:ilvl w:val="0"/>
                <w:numId w:val="1"/>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Emphasis on interactions concerning the plastics lifecycle, related pollution, and interconnection with climate change.</w:t>
            </w:r>
          </w:p>
          <w:p w14:paraId="0000001F" w14:textId="77777777" w:rsidR="003803FE" w:rsidRDefault="003803FE">
            <w:pPr>
              <w:pBdr>
                <w:top w:val="nil"/>
                <w:left w:val="nil"/>
                <w:bottom w:val="nil"/>
                <w:right w:val="nil"/>
                <w:between w:val="nil"/>
              </w:pBdr>
              <w:spacing w:after="160" w:line="360" w:lineRule="auto"/>
              <w:ind w:left="360"/>
              <w:jc w:val="both"/>
              <w:rPr>
                <w:rFonts w:ascii="Calibri" w:eastAsia="Calibri" w:hAnsi="Calibri" w:cs="Calibri"/>
                <w:color w:val="000000"/>
                <w:sz w:val="22"/>
                <w:szCs w:val="22"/>
              </w:rPr>
            </w:pPr>
          </w:p>
          <w:p w14:paraId="00000020" w14:textId="77777777" w:rsidR="003803FE" w:rsidRDefault="00000000">
            <w:pPr>
              <w:spacing w:line="360" w:lineRule="auto"/>
              <w:jc w:val="both"/>
              <w:rPr>
                <w:rFonts w:ascii="Calibri" w:eastAsia="Calibri" w:hAnsi="Calibri" w:cs="Calibri"/>
                <w:b/>
                <w:bCs/>
                <w:sz w:val="22"/>
                <w:szCs w:val="22"/>
              </w:rPr>
            </w:pPr>
            <w:r>
              <w:rPr>
                <w:rFonts w:ascii="Calibri" w:eastAsia="Calibri" w:hAnsi="Calibri" w:cs="Calibri"/>
                <w:b/>
                <w:bCs/>
                <w:sz w:val="22"/>
                <w:szCs w:val="22"/>
              </w:rPr>
              <w:t>System components:</w:t>
            </w:r>
          </w:p>
          <w:p w14:paraId="00000021" w14:textId="77777777" w:rsidR="003803FE" w:rsidRDefault="00000000">
            <w:pPr>
              <w:numPr>
                <w:ilvl w:val="0"/>
                <w:numId w:val="8"/>
              </w:numPr>
              <w:pBdr>
                <w:top w:val="nil"/>
                <w:left w:val="nil"/>
                <w:bottom w:val="nil"/>
                <w:right w:val="nil"/>
                <w:between w:val="nil"/>
              </w:pBdr>
              <w:spacing w:after="160" w:line="360" w:lineRule="auto"/>
              <w:rPr>
                <w:rFonts w:ascii="Calibri" w:eastAsia="Calibri" w:hAnsi="Calibri" w:cs="Calibri"/>
                <w:color w:val="000000"/>
                <w:sz w:val="22"/>
                <w:szCs w:val="22"/>
              </w:rPr>
            </w:pPr>
            <w:r>
              <w:rPr>
                <w:rFonts w:ascii="Calibri" w:eastAsia="Calibri" w:hAnsi="Calibri" w:cs="Calibri"/>
                <w:color w:val="000000"/>
                <w:sz w:val="22"/>
                <w:szCs w:val="22"/>
              </w:rPr>
              <w:t>Farms, fields, inputs (seeds, fertilizers, pesticides), outputs (harvested products).</w:t>
            </w:r>
          </w:p>
          <w:p w14:paraId="00000022" w14:textId="77777777" w:rsidR="003803FE" w:rsidRDefault="003803FE">
            <w:pPr>
              <w:spacing w:line="360" w:lineRule="auto"/>
              <w:jc w:val="both"/>
              <w:rPr>
                <w:rFonts w:ascii="Calibri" w:eastAsia="Calibri" w:hAnsi="Calibri" w:cs="Calibri"/>
                <w:b/>
                <w:bCs/>
                <w:sz w:val="22"/>
                <w:szCs w:val="22"/>
              </w:rPr>
            </w:pPr>
          </w:p>
          <w:p w14:paraId="00000023" w14:textId="77777777" w:rsidR="003803FE" w:rsidRDefault="00000000">
            <w:pPr>
              <w:spacing w:line="360" w:lineRule="auto"/>
              <w:jc w:val="both"/>
              <w:rPr>
                <w:rFonts w:ascii="Calibri" w:eastAsia="Calibri" w:hAnsi="Calibri" w:cs="Calibri"/>
                <w:b/>
                <w:bCs/>
                <w:sz w:val="22"/>
                <w:szCs w:val="22"/>
              </w:rPr>
            </w:pPr>
            <w:r>
              <w:rPr>
                <w:rFonts w:ascii="Calibri" w:eastAsia="Calibri" w:hAnsi="Calibri" w:cs="Calibri"/>
                <w:b/>
                <w:bCs/>
                <w:sz w:val="22"/>
                <w:szCs w:val="22"/>
              </w:rPr>
              <w:t>Activities, actors, and supply chains:</w:t>
            </w:r>
          </w:p>
          <w:p w14:paraId="00000024" w14:textId="77777777" w:rsidR="003803FE" w:rsidRDefault="00000000">
            <w:pPr>
              <w:spacing w:line="360" w:lineRule="auto"/>
              <w:jc w:val="both"/>
              <w:rPr>
                <w:rFonts w:ascii="Calibri" w:eastAsia="Calibri" w:hAnsi="Calibri" w:cs="Calibri"/>
                <w:sz w:val="22"/>
                <w:szCs w:val="22"/>
                <w:highlight w:val="red"/>
              </w:rPr>
            </w:pPr>
            <w:r>
              <w:rPr>
                <w:rFonts w:ascii="Calibri" w:eastAsia="Calibri" w:hAnsi="Calibri" w:cs="Calibri"/>
                <w:sz w:val="22"/>
                <w:szCs w:val="22"/>
              </w:rPr>
              <w:t>Farmers and related businesses (especially family and small businesses; average ~3 ha in fruit growing), food cooperatives, food retailers and related businesses, food distributors and related businesses, and food processors and related businesses.</w:t>
            </w:r>
          </w:p>
          <w:p w14:paraId="00000025" w14:textId="77777777" w:rsidR="003803FE" w:rsidRDefault="003803FE">
            <w:pPr>
              <w:spacing w:line="360" w:lineRule="auto"/>
              <w:jc w:val="both"/>
              <w:rPr>
                <w:rFonts w:ascii="Calibri" w:eastAsia="Calibri" w:hAnsi="Calibri" w:cs="Calibri"/>
                <w:sz w:val="22"/>
                <w:szCs w:val="22"/>
              </w:rPr>
            </w:pPr>
          </w:p>
          <w:p w14:paraId="00000026" w14:textId="77777777" w:rsidR="003803FE" w:rsidRDefault="00000000">
            <w:pPr>
              <w:spacing w:line="360" w:lineRule="auto"/>
              <w:jc w:val="both"/>
              <w:rPr>
                <w:rFonts w:ascii="Calibri" w:eastAsia="Calibri" w:hAnsi="Calibri" w:cs="Calibri"/>
                <w:b/>
                <w:bCs/>
                <w:sz w:val="22"/>
                <w:szCs w:val="22"/>
              </w:rPr>
            </w:pPr>
            <w:sdt>
              <w:sdtPr>
                <w:tag w:val="goog_rdk_0"/>
                <w:id w:val="-1549826653"/>
              </w:sdtPr>
              <w:sdtContent/>
            </w:sdt>
            <w:proofErr w:type="spellStart"/>
            <w:r>
              <w:rPr>
                <w:rFonts w:ascii="Calibri" w:eastAsia="Calibri" w:hAnsi="Calibri" w:cs="Calibri"/>
                <w:b/>
                <w:bCs/>
                <w:sz w:val="22"/>
                <w:szCs w:val="22"/>
              </w:rPr>
              <w:t>Agriplastics</w:t>
            </w:r>
            <w:proofErr w:type="spellEnd"/>
            <w:r>
              <w:rPr>
                <w:rFonts w:ascii="Calibri" w:eastAsia="Calibri" w:hAnsi="Calibri" w:cs="Calibri"/>
                <w:b/>
                <w:bCs/>
                <w:sz w:val="22"/>
                <w:szCs w:val="22"/>
              </w:rPr>
              <w:t>:</w:t>
            </w:r>
          </w:p>
          <w:p w14:paraId="00000027" w14:textId="77777777" w:rsidR="003803FE" w:rsidRPr="00604F55" w:rsidRDefault="00000000">
            <w:pPr>
              <w:spacing w:line="360" w:lineRule="auto"/>
              <w:jc w:val="both"/>
              <w:rPr>
                <w:rFonts w:ascii="Calibri" w:eastAsia="Calibri" w:hAnsi="Calibri" w:cs="Calibri"/>
                <w:sz w:val="22"/>
                <w:szCs w:val="22"/>
                <w:highlight w:val="yellow"/>
              </w:rPr>
            </w:pPr>
            <w:r w:rsidRPr="00604F55">
              <w:rPr>
                <w:rFonts w:ascii="Calibri" w:eastAsia="Calibri" w:hAnsi="Calibri" w:cs="Calibri"/>
                <w:sz w:val="22"/>
                <w:szCs w:val="22"/>
                <w:highlight w:val="yellow"/>
              </w:rPr>
              <w:t>mulch film</w:t>
            </w:r>
          </w:p>
          <w:p w14:paraId="00000028" w14:textId="77777777" w:rsidR="003803FE" w:rsidRPr="00604F55" w:rsidRDefault="00000000">
            <w:pPr>
              <w:spacing w:line="360" w:lineRule="auto"/>
              <w:jc w:val="both"/>
              <w:rPr>
                <w:rFonts w:ascii="Calibri" w:eastAsia="Calibri" w:hAnsi="Calibri" w:cs="Calibri"/>
                <w:sz w:val="22"/>
                <w:szCs w:val="22"/>
                <w:highlight w:val="yellow"/>
              </w:rPr>
            </w:pPr>
            <w:r w:rsidRPr="00604F55">
              <w:rPr>
                <w:rFonts w:ascii="Calibri" w:eastAsia="Calibri" w:hAnsi="Calibri" w:cs="Calibri"/>
                <w:sz w:val="22"/>
                <w:szCs w:val="22"/>
                <w:highlight w:val="yellow"/>
              </w:rPr>
              <w:t>plastic-coated seed</w:t>
            </w:r>
          </w:p>
          <w:p w14:paraId="00000029" w14:textId="77777777" w:rsidR="003803FE" w:rsidRPr="00604F55" w:rsidRDefault="00000000">
            <w:pPr>
              <w:spacing w:line="360" w:lineRule="auto"/>
              <w:jc w:val="both"/>
              <w:rPr>
                <w:rFonts w:ascii="Calibri" w:eastAsia="Calibri" w:hAnsi="Calibri" w:cs="Calibri"/>
                <w:sz w:val="22"/>
                <w:szCs w:val="22"/>
                <w:highlight w:val="yellow"/>
              </w:rPr>
            </w:pPr>
            <w:r w:rsidRPr="00604F55">
              <w:rPr>
                <w:rFonts w:ascii="Calibri" w:eastAsia="Calibri" w:hAnsi="Calibri" w:cs="Calibri"/>
                <w:sz w:val="22"/>
                <w:szCs w:val="22"/>
                <w:highlight w:val="yellow"/>
              </w:rPr>
              <w:lastRenderedPageBreak/>
              <w:t>biosolid material</w:t>
            </w:r>
          </w:p>
          <w:p w14:paraId="0000002A" w14:textId="77777777" w:rsidR="003803FE" w:rsidRPr="00604F55" w:rsidRDefault="00000000">
            <w:pPr>
              <w:spacing w:line="360" w:lineRule="auto"/>
              <w:jc w:val="both"/>
              <w:rPr>
                <w:rFonts w:ascii="Calibri" w:eastAsia="Calibri" w:hAnsi="Calibri" w:cs="Calibri"/>
                <w:sz w:val="22"/>
                <w:szCs w:val="22"/>
                <w:highlight w:val="yellow"/>
              </w:rPr>
            </w:pPr>
            <w:r w:rsidRPr="00604F55">
              <w:rPr>
                <w:rFonts w:ascii="Calibri" w:eastAsia="Calibri" w:hAnsi="Calibri" w:cs="Calibri"/>
                <w:sz w:val="22"/>
                <w:szCs w:val="22"/>
                <w:highlight w:val="yellow"/>
              </w:rPr>
              <w:t>plastic container</w:t>
            </w:r>
          </w:p>
          <w:p w14:paraId="0000002B" w14:textId="77777777" w:rsidR="003803FE" w:rsidRPr="00604F55" w:rsidRDefault="00000000">
            <w:pPr>
              <w:spacing w:line="360" w:lineRule="auto"/>
              <w:jc w:val="both"/>
              <w:rPr>
                <w:rFonts w:ascii="Calibri" w:eastAsia="Calibri" w:hAnsi="Calibri" w:cs="Calibri"/>
                <w:sz w:val="22"/>
                <w:szCs w:val="22"/>
                <w:highlight w:val="yellow"/>
              </w:rPr>
            </w:pPr>
            <w:r w:rsidRPr="00604F55">
              <w:rPr>
                <w:rFonts w:ascii="Calibri" w:eastAsia="Calibri" w:hAnsi="Calibri" w:cs="Calibri"/>
                <w:sz w:val="22"/>
                <w:szCs w:val="22"/>
                <w:highlight w:val="yellow"/>
              </w:rPr>
              <w:t xml:space="preserve">plastic </w:t>
            </w:r>
            <w:proofErr w:type="spellStart"/>
            <w:r w:rsidRPr="00604F55">
              <w:rPr>
                <w:rFonts w:ascii="Calibri" w:eastAsia="Calibri" w:hAnsi="Calibri" w:cs="Calibri"/>
                <w:sz w:val="22"/>
                <w:szCs w:val="22"/>
                <w:highlight w:val="yellow"/>
              </w:rPr>
              <w:t>sillage</w:t>
            </w:r>
            <w:proofErr w:type="spellEnd"/>
            <w:r w:rsidRPr="00604F55">
              <w:rPr>
                <w:rFonts w:ascii="Calibri" w:eastAsia="Calibri" w:hAnsi="Calibri" w:cs="Calibri"/>
                <w:sz w:val="22"/>
                <w:szCs w:val="22"/>
                <w:highlight w:val="yellow"/>
              </w:rPr>
              <w:t xml:space="preserve"> wrap</w:t>
            </w:r>
          </w:p>
          <w:p w14:paraId="0000002C" w14:textId="77777777" w:rsidR="003803FE" w:rsidRDefault="00000000">
            <w:pPr>
              <w:spacing w:line="360" w:lineRule="auto"/>
              <w:jc w:val="both"/>
              <w:rPr>
                <w:rFonts w:ascii="Calibri" w:eastAsia="Calibri" w:hAnsi="Calibri" w:cs="Calibri"/>
                <w:sz w:val="22"/>
                <w:szCs w:val="22"/>
              </w:rPr>
            </w:pPr>
            <w:r w:rsidRPr="00604F55">
              <w:rPr>
                <w:rFonts w:ascii="Calibri" w:eastAsia="Calibri" w:hAnsi="Calibri" w:cs="Calibri"/>
                <w:sz w:val="22"/>
                <w:szCs w:val="22"/>
                <w:highlight w:val="yellow"/>
              </w:rPr>
              <w:t>greenhouse tunnel</w:t>
            </w:r>
          </w:p>
          <w:p w14:paraId="0000002D" w14:textId="77777777" w:rsidR="003803FE" w:rsidRDefault="003803FE">
            <w:pPr>
              <w:spacing w:line="360" w:lineRule="auto"/>
              <w:jc w:val="both"/>
              <w:rPr>
                <w:rFonts w:ascii="Calibri" w:eastAsia="Calibri" w:hAnsi="Calibri" w:cs="Calibri"/>
                <w:sz w:val="22"/>
                <w:szCs w:val="22"/>
              </w:rPr>
            </w:pPr>
          </w:p>
          <w:p w14:paraId="0000002E" w14:textId="77777777" w:rsidR="003803FE" w:rsidRDefault="00000000">
            <w:pPr>
              <w:spacing w:line="360" w:lineRule="auto"/>
              <w:jc w:val="both"/>
              <w:rPr>
                <w:rFonts w:ascii="Calibri" w:eastAsia="Calibri" w:hAnsi="Calibri" w:cs="Calibri"/>
                <w:b/>
                <w:bCs/>
                <w:sz w:val="22"/>
                <w:szCs w:val="22"/>
              </w:rPr>
            </w:pPr>
            <w:r>
              <w:rPr>
                <w:rFonts w:ascii="Calibri" w:eastAsia="Calibri" w:hAnsi="Calibri" w:cs="Calibri"/>
                <w:b/>
                <w:bCs/>
                <w:sz w:val="22"/>
                <w:szCs w:val="22"/>
              </w:rPr>
              <w:t>Alternative to plastics</w:t>
            </w:r>
          </w:p>
        </w:tc>
      </w:tr>
      <w:tr w:rsidR="003803FE" w14:paraId="7913E1E5" w14:textId="77777777">
        <w:tc>
          <w:tcPr>
            <w:tcW w:w="9628" w:type="dxa"/>
          </w:tcPr>
          <w:p w14:paraId="0000002F" w14:textId="77777777" w:rsidR="003803FE" w:rsidRDefault="003803FE">
            <w:pPr>
              <w:spacing w:line="360" w:lineRule="auto"/>
              <w:jc w:val="both"/>
              <w:rPr>
                <w:rFonts w:ascii="Calibri" w:eastAsia="Calibri" w:hAnsi="Calibri" w:cs="Calibri"/>
                <w:b/>
                <w:bCs/>
                <w:sz w:val="22"/>
                <w:szCs w:val="22"/>
              </w:rPr>
            </w:pPr>
          </w:p>
          <w:p w14:paraId="00000030" w14:textId="77777777" w:rsidR="003803FE" w:rsidRDefault="00000000">
            <w:pPr>
              <w:spacing w:line="360" w:lineRule="auto"/>
              <w:jc w:val="both"/>
              <w:rPr>
                <w:rFonts w:ascii="Calibri" w:eastAsia="Calibri" w:hAnsi="Calibri" w:cs="Calibri"/>
                <w:b/>
                <w:bCs/>
                <w:sz w:val="22"/>
                <w:szCs w:val="22"/>
              </w:rPr>
            </w:pPr>
            <w:r>
              <w:rPr>
                <w:rFonts w:ascii="Calibri" w:eastAsia="Calibri" w:hAnsi="Calibri" w:cs="Calibri"/>
                <w:b/>
                <w:bCs/>
                <w:sz w:val="22"/>
                <w:szCs w:val="22"/>
              </w:rPr>
              <w:t>Transformations of agricultural systems should:</w:t>
            </w:r>
          </w:p>
          <w:p w14:paraId="00000031" w14:textId="77777777" w:rsidR="003803FE" w:rsidRDefault="00000000">
            <w:pPr>
              <w:numPr>
                <w:ilvl w:val="0"/>
                <w:numId w:val="6"/>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Ensure farm survival and agricultural production while conserving system resources such as soil, water, and environment, especially with regard to businesses in small geographical areas.</w:t>
            </w:r>
          </w:p>
          <w:p w14:paraId="00000032" w14:textId="77777777" w:rsidR="003803FE" w:rsidRDefault="00000000">
            <w:pPr>
              <w:numPr>
                <w:ilvl w:val="0"/>
                <w:numId w:val="6"/>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Foster a decrease in environmental contamination, especially plastic contamination.</w:t>
            </w:r>
          </w:p>
          <w:p w14:paraId="00000033" w14:textId="77777777" w:rsidR="003803FE" w:rsidRDefault="00000000">
            <w:pPr>
              <w:numPr>
                <w:ilvl w:val="0"/>
                <w:numId w:val="6"/>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Promote biodiversity, habitat protection, and creation.</w:t>
            </w:r>
          </w:p>
          <w:p w14:paraId="00000034" w14:textId="77777777" w:rsidR="003803FE" w:rsidRDefault="00000000">
            <w:pPr>
              <w:numPr>
                <w:ilvl w:val="0"/>
                <w:numId w:val="6"/>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Sustain adaptation to system dynamics, for instance, to variations in price pressure and regulatory requirements.</w:t>
            </w:r>
          </w:p>
          <w:p w14:paraId="00000035" w14:textId="77777777" w:rsidR="003803FE" w:rsidRDefault="00000000">
            <w:pPr>
              <w:numPr>
                <w:ilvl w:val="0"/>
                <w:numId w:val="6"/>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Ensure effective management of land prices and production costs.</w:t>
            </w:r>
          </w:p>
          <w:p w14:paraId="00000036" w14:textId="77777777" w:rsidR="003803FE" w:rsidRDefault="00000000">
            <w:pPr>
              <w:numPr>
                <w:ilvl w:val="0"/>
                <w:numId w:val="6"/>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Foster fair working conditions and salary.</w:t>
            </w:r>
          </w:p>
          <w:p w14:paraId="00000037" w14:textId="77777777" w:rsidR="003803FE" w:rsidRDefault="00000000">
            <w:pPr>
              <w:numPr>
                <w:ilvl w:val="0"/>
                <w:numId w:val="6"/>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Incentivize marketing support, </w:t>
            </w:r>
            <w:proofErr w:type="spellStart"/>
            <w:r>
              <w:rPr>
                <w:rFonts w:ascii="Calibri" w:eastAsia="Calibri" w:hAnsi="Calibri" w:cs="Calibri"/>
                <w:color w:val="000000"/>
                <w:sz w:val="22"/>
                <w:szCs w:val="22"/>
              </w:rPr>
              <w:t>through</w:t>
            </w:r>
            <w:proofErr w:type="spellEnd"/>
            <w:r>
              <w:rPr>
                <w:rFonts w:ascii="Calibri" w:eastAsia="Calibri" w:hAnsi="Calibri" w:cs="Calibri"/>
                <w:color w:val="000000"/>
                <w:sz w:val="22"/>
                <w:szCs w:val="22"/>
              </w:rPr>
              <w:t>, for instance, direct marketing, farm sales, and cooperation with tourism.</w:t>
            </w:r>
          </w:p>
          <w:p w14:paraId="00000038" w14:textId="77777777" w:rsidR="003803FE" w:rsidRDefault="00000000">
            <w:pPr>
              <w:numPr>
                <w:ilvl w:val="0"/>
                <w:numId w:val="6"/>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Incentivize local food consumption by local communities.</w:t>
            </w:r>
          </w:p>
          <w:p w14:paraId="00000039" w14:textId="77777777" w:rsidR="003803FE" w:rsidRDefault="00000000">
            <w:pPr>
              <w:numPr>
                <w:ilvl w:val="0"/>
                <w:numId w:val="6"/>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Safeguard farm succession and farm internal social structure (e.g. caring for older generations).</w:t>
            </w:r>
          </w:p>
          <w:p w14:paraId="0000003A" w14:textId="77777777" w:rsidR="003803FE" w:rsidRDefault="00000000">
            <w:pPr>
              <w:numPr>
                <w:ilvl w:val="0"/>
                <w:numId w:val="13"/>
              </w:numPr>
              <w:pBdr>
                <w:top w:val="nil"/>
                <w:left w:val="nil"/>
                <w:bottom w:val="nil"/>
                <w:right w:val="nil"/>
                <w:between w:val="nil"/>
              </w:pBdr>
              <w:spacing w:line="360" w:lineRule="auto"/>
              <w:rPr>
                <w:rFonts w:ascii="Calibri" w:eastAsia="Calibri" w:hAnsi="Calibri" w:cs="Calibri"/>
                <w:color w:val="000000"/>
                <w:sz w:val="22"/>
                <w:szCs w:val="22"/>
              </w:rPr>
            </w:pPr>
            <w:r>
              <w:rPr>
                <w:rFonts w:ascii="Calibri" w:eastAsia="Calibri" w:hAnsi="Calibri" w:cs="Calibri"/>
                <w:color w:val="000000"/>
                <w:sz w:val="22"/>
                <w:szCs w:val="22"/>
              </w:rPr>
              <w:t>Promote the usage of reusable, biodegradable, or recyclable plastics.</w:t>
            </w:r>
          </w:p>
          <w:p w14:paraId="0000003B" w14:textId="77777777" w:rsidR="003803FE" w:rsidRDefault="00000000">
            <w:pPr>
              <w:numPr>
                <w:ilvl w:val="0"/>
                <w:numId w:val="13"/>
              </w:numPr>
              <w:pBdr>
                <w:top w:val="nil"/>
                <w:left w:val="nil"/>
                <w:bottom w:val="nil"/>
                <w:right w:val="nil"/>
                <w:between w:val="nil"/>
              </w:pBdr>
              <w:spacing w:line="360" w:lineRule="auto"/>
              <w:rPr>
                <w:rFonts w:ascii="Calibri" w:eastAsia="Calibri" w:hAnsi="Calibri" w:cs="Calibri"/>
                <w:color w:val="000000"/>
                <w:sz w:val="22"/>
                <w:szCs w:val="22"/>
              </w:rPr>
            </w:pPr>
            <w:r>
              <w:rPr>
                <w:rFonts w:ascii="Calibri" w:eastAsia="Calibri" w:hAnsi="Calibri" w:cs="Calibri"/>
                <w:color w:val="000000"/>
                <w:sz w:val="22"/>
                <w:szCs w:val="22"/>
              </w:rPr>
              <w:t>Point to reduce the usage of plastics and implement viable and sustainable alternatives.</w:t>
            </w:r>
          </w:p>
          <w:p w14:paraId="0000003C" w14:textId="77777777" w:rsidR="003803FE" w:rsidRDefault="00000000">
            <w:pPr>
              <w:numPr>
                <w:ilvl w:val="0"/>
                <w:numId w:val="12"/>
              </w:numPr>
              <w:pBdr>
                <w:top w:val="nil"/>
                <w:left w:val="nil"/>
                <w:bottom w:val="nil"/>
                <w:right w:val="nil"/>
                <w:between w:val="nil"/>
              </w:pBdr>
              <w:spacing w:line="360" w:lineRule="auto"/>
              <w:rPr>
                <w:rFonts w:ascii="Calibri" w:eastAsia="Calibri" w:hAnsi="Calibri" w:cs="Calibri"/>
                <w:color w:val="000000"/>
                <w:sz w:val="22"/>
                <w:szCs w:val="22"/>
              </w:rPr>
            </w:pPr>
            <w:r>
              <w:rPr>
                <w:rFonts w:ascii="Calibri" w:eastAsia="Calibri" w:hAnsi="Calibri" w:cs="Calibri"/>
                <w:color w:val="000000"/>
                <w:sz w:val="22"/>
                <w:szCs w:val="22"/>
              </w:rPr>
              <w:t>Discourage plastic accumulation of plastics and plastic debris in agricultural soil and water systems.</w:t>
            </w:r>
          </w:p>
          <w:p w14:paraId="0000003D" w14:textId="77777777" w:rsidR="003803FE" w:rsidRDefault="00000000">
            <w:pPr>
              <w:numPr>
                <w:ilvl w:val="0"/>
                <w:numId w:val="12"/>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Incentivize the usage of energy from renewable sources and reduce raw material usage.</w:t>
            </w:r>
          </w:p>
          <w:p w14:paraId="0000003E" w14:textId="77777777" w:rsidR="003803FE" w:rsidRDefault="00000000">
            <w:pPr>
              <w:numPr>
                <w:ilvl w:val="0"/>
                <w:numId w:val="12"/>
              </w:numPr>
              <w:pBdr>
                <w:top w:val="nil"/>
                <w:left w:val="nil"/>
                <w:bottom w:val="nil"/>
                <w:right w:val="nil"/>
                <w:between w:val="nil"/>
              </w:pBdr>
              <w:spacing w:line="360" w:lineRule="auto"/>
              <w:rPr>
                <w:rFonts w:ascii="Calibri" w:eastAsia="Calibri" w:hAnsi="Calibri" w:cs="Calibri"/>
                <w:color w:val="000000"/>
                <w:sz w:val="22"/>
                <w:szCs w:val="22"/>
              </w:rPr>
            </w:pPr>
            <w:r>
              <w:rPr>
                <w:rFonts w:ascii="Calibri" w:eastAsia="Calibri" w:hAnsi="Calibri" w:cs="Calibri"/>
                <w:color w:val="000000"/>
                <w:sz w:val="22"/>
                <w:szCs w:val="22"/>
              </w:rPr>
              <w:t>Promote the reduction of greenhouse gas emissions.</w:t>
            </w:r>
          </w:p>
          <w:p w14:paraId="0000003F" w14:textId="77777777" w:rsidR="003803FE" w:rsidRDefault="00000000">
            <w:pPr>
              <w:numPr>
                <w:ilvl w:val="0"/>
                <w:numId w:val="12"/>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Leverage on resource-saving cultivation and climate-smart methods.</w:t>
            </w:r>
          </w:p>
          <w:p w14:paraId="00000040" w14:textId="77777777" w:rsidR="003803FE" w:rsidRDefault="00000000">
            <w:pPr>
              <w:numPr>
                <w:ilvl w:val="0"/>
                <w:numId w:val="12"/>
              </w:numPr>
              <w:pBdr>
                <w:top w:val="nil"/>
                <w:left w:val="nil"/>
                <w:bottom w:val="nil"/>
                <w:right w:val="nil"/>
                <w:between w:val="nil"/>
              </w:pBdr>
              <w:spacing w:line="360" w:lineRule="auto"/>
              <w:rPr>
                <w:rFonts w:ascii="Calibri" w:eastAsia="Calibri" w:hAnsi="Calibri" w:cs="Calibri"/>
                <w:color w:val="000000"/>
                <w:sz w:val="22"/>
                <w:szCs w:val="22"/>
              </w:rPr>
            </w:pPr>
            <w:r>
              <w:rPr>
                <w:rFonts w:ascii="Calibri" w:eastAsia="Calibri" w:hAnsi="Calibri" w:cs="Calibri"/>
                <w:color w:val="000000"/>
                <w:sz w:val="22"/>
                <w:szCs w:val="22"/>
              </w:rPr>
              <w:t>Foster the cultivation of climate-change resilient varieties of plants.</w:t>
            </w:r>
          </w:p>
          <w:p w14:paraId="00000041" w14:textId="77777777" w:rsidR="003803FE" w:rsidRDefault="00000000">
            <w:pPr>
              <w:numPr>
                <w:ilvl w:val="0"/>
                <w:numId w:val="12"/>
              </w:numPr>
              <w:pBdr>
                <w:top w:val="nil"/>
                <w:left w:val="nil"/>
                <w:bottom w:val="nil"/>
                <w:right w:val="nil"/>
                <w:between w:val="nil"/>
              </w:pBdr>
              <w:spacing w:line="360" w:lineRule="auto"/>
              <w:rPr>
                <w:rFonts w:ascii="Calibri" w:eastAsia="Calibri" w:hAnsi="Calibri" w:cs="Calibri"/>
                <w:color w:val="000000"/>
                <w:sz w:val="22"/>
                <w:szCs w:val="22"/>
              </w:rPr>
            </w:pPr>
            <w:r>
              <w:rPr>
                <w:rFonts w:ascii="Calibri" w:eastAsia="Calibri" w:hAnsi="Calibri" w:cs="Calibri"/>
                <w:color w:val="000000"/>
                <w:sz w:val="22"/>
                <w:szCs w:val="22"/>
              </w:rPr>
              <w:t>Support production practices that safeguard resource recovery and benefits beyond solely human benefits, e.g. reducing the usage of pesticides.</w:t>
            </w:r>
          </w:p>
          <w:p w14:paraId="00000042" w14:textId="77777777" w:rsidR="003803FE" w:rsidRDefault="00000000">
            <w:pPr>
              <w:numPr>
                <w:ilvl w:val="0"/>
                <w:numId w:val="12"/>
              </w:numPr>
              <w:pBdr>
                <w:top w:val="nil"/>
                <w:left w:val="nil"/>
                <w:bottom w:val="nil"/>
                <w:right w:val="nil"/>
                <w:between w:val="nil"/>
              </w:pBdr>
              <w:spacing w:after="16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Establish clear and shared policies and standards for plastic regulation and definition. To assess and implement existing references.</w:t>
            </w:r>
          </w:p>
          <w:p w14:paraId="00000043" w14:textId="77777777" w:rsidR="003803FE" w:rsidRDefault="00000000">
            <w:pPr>
              <w:spacing w:line="360" w:lineRule="auto"/>
              <w:jc w:val="both"/>
              <w:rPr>
                <w:rFonts w:ascii="Calibri" w:eastAsia="Calibri" w:hAnsi="Calibri" w:cs="Calibri"/>
                <w:sz w:val="22"/>
                <w:szCs w:val="22"/>
              </w:rPr>
            </w:pPr>
            <w:r>
              <w:rPr>
                <w:rFonts w:ascii="Calibri" w:eastAsia="Calibri" w:hAnsi="Calibri" w:cs="Calibri"/>
                <w:sz w:val="22"/>
                <w:szCs w:val="22"/>
              </w:rPr>
              <w:t>To implement through forward-looking strategies, especially strategies that promote a circular economy.</w:t>
            </w:r>
          </w:p>
          <w:p w14:paraId="00000044" w14:textId="77777777" w:rsidR="003803FE" w:rsidRDefault="003803FE">
            <w:pPr>
              <w:spacing w:line="360" w:lineRule="auto"/>
              <w:jc w:val="both"/>
              <w:rPr>
                <w:rFonts w:ascii="Calibri" w:eastAsia="Calibri" w:hAnsi="Calibri" w:cs="Calibri"/>
                <w:sz w:val="22"/>
                <w:szCs w:val="22"/>
              </w:rPr>
            </w:pPr>
          </w:p>
          <w:p w14:paraId="00000045" w14:textId="77777777" w:rsidR="003803FE" w:rsidRDefault="00000000">
            <w:pPr>
              <w:spacing w:line="360" w:lineRule="auto"/>
              <w:jc w:val="both"/>
              <w:rPr>
                <w:rFonts w:ascii="Calibri" w:eastAsia="Calibri" w:hAnsi="Calibri" w:cs="Calibri"/>
                <w:b/>
                <w:bCs/>
                <w:color w:val="000000"/>
                <w:sz w:val="22"/>
                <w:szCs w:val="22"/>
              </w:rPr>
            </w:pPr>
            <w:r>
              <w:rPr>
                <w:rFonts w:ascii="Calibri" w:eastAsia="Calibri" w:hAnsi="Calibri" w:cs="Calibri"/>
                <w:b/>
                <w:bCs/>
                <w:sz w:val="22"/>
                <w:szCs w:val="22"/>
              </w:rPr>
              <w:lastRenderedPageBreak/>
              <w:t>Primary issues to target</w:t>
            </w:r>
            <w:r>
              <w:rPr>
                <w:rFonts w:ascii="Calibri" w:eastAsia="Calibri" w:hAnsi="Calibri" w:cs="Calibri"/>
                <w:b/>
                <w:bCs/>
                <w:color w:val="000000"/>
                <w:sz w:val="22"/>
                <w:szCs w:val="22"/>
              </w:rPr>
              <w:t>:</w:t>
            </w:r>
          </w:p>
          <w:p w14:paraId="00000046" w14:textId="77777777" w:rsidR="003803FE" w:rsidRDefault="00000000">
            <w:pPr>
              <w:numPr>
                <w:ilvl w:val="0"/>
                <w:numId w:val="13"/>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No circularity in the life cycle of used plastic.</w:t>
            </w:r>
          </w:p>
          <w:p w14:paraId="00000047" w14:textId="77777777" w:rsidR="003803FE" w:rsidRDefault="00000000">
            <w:pPr>
              <w:numPr>
                <w:ilvl w:val="1"/>
                <w:numId w:val="13"/>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Environmental impacts of short-term single-use plastics.</w:t>
            </w:r>
          </w:p>
          <w:p w14:paraId="00000048" w14:textId="77777777" w:rsidR="003803FE" w:rsidRDefault="00000000">
            <w:pPr>
              <w:numPr>
                <w:ilvl w:val="1"/>
                <w:numId w:val="13"/>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Few alternatives, generally too expensive.</w:t>
            </w:r>
          </w:p>
          <w:p w14:paraId="00000049" w14:textId="77777777" w:rsidR="003803FE" w:rsidRDefault="00000000">
            <w:pPr>
              <w:numPr>
                <w:ilvl w:val="0"/>
                <w:numId w:val="13"/>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Contamination of soil and water.</w:t>
            </w:r>
          </w:p>
          <w:p w14:paraId="0000004A" w14:textId="77777777" w:rsidR="003803FE" w:rsidRDefault="00000000">
            <w:pPr>
              <w:numPr>
                <w:ilvl w:val="1"/>
                <w:numId w:val="13"/>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Soil and water quality.</w:t>
            </w:r>
          </w:p>
          <w:p w14:paraId="0000004B" w14:textId="77777777" w:rsidR="003803FE" w:rsidRDefault="00000000">
            <w:pPr>
              <w:numPr>
                <w:ilvl w:val="1"/>
                <w:numId w:val="13"/>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Alteration of soil structure.</w:t>
            </w:r>
          </w:p>
          <w:p w14:paraId="0000004C" w14:textId="77777777" w:rsidR="003803FE" w:rsidRDefault="00000000">
            <w:pPr>
              <w:numPr>
                <w:ilvl w:val="1"/>
                <w:numId w:val="13"/>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Variation in soil water retention capacity.</w:t>
            </w:r>
          </w:p>
          <w:p w14:paraId="0000004D" w14:textId="77777777" w:rsidR="003803FE" w:rsidRDefault="00000000">
            <w:pPr>
              <w:numPr>
                <w:ilvl w:val="1"/>
                <w:numId w:val="13"/>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Alteration of the soil organic matter.</w:t>
            </w:r>
          </w:p>
          <w:p w14:paraId="0000004E" w14:textId="77777777" w:rsidR="003803FE" w:rsidRDefault="00000000">
            <w:pPr>
              <w:numPr>
                <w:ilvl w:val="0"/>
                <w:numId w:val="13"/>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Depletion of system resources. </w:t>
            </w:r>
          </w:p>
          <w:p w14:paraId="0000004F" w14:textId="77777777" w:rsidR="003803FE" w:rsidRDefault="00000000">
            <w:pPr>
              <w:numPr>
                <w:ilvl w:val="0"/>
                <w:numId w:val="13"/>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Greenhouse gas emissions from agricultural supply chains.</w:t>
            </w:r>
          </w:p>
          <w:p w14:paraId="00000050" w14:textId="77777777" w:rsidR="003803FE" w:rsidRDefault="00000000">
            <w:pPr>
              <w:numPr>
                <w:ilvl w:val="0"/>
                <w:numId w:val="13"/>
              </w:numPr>
              <w:pBdr>
                <w:top w:val="nil"/>
                <w:left w:val="nil"/>
                <w:bottom w:val="nil"/>
                <w:right w:val="nil"/>
                <w:between w:val="nil"/>
              </w:pBdr>
              <w:spacing w:after="16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Extreme weather events. </w:t>
            </w:r>
          </w:p>
          <w:p w14:paraId="00000051" w14:textId="77777777" w:rsidR="003803FE" w:rsidRDefault="003803FE">
            <w:pPr>
              <w:spacing w:line="360" w:lineRule="auto"/>
              <w:jc w:val="both"/>
              <w:rPr>
                <w:rFonts w:ascii="Calibri" w:eastAsia="Calibri" w:hAnsi="Calibri" w:cs="Calibri"/>
                <w:b/>
                <w:bCs/>
                <w:sz w:val="22"/>
                <w:szCs w:val="22"/>
              </w:rPr>
            </w:pPr>
          </w:p>
          <w:p w14:paraId="00000052" w14:textId="77777777" w:rsidR="003803FE" w:rsidRDefault="00000000">
            <w:pPr>
              <w:spacing w:line="360" w:lineRule="auto"/>
              <w:jc w:val="both"/>
              <w:rPr>
                <w:rFonts w:ascii="Calibri" w:eastAsia="Calibri" w:hAnsi="Calibri" w:cs="Calibri"/>
                <w:b/>
                <w:bCs/>
                <w:sz w:val="22"/>
                <w:szCs w:val="22"/>
              </w:rPr>
            </w:pPr>
            <w:r>
              <w:rPr>
                <w:rFonts w:ascii="Calibri" w:eastAsia="Calibri" w:hAnsi="Calibri" w:cs="Calibri"/>
                <w:b/>
                <w:bCs/>
                <w:sz w:val="22"/>
                <w:szCs w:val="22"/>
              </w:rPr>
              <w:t>Features to targets:</w:t>
            </w:r>
          </w:p>
          <w:p w14:paraId="00000053" w14:textId="77777777" w:rsidR="003803FE" w:rsidRDefault="00000000">
            <w:pPr>
              <w:rPr>
                <w:rFonts w:ascii="Calibri" w:eastAsia="Calibri" w:hAnsi="Calibri" w:cs="Calibri"/>
                <w:sz w:val="22"/>
                <w:szCs w:val="22"/>
              </w:rPr>
            </w:pPr>
            <w:r>
              <w:rPr>
                <w:rFonts w:ascii="Calibri" w:eastAsia="Calibri" w:hAnsi="Calibri" w:cs="Calibri"/>
                <w:sz w:val="22"/>
                <w:szCs w:val="22"/>
              </w:rPr>
              <w:t>System resilience, system stability, system adaptability, human well-being and animal welfare, food safety, food locality, economic viability, biodiversity, living and working conditions, and farm and local community social structure</w:t>
            </w:r>
          </w:p>
          <w:p w14:paraId="00000054" w14:textId="77777777" w:rsidR="003803FE" w:rsidRDefault="003803FE">
            <w:pPr>
              <w:rPr>
                <w:rFonts w:ascii="Calibri" w:eastAsia="Calibri" w:hAnsi="Calibri" w:cs="Calibri"/>
                <w:sz w:val="22"/>
                <w:szCs w:val="22"/>
              </w:rPr>
            </w:pPr>
          </w:p>
        </w:tc>
      </w:tr>
      <w:tr w:rsidR="003803FE" w14:paraId="0ACE0050" w14:textId="77777777">
        <w:tc>
          <w:tcPr>
            <w:tcW w:w="9628" w:type="dxa"/>
            <w:shd w:val="clear" w:color="auto" w:fill="C1E4F5"/>
          </w:tcPr>
          <w:p w14:paraId="00000055" w14:textId="77777777" w:rsidR="003803FE" w:rsidRDefault="00000000">
            <w:pPr>
              <w:jc w:val="center"/>
              <w:rPr>
                <w:rFonts w:ascii="Calibri" w:eastAsia="Calibri" w:hAnsi="Calibri" w:cs="Calibri"/>
                <w:b/>
                <w:bCs/>
                <w:sz w:val="22"/>
                <w:szCs w:val="22"/>
              </w:rPr>
            </w:pPr>
            <w:r>
              <w:rPr>
                <w:rFonts w:ascii="Calibri" w:eastAsia="Calibri" w:hAnsi="Calibri" w:cs="Calibri"/>
                <w:b/>
                <w:bCs/>
                <w:sz w:val="22"/>
                <w:szCs w:val="22"/>
              </w:rPr>
              <w:lastRenderedPageBreak/>
              <w:t>Plastics and (micro-)plastic pollution</w:t>
            </w:r>
          </w:p>
        </w:tc>
      </w:tr>
      <w:tr w:rsidR="003803FE" w14:paraId="2CE6879A" w14:textId="77777777">
        <w:tc>
          <w:tcPr>
            <w:tcW w:w="9628" w:type="dxa"/>
            <w:shd w:val="clear" w:color="auto" w:fill="auto"/>
          </w:tcPr>
          <w:p w14:paraId="00000056" w14:textId="77777777" w:rsidR="003803FE" w:rsidRDefault="003803FE">
            <w:pPr>
              <w:spacing w:line="360" w:lineRule="auto"/>
              <w:jc w:val="both"/>
              <w:rPr>
                <w:rFonts w:ascii="Calibri" w:eastAsia="Calibri" w:hAnsi="Calibri" w:cs="Calibri"/>
                <w:b/>
                <w:bCs/>
                <w:sz w:val="22"/>
                <w:szCs w:val="22"/>
              </w:rPr>
            </w:pPr>
          </w:p>
          <w:p w14:paraId="00000057" w14:textId="77777777" w:rsidR="003803FE" w:rsidRDefault="00000000">
            <w:pPr>
              <w:spacing w:line="360" w:lineRule="auto"/>
              <w:jc w:val="both"/>
              <w:rPr>
                <w:rFonts w:ascii="Calibri" w:eastAsia="Calibri" w:hAnsi="Calibri" w:cs="Calibri"/>
                <w:b/>
                <w:bCs/>
                <w:sz w:val="22"/>
                <w:szCs w:val="22"/>
              </w:rPr>
            </w:pPr>
            <w:r>
              <w:rPr>
                <w:rFonts w:ascii="Calibri" w:eastAsia="Calibri" w:hAnsi="Calibri" w:cs="Calibri"/>
                <w:b/>
                <w:bCs/>
                <w:sz w:val="22"/>
                <w:szCs w:val="22"/>
              </w:rPr>
              <w:t>Plastics and plastic pollution:</w:t>
            </w:r>
          </w:p>
          <w:p w14:paraId="00000058" w14:textId="77777777" w:rsidR="003803FE" w:rsidRDefault="00000000">
            <w:pPr>
              <w:numPr>
                <w:ilvl w:val="0"/>
                <w:numId w:val="10"/>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To date, there has been an overuse of traditional plastics due to their versatility and usefulness across fields and domains. No material can currently substitute plastics adequately. </w:t>
            </w:r>
          </w:p>
          <w:p w14:paraId="00000059" w14:textId="77777777" w:rsidR="003803FE" w:rsidRDefault="00000000">
            <w:pPr>
              <w:numPr>
                <w:ilvl w:val="0"/>
                <w:numId w:val="10"/>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Plastics and plastic debris are present everywhere, including oceans and water streams, soils, and human bodies.</w:t>
            </w:r>
          </w:p>
          <w:p w14:paraId="0000005A" w14:textId="77777777" w:rsidR="003803FE" w:rsidRDefault="00000000">
            <w:pPr>
              <w:numPr>
                <w:ilvl w:val="0"/>
                <w:numId w:val="10"/>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There exists a distinction among plastic polymers, plastic materials, and plastic objects/particles, although the terminology is sometimes misused interchangeably. </w:t>
            </w:r>
          </w:p>
          <w:p w14:paraId="0000005B" w14:textId="77777777" w:rsidR="003803FE" w:rsidRDefault="00000000">
            <w:pPr>
              <w:numPr>
                <w:ilvl w:val="1"/>
                <w:numId w:val="10"/>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Polymers, materials, and pieces of plastic can be mainly categorized as virgin, recycled, recyclable, biobased, biodegradable, and compostable.</w:t>
            </w:r>
          </w:p>
          <w:p w14:paraId="0000005C" w14:textId="77777777" w:rsidR="003803FE" w:rsidRDefault="00000000">
            <w:pPr>
              <w:numPr>
                <w:ilvl w:val="1"/>
                <w:numId w:val="10"/>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Synthetic polymers, materials, and related items and objects are outputs of some human manufacturing production process.</w:t>
            </w:r>
          </w:p>
          <w:p w14:paraId="0000005D" w14:textId="77777777" w:rsidR="003803FE" w:rsidRDefault="00000000">
            <w:pPr>
              <w:numPr>
                <w:ilvl w:val="0"/>
                <w:numId w:val="10"/>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Synthetic plastics are mainly composed of synthetic plastic polymers, constituting the material matrix, mixed primarily with additives. Sometimes the percentage of additives can exceed 50% of the total mass, but generally it is the previous consideration that applies (Hartmann et al., 2019; Masterton et al., 2023).  </w:t>
            </w:r>
          </w:p>
          <w:p w14:paraId="0000005E" w14:textId="77777777" w:rsidR="003803FE" w:rsidRDefault="00000000">
            <w:pPr>
              <w:numPr>
                <w:ilvl w:val="1"/>
                <w:numId w:val="10"/>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Examples: PE, PVC, PLA, PA, and PP.</w:t>
            </w:r>
          </w:p>
          <w:p w14:paraId="0000005F" w14:textId="77777777" w:rsidR="003803FE" w:rsidRDefault="00000000">
            <w:pPr>
              <w:numPr>
                <w:ilvl w:val="0"/>
                <w:numId w:val="10"/>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lastRenderedPageBreak/>
              <w:t>If released into the soil and water systems, additives become contaminants, affecting plant growth, soil microbiota, and food safety. There is the possibility of interaction among different pollutants.</w:t>
            </w:r>
          </w:p>
          <w:p w14:paraId="00000060" w14:textId="77777777" w:rsidR="003803FE" w:rsidRDefault="00000000">
            <w:pPr>
              <w:numPr>
                <w:ilvl w:val="1"/>
                <w:numId w:val="10"/>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Main types of additives: plasticizers, stabilizers, flame retardants, flow modifiers, processing aids, impact modifiers, antioxidants, pigments, biocides, and fragrances (Masterton et al., 2023).</w:t>
            </w:r>
          </w:p>
          <w:p w14:paraId="00000061" w14:textId="77777777" w:rsidR="003803FE" w:rsidRDefault="00000000">
            <w:pPr>
              <w:numPr>
                <w:ilvl w:val="0"/>
                <w:numId w:val="10"/>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Main features to deal with: biodegradability, </w:t>
            </w:r>
            <w:proofErr w:type="spellStart"/>
            <w:r>
              <w:rPr>
                <w:rFonts w:ascii="Calibri" w:eastAsia="Calibri" w:hAnsi="Calibri" w:cs="Calibri"/>
                <w:color w:val="000000"/>
                <w:sz w:val="22"/>
                <w:szCs w:val="22"/>
              </w:rPr>
              <w:t>compostability</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biobaseness</w:t>
            </w:r>
            <w:proofErr w:type="spellEnd"/>
            <w:r>
              <w:rPr>
                <w:rFonts w:ascii="Calibri" w:eastAsia="Calibri" w:hAnsi="Calibri" w:cs="Calibri"/>
                <w:color w:val="000000"/>
                <w:sz w:val="22"/>
                <w:szCs w:val="22"/>
              </w:rPr>
              <w:t>, recyclability, plastic polymer degradation, plastic fragmentation, and environmental persistence of plastic debris. To pay attention to possible misinterpretations and shortcomings of current regulations.</w:t>
            </w:r>
          </w:p>
          <w:p w14:paraId="00000062" w14:textId="77777777" w:rsidR="003803FE" w:rsidRDefault="00000000">
            <w:pPr>
              <w:numPr>
                <w:ilvl w:val="1"/>
                <w:numId w:val="10"/>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Biobased and biodegradable plastics are often seen as alternatives to traditional plastics. Nevertheless, several works raised concerns regarding deriving issues. See, for instance, the works </w:t>
            </w:r>
            <w:proofErr w:type="gramStart"/>
            <w:r>
              <w:rPr>
                <w:rFonts w:ascii="Calibri" w:eastAsia="Calibri" w:hAnsi="Calibri" w:cs="Calibri"/>
                <w:color w:val="000000"/>
                <w:sz w:val="22"/>
                <w:szCs w:val="22"/>
              </w:rPr>
              <w:t xml:space="preserve">of  </w:t>
            </w:r>
            <w:proofErr w:type="spellStart"/>
            <w:r>
              <w:rPr>
                <w:rFonts w:ascii="Calibri" w:eastAsia="Calibri" w:hAnsi="Calibri" w:cs="Calibri"/>
                <w:color w:val="000000"/>
                <w:sz w:val="22"/>
                <w:szCs w:val="22"/>
              </w:rPr>
              <w:t>Carteny</w:t>
            </w:r>
            <w:proofErr w:type="spellEnd"/>
            <w:proofErr w:type="gramEnd"/>
            <w:r>
              <w:rPr>
                <w:rFonts w:ascii="Calibri" w:eastAsia="Calibri" w:hAnsi="Calibri" w:cs="Calibri"/>
                <w:color w:val="000000"/>
                <w:sz w:val="22"/>
                <w:szCs w:val="22"/>
              </w:rPr>
              <w:t xml:space="preserve"> et al. (2022) and Steiner et al. (2022, 2024).</w:t>
            </w:r>
          </w:p>
          <w:p w14:paraId="00000063" w14:textId="7CA3EF0C" w:rsidR="003803FE" w:rsidRDefault="00000000">
            <w:pPr>
              <w:numPr>
                <w:ilvl w:val="0"/>
                <w:numId w:val="10"/>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Properties such as bio-baseness and biodegradability primarily apply to polymers. Example from Summary 2: there is an increased usage of such materials and objects in agriculture. Nevertheless, despite being produced using biodegradable polymers, they are not (at least completely or they are only under certain conditions/in certain contexts) biodegradable, due to their structure or chemical composition, e.g. presence of additives. Biodegradability and </w:t>
            </w:r>
            <w:proofErr w:type="spellStart"/>
            <w:r>
              <w:rPr>
                <w:rFonts w:ascii="Calibri" w:eastAsia="Calibri" w:hAnsi="Calibri" w:cs="Calibri"/>
                <w:color w:val="000000"/>
                <w:sz w:val="22"/>
                <w:szCs w:val="22"/>
              </w:rPr>
              <w:t>biobaseness</w:t>
            </w:r>
            <w:proofErr w:type="spellEnd"/>
            <w:r>
              <w:rPr>
                <w:rFonts w:ascii="Calibri" w:eastAsia="Calibri" w:hAnsi="Calibri" w:cs="Calibri"/>
                <w:color w:val="000000"/>
                <w:sz w:val="22"/>
                <w:szCs w:val="22"/>
              </w:rPr>
              <w:t xml:space="preserve"> are distinct properties, and a biobased plastic material is not necessarily biodegradable. Regulations and standards play a fundamental role in defining the threshold of applicability and measurement of such </w:t>
            </w:r>
            <w:proofErr w:type="gramStart"/>
            <w:r>
              <w:rPr>
                <w:rFonts w:ascii="Calibri" w:eastAsia="Calibri" w:hAnsi="Calibri" w:cs="Calibri"/>
                <w:color w:val="000000"/>
                <w:sz w:val="22"/>
                <w:szCs w:val="22"/>
              </w:rPr>
              <w:t>properties  (</w:t>
            </w:r>
            <w:proofErr w:type="gramEnd"/>
            <w:r>
              <w:rPr>
                <w:rFonts w:ascii="Calibri" w:eastAsia="Calibri" w:hAnsi="Calibri" w:cs="Calibri"/>
                <w:color w:val="000000"/>
                <w:sz w:val="22"/>
                <w:szCs w:val="22"/>
              </w:rPr>
              <w:t xml:space="preserve">See for instance </w:t>
            </w:r>
            <w:proofErr w:type="spellStart"/>
            <w:r>
              <w:rPr>
                <w:rFonts w:ascii="Calibri" w:eastAsia="Calibri" w:hAnsi="Calibri" w:cs="Calibri"/>
                <w:color w:val="000000"/>
                <w:sz w:val="22"/>
                <w:szCs w:val="22"/>
              </w:rPr>
              <w:t>Rayns</w:t>
            </w:r>
            <w:proofErr w:type="spellEnd"/>
            <w:r>
              <w:rPr>
                <w:rFonts w:ascii="Calibri" w:eastAsia="Calibri" w:hAnsi="Calibri" w:cs="Calibri"/>
                <w:color w:val="000000"/>
                <w:sz w:val="22"/>
                <w:szCs w:val="22"/>
              </w:rPr>
              <w:t xml:space="preserve"> et al., 2021; Steiner et al., 2022).</w:t>
            </w:r>
          </w:p>
          <w:p w14:paraId="00000064" w14:textId="77777777" w:rsidR="003803FE" w:rsidRDefault="00000000">
            <w:pPr>
              <w:numPr>
                <w:ilvl w:val="0"/>
                <w:numId w:val="10"/>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Plastic debris are pieces of synthetic polymer-based materials that do not fulfill any purposes, are environmental pollutants, are solid and insoluble in water, and are mobile and persistent in environmental systems. See also the work of Hartmann et al. (2019). </w:t>
            </w:r>
          </w:p>
          <w:p w14:paraId="00000065" w14:textId="77777777" w:rsidR="003803FE" w:rsidRDefault="00000000">
            <w:pPr>
              <w:numPr>
                <w:ilvl w:val="1"/>
                <w:numId w:val="10"/>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According to Hartmann et al. (2019), plastic debris does not refer solely to entities made of plastic materials, but to pieces, more generally, made of synthetic polymer-based materials (Hartmann et al. 2019).</w:t>
            </w:r>
          </w:p>
          <w:p w14:paraId="00000066" w14:textId="77777777" w:rsidR="003803FE" w:rsidRDefault="00000000">
            <w:pPr>
              <w:numPr>
                <w:ilvl w:val="0"/>
                <w:numId w:val="10"/>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Different methods for analysis and classification of plastic debris exist (Bank et al., 2022; Hartmann et al., 2019; </w:t>
            </w:r>
            <w:proofErr w:type="spellStart"/>
            <w:r>
              <w:rPr>
                <w:rFonts w:ascii="Calibri" w:eastAsia="Calibri" w:hAnsi="Calibri" w:cs="Calibri"/>
                <w:color w:val="000000"/>
                <w:sz w:val="22"/>
                <w:szCs w:val="22"/>
              </w:rPr>
              <w:t>Rochman</w:t>
            </w:r>
            <w:proofErr w:type="spellEnd"/>
            <w:r>
              <w:rPr>
                <w:rFonts w:ascii="Calibri" w:eastAsia="Calibri" w:hAnsi="Calibri" w:cs="Calibri"/>
                <w:color w:val="000000"/>
                <w:sz w:val="22"/>
                <w:szCs w:val="22"/>
              </w:rPr>
              <w:t xml:space="preserve"> et al., 2019; Yuan et al., 2022). Main criteria for classifying plastic debris include chemical composition, solid state, solubility, size, shape and structure, color, and origin. (Hartmann et al., 2019; </w:t>
            </w:r>
            <w:proofErr w:type="spellStart"/>
            <w:r>
              <w:rPr>
                <w:rFonts w:ascii="Calibri" w:eastAsia="Calibri" w:hAnsi="Calibri" w:cs="Calibri"/>
                <w:color w:val="000000"/>
                <w:sz w:val="22"/>
                <w:szCs w:val="22"/>
              </w:rPr>
              <w:t>Rochman</w:t>
            </w:r>
            <w:proofErr w:type="spellEnd"/>
            <w:r>
              <w:rPr>
                <w:rFonts w:ascii="Calibri" w:eastAsia="Calibri" w:hAnsi="Calibri" w:cs="Calibri"/>
                <w:color w:val="000000"/>
                <w:sz w:val="22"/>
                <w:szCs w:val="22"/>
              </w:rPr>
              <w:t xml:space="preserve"> et al., 2019).</w:t>
            </w:r>
          </w:p>
          <w:p w14:paraId="00000067" w14:textId="77777777" w:rsidR="003803FE" w:rsidRDefault="00000000">
            <w:pPr>
              <w:numPr>
                <w:ilvl w:val="1"/>
                <w:numId w:val="10"/>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Based on the size criterion: </w:t>
            </w:r>
            <w:proofErr w:type="spellStart"/>
            <w:r>
              <w:rPr>
                <w:rFonts w:ascii="Calibri" w:eastAsia="Calibri" w:hAnsi="Calibri" w:cs="Calibri"/>
                <w:color w:val="000000"/>
                <w:sz w:val="22"/>
                <w:szCs w:val="22"/>
              </w:rPr>
              <w:t>megaplastic</w:t>
            </w:r>
            <w:proofErr w:type="spellEnd"/>
            <w:r>
              <w:rPr>
                <w:rFonts w:ascii="Calibri" w:eastAsia="Calibri" w:hAnsi="Calibri" w:cs="Calibri"/>
                <w:color w:val="000000"/>
                <w:sz w:val="22"/>
                <w:szCs w:val="22"/>
              </w:rPr>
              <w:t xml:space="preserve"> particle, </w:t>
            </w:r>
            <w:proofErr w:type="spellStart"/>
            <w:r>
              <w:rPr>
                <w:rFonts w:ascii="Calibri" w:eastAsia="Calibri" w:hAnsi="Calibri" w:cs="Calibri"/>
                <w:color w:val="000000"/>
                <w:sz w:val="22"/>
                <w:szCs w:val="22"/>
              </w:rPr>
              <w:t>macroplastic</w:t>
            </w:r>
            <w:proofErr w:type="spellEnd"/>
            <w:r>
              <w:rPr>
                <w:rFonts w:ascii="Calibri" w:eastAsia="Calibri" w:hAnsi="Calibri" w:cs="Calibri"/>
                <w:color w:val="000000"/>
                <w:sz w:val="22"/>
                <w:szCs w:val="22"/>
              </w:rPr>
              <w:t xml:space="preserve"> particle, </w:t>
            </w:r>
            <w:proofErr w:type="spellStart"/>
            <w:r>
              <w:rPr>
                <w:rFonts w:ascii="Calibri" w:eastAsia="Calibri" w:hAnsi="Calibri" w:cs="Calibri"/>
                <w:color w:val="000000"/>
                <w:sz w:val="22"/>
                <w:szCs w:val="22"/>
              </w:rPr>
              <w:t>mesoplastic</w:t>
            </w:r>
            <w:proofErr w:type="spellEnd"/>
            <w:r>
              <w:rPr>
                <w:rFonts w:ascii="Calibri" w:eastAsia="Calibri" w:hAnsi="Calibri" w:cs="Calibri"/>
                <w:color w:val="000000"/>
                <w:sz w:val="22"/>
                <w:szCs w:val="22"/>
              </w:rPr>
              <w:t xml:space="preserve"> particle, microplastic particle, and </w:t>
            </w:r>
            <w:proofErr w:type="spellStart"/>
            <w:r>
              <w:rPr>
                <w:rFonts w:ascii="Calibri" w:eastAsia="Calibri" w:hAnsi="Calibri" w:cs="Calibri"/>
                <w:color w:val="000000"/>
                <w:sz w:val="22"/>
                <w:szCs w:val="22"/>
              </w:rPr>
              <w:t>nanoplastic</w:t>
            </w:r>
            <w:proofErr w:type="spellEnd"/>
            <w:r>
              <w:rPr>
                <w:rFonts w:ascii="Calibri" w:eastAsia="Calibri" w:hAnsi="Calibri" w:cs="Calibri"/>
                <w:color w:val="000000"/>
                <w:sz w:val="22"/>
                <w:szCs w:val="22"/>
              </w:rPr>
              <w:t xml:space="preserve"> particle.</w:t>
            </w:r>
          </w:p>
          <w:p w14:paraId="00000068" w14:textId="77777777" w:rsidR="003803FE" w:rsidRDefault="00000000">
            <w:pPr>
              <w:numPr>
                <w:ilvl w:val="1"/>
                <w:numId w:val="10"/>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No common agreement exists on size ranges for classification.</w:t>
            </w:r>
          </w:p>
          <w:p w14:paraId="00000069" w14:textId="77777777" w:rsidR="003803FE" w:rsidRDefault="00000000">
            <w:pPr>
              <w:numPr>
                <w:ilvl w:val="2"/>
                <w:numId w:val="10"/>
              </w:numPr>
              <w:pBdr>
                <w:top w:val="nil"/>
                <w:left w:val="nil"/>
                <w:bottom w:val="nil"/>
                <w:right w:val="nil"/>
                <w:between w:val="nil"/>
              </w:pBdr>
              <w:spacing w:after="160" w:line="360" w:lineRule="auto"/>
              <w:jc w:val="both"/>
              <w:rPr>
                <w:rFonts w:ascii="Calibri" w:eastAsia="Calibri" w:hAnsi="Calibri" w:cs="Calibri"/>
                <w:color w:val="000000"/>
                <w:sz w:val="22"/>
                <w:szCs w:val="22"/>
              </w:rPr>
            </w:pPr>
            <w:r>
              <w:rPr>
                <w:rFonts w:ascii="Calibri" w:eastAsia="Calibri" w:hAnsi="Calibri" w:cs="Calibri"/>
                <w:color w:val="000000"/>
                <w:sz w:val="22"/>
                <w:szCs w:val="22"/>
              </w:rPr>
              <w:lastRenderedPageBreak/>
              <w:t>Microplastics are generally categorized as particles smaller than 5 mm in their largest dimension. Alternative systems of classification set the range between 1 and 1000 µm in its largest dimension (Hartmann et al. 2019).</w:t>
            </w:r>
          </w:p>
          <w:p w14:paraId="0000006A" w14:textId="77777777" w:rsidR="003803FE" w:rsidRDefault="003803FE">
            <w:pPr>
              <w:spacing w:line="360" w:lineRule="auto"/>
              <w:jc w:val="both"/>
              <w:rPr>
                <w:rFonts w:ascii="Calibri" w:eastAsia="Calibri" w:hAnsi="Calibri" w:cs="Calibri"/>
                <w:sz w:val="22"/>
                <w:szCs w:val="22"/>
                <w:highlight w:val="red"/>
              </w:rPr>
            </w:pPr>
          </w:p>
          <w:p w14:paraId="0000006B" w14:textId="77777777" w:rsidR="003803FE" w:rsidRDefault="00000000">
            <w:pPr>
              <w:spacing w:line="360" w:lineRule="auto"/>
              <w:jc w:val="both"/>
              <w:rPr>
                <w:rFonts w:ascii="Calibri" w:eastAsia="Calibri" w:hAnsi="Calibri" w:cs="Calibri"/>
                <w:b/>
                <w:bCs/>
                <w:sz w:val="22"/>
                <w:szCs w:val="22"/>
              </w:rPr>
            </w:pPr>
            <w:r>
              <w:rPr>
                <w:rFonts w:ascii="Calibri" w:eastAsia="Calibri" w:hAnsi="Calibri" w:cs="Calibri"/>
                <w:b/>
                <w:bCs/>
                <w:sz w:val="22"/>
                <w:szCs w:val="22"/>
              </w:rPr>
              <w:t>Plastics in agricultural systems:</w:t>
            </w:r>
          </w:p>
          <w:p w14:paraId="0000006C" w14:textId="77777777" w:rsidR="003803FE" w:rsidRDefault="00000000">
            <w:pPr>
              <w:numPr>
                <w:ilvl w:val="0"/>
                <w:numId w:val="10"/>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Different usages depending on cultural and legal aspects, types of crops, and cultivation practices. </w:t>
            </w:r>
          </w:p>
          <w:p w14:paraId="0000006D" w14:textId="77777777" w:rsidR="003803FE" w:rsidRDefault="00000000">
            <w:pPr>
              <w:numPr>
                <w:ilvl w:val="0"/>
                <w:numId w:val="10"/>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Main usage: crop protection, soil and microclimate management, irrigation, plant support and binding, cultivation input management, packaging and transportation (</w:t>
            </w:r>
            <w:proofErr w:type="spellStart"/>
            <w:r>
              <w:rPr>
                <w:rFonts w:ascii="Calibri" w:eastAsia="Calibri" w:hAnsi="Calibri" w:cs="Calibri"/>
                <w:color w:val="000000"/>
                <w:sz w:val="22"/>
                <w:szCs w:val="22"/>
              </w:rPr>
              <w:t>Rayns</w:t>
            </w:r>
            <w:proofErr w:type="spellEnd"/>
            <w:r>
              <w:rPr>
                <w:rFonts w:ascii="Calibri" w:eastAsia="Calibri" w:hAnsi="Calibri" w:cs="Calibri"/>
                <w:color w:val="000000"/>
                <w:sz w:val="22"/>
                <w:szCs w:val="22"/>
              </w:rPr>
              <w:t xml:space="preserve"> et al., 2021; UNEP, 2022).</w:t>
            </w:r>
          </w:p>
          <w:p w14:paraId="0000006E" w14:textId="77777777" w:rsidR="003803FE" w:rsidRDefault="00000000">
            <w:pPr>
              <w:numPr>
                <w:ilvl w:val="0"/>
                <w:numId w:val="10"/>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Short-term single-use and long-term use plastic. </w:t>
            </w:r>
          </w:p>
          <w:p w14:paraId="0000006F" w14:textId="77777777" w:rsidR="003803FE" w:rsidRDefault="003803FE">
            <w:pPr>
              <w:pBdr>
                <w:top w:val="nil"/>
                <w:left w:val="nil"/>
                <w:bottom w:val="nil"/>
                <w:right w:val="nil"/>
                <w:between w:val="nil"/>
              </w:pBdr>
              <w:spacing w:after="160" w:line="360" w:lineRule="auto"/>
              <w:ind w:left="360"/>
              <w:jc w:val="both"/>
              <w:rPr>
                <w:rFonts w:ascii="Calibri" w:eastAsia="Calibri" w:hAnsi="Calibri" w:cs="Calibri"/>
                <w:color w:val="000000"/>
                <w:sz w:val="22"/>
                <w:szCs w:val="22"/>
                <w:highlight w:val="red"/>
              </w:rPr>
            </w:pPr>
          </w:p>
          <w:p w14:paraId="00000070" w14:textId="77777777" w:rsidR="003803FE" w:rsidRDefault="00000000">
            <w:pPr>
              <w:spacing w:line="360" w:lineRule="auto"/>
              <w:jc w:val="both"/>
              <w:rPr>
                <w:rFonts w:ascii="Calibri" w:eastAsia="Calibri" w:hAnsi="Calibri" w:cs="Calibri"/>
                <w:b/>
                <w:bCs/>
                <w:sz w:val="22"/>
                <w:szCs w:val="22"/>
              </w:rPr>
            </w:pPr>
            <w:r>
              <w:rPr>
                <w:rFonts w:ascii="Calibri" w:eastAsia="Calibri" w:hAnsi="Calibri" w:cs="Calibri"/>
                <w:b/>
                <w:bCs/>
                <w:sz w:val="22"/>
                <w:szCs w:val="22"/>
              </w:rPr>
              <w:t>Plastics in South Tyrolean agrifood systems:</w:t>
            </w:r>
          </w:p>
          <w:p w14:paraId="00000071" w14:textId="77777777" w:rsidR="003803FE" w:rsidRDefault="00000000">
            <w:pPr>
              <w:numPr>
                <w:ilvl w:val="0"/>
                <w:numId w:val="10"/>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Plastics are used primarily for plant binding.</w:t>
            </w:r>
          </w:p>
          <w:p w14:paraId="00000072" w14:textId="77777777" w:rsidR="003803FE" w:rsidRDefault="00000000">
            <w:pPr>
              <w:numPr>
                <w:ilvl w:val="0"/>
                <w:numId w:val="10"/>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There is a limited use of plastic films in apple orchards. An exception is the usage of fruit coloring films. But there is no standardized usage.</w:t>
            </w:r>
          </w:p>
          <w:p w14:paraId="00000073" w14:textId="77777777" w:rsidR="003803FE" w:rsidRDefault="00000000">
            <w:pPr>
              <w:numPr>
                <w:ilvl w:val="0"/>
                <w:numId w:val="10"/>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There is a limited use of compost.</w:t>
            </w:r>
          </w:p>
          <w:p w14:paraId="00000074" w14:textId="77777777" w:rsidR="003803FE" w:rsidRDefault="00000000">
            <w:pPr>
              <w:numPr>
                <w:ilvl w:val="0"/>
                <w:numId w:val="10"/>
              </w:numPr>
              <w:pBdr>
                <w:top w:val="nil"/>
                <w:left w:val="nil"/>
                <w:bottom w:val="nil"/>
                <w:right w:val="nil"/>
                <w:between w:val="nil"/>
              </w:pBdr>
              <w:spacing w:after="16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Packaging materials: out of our system of interest.</w:t>
            </w:r>
          </w:p>
          <w:p w14:paraId="00000075" w14:textId="77777777" w:rsidR="003803FE" w:rsidRDefault="003803FE">
            <w:pPr>
              <w:spacing w:line="360" w:lineRule="auto"/>
              <w:jc w:val="both"/>
              <w:rPr>
                <w:rFonts w:ascii="Calibri" w:eastAsia="Calibri" w:hAnsi="Calibri" w:cs="Calibri"/>
                <w:sz w:val="22"/>
                <w:szCs w:val="22"/>
              </w:rPr>
            </w:pPr>
          </w:p>
          <w:p w14:paraId="00000076" w14:textId="77777777" w:rsidR="003803FE" w:rsidRDefault="00000000">
            <w:pPr>
              <w:spacing w:line="360" w:lineRule="auto"/>
              <w:jc w:val="both"/>
              <w:rPr>
                <w:rFonts w:ascii="Calibri" w:eastAsia="Calibri" w:hAnsi="Calibri" w:cs="Calibri"/>
                <w:sz w:val="22"/>
                <w:szCs w:val="22"/>
              </w:rPr>
            </w:pPr>
            <w:r>
              <w:rPr>
                <w:rFonts w:ascii="Calibri" w:eastAsia="Calibri" w:hAnsi="Calibri" w:cs="Calibri"/>
                <w:b/>
                <w:bCs/>
                <w:sz w:val="22"/>
                <w:szCs w:val="22"/>
              </w:rPr>
              <w:t xml:space="preserve">Plastic </w:t>
            </w:r>
            <w:sdt>
              <w:sdtPr>
                <w:tag w:val="goog_rdk_1"/>
                <w:id w:val="-896363420"/>
              </w:sdtPr>
              <w:sdtContent/>
            </w:sdt>
            <w:r>
              <w:rPr>
                <w:rFonts w:ascii="Calibri" w:eastAsia="Calibri" w:hAnsi="Calibri" w:cs="Calibri"/>
                <w:b/>
                <w:bCs/>
                <w:sz w:val="22"/>
                <w:szCs w:val="22"/>
              </w:rPr>
              <w:t>pollution:</w:t>
            </w:r>
            <w:r>
              <w:rPr>
                <w:rFonts w:ascii="Calibri" w:eastAsia="Calibri" w:hAnsi="Calibri" w:cs="Calibri"/>
                <w:sz w:val="22"/>
                <w:szCs w:val="22"/>
              </w:rPr>
              <w:t xml:space="preserve"> </w:t>
            </w:r>
          </w:p>
          <w:p w14:paraId="00000077" w14:textId="77777777" w:rsidR="003803FE" w:rsidRDefault="00000000">
            <w:pPr>
              <w:numPr>
                <w:ilvl w:val="0"/>
                <w:numId w:val="10"/>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During plastic pollution processes, plastic debris are released into and possibly accumulated in an environment, from some plastic debris source to some plastic debris sink, affecting the structure and properties of the environment itself and those of the related system components (Du et al., 2021; </w:t>
            </w:r>
            <w:proofErr w:type="spellStart"/>
            <w:r>
              <w:rPr>
                <w:rFonts w:ascii="Calibri" w:eastAsia="Calibri" w:hAnsi="Calibri" w:cs="Calibri"/>
                <w:color w:val="000000"/>
                <w:sz w:val="22"/>
                <w:szCs w:val="22"/>
              </w:rPr>
              <w:t>Eerkes</w:t>
            </w:r>
            <w:proofErr w:type="spellEnd"/>
            <w:r>
              <w:rPr>
                <w:rFonts w:ascii="Calibri" w:eastAsia="Calibri" w:hAnsi="Calibri" w:cs="Calibri"/>
                <w:color w:val="000000"/>
                <w:sz w:val="22"/>
                <w:szCs w:val="22"/>
              </w:rPr>
              <w:t>-Medrano &amp; Thompson, 2018; El-</w:t>
            </w:r>
            <w:proofErr w:type="spellStart"/>
            <w:r>
              <w:rPr>
                <w:rFonts w:ascii="Calibri" w:eastAsia="Calibri" w:hAnsi="Calibri" w:cs="Calibri"/>
                <w:color w:val="000000"/>
                <w:sz w:val="22"/>
                <w:szCs w:val="22"/>
              </w:rPr>
              <w:t>masry</w:t>
            </w:r>
            <w:proofErr w:type="spellEnd"/>
            <w:r>
              <w:rPr>
                <w:rFonts w:ascii="Calibri" w:eastAsia="Calibri" w:hAnsi="Calibri" w:cs="Calibri"/>
                <w:color w:val="000000"/>
                <w:sz w:val="22"/>
                <w:szCs w:val="22"/>
              </w:rPr>
              <w:t xml:space="preserve"> et al., 2025; </w:t>
            </w:r>
            <w:proofErr w:type="spellStart"/>
            <w:r>
              <w:rPr>
                <w:rFonts w:ascii="Calibri" w:eastAsia="Calibri" w:hAnsi="Calibri" w:cs="Calibri"/>
                <w:color w:val="000000"/>
                <w:sz w:val="22"/>
                <w:szCs w:val="22"/>
              </w:rPr>
              <w:t>Liro</w:t>
            </w:r>
            <w:proofErr w:type="spellEnd"/>
            <w:r>
              <w:rPr>
                <w:rFonts w:ascii="Calibri" w:eastAsia="Calibri" w:hAnsi="Calibri" w:cs="Calibri"/>
                <w:color w:val="000000"/>
                <w:sz w:val="22"/>
                <w:szCs w:val="22"/>
              </w:rPr>
              <w:t xml:space="preserve"> &amp; </w:t>
            </w:r>
            <w:proofErr w:type="spellStart"/>
            <w:r>
              <w:rPr>
                <w:rFonts w:ascii="Calibri" w:eastAsia="Calibri" w:hAnsi="Calibri" w:cs="Calibri"/>
                <w:color w:val="000000"/>
                <w:sz w:val="22"/>
                <w:szCs w:val="22"/>
              </w:rPr>
              <w:t>Zielonka</w:t>
            </w:r>
            <w:proofErr w:type="spellEnd"/>
            <w:r>
              <w:rPr>
                <w:rFonts w:ascii="Calibri" w:eastAsia="Calibri" w:hAnsi="Calibri" w:cs="Calibri"/>
                <w:color w:val="000000"/>
                <w:sz w:val="22"/>
                <w:szCs w:val="22"/>
              </w:rPr>
              <w:t>, 2025; Su et al., 2022).</w:t>
            </w:r>
          </w:p>
          <w:p w14:paraId="00000078" w14:textId="77777777" w:rsidR="003803FE" w:rsidRDefault="00000000">
            <w:pPr>
              <w:numPr>
                <w:ilvl w:val="1"/>
                <w:numId w:val="10"/>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Plastic debris degradation and fragmentation, release and sorption of carried pollutants may occur in </w:t>
            </w:r>
            <w:proofErr w:type="gramStart"/>
            <w:r>
              <w:rPr>
                <w:rFonts w:ascii="Calibri" w:eastAsia="Calibri" w:hAnsi="Calibri" w:cs="Calibri"/>
                <w:color w:val="000000"/>
                <w:sz w:val="22"/>
                <w:szCs w:val="22"/>
              </w:rPr>
              <w:t>parallel  (</w:t>
            </w:r>
            <w:proofErr w:type="gramEnd"/>
            <w:r>
              <w:rPr>
                <w:rFonts w:ascii="Calibri" w:eastAsia="Calibri" w:hAnsi="Calibri" w:cs="Calibri"/>
                <w:color w:val="000000"/>
                <w:sz w:val="22"/>
                <w:szCs w:val="22"/>
              </w:rPr>
              <w:t xml:space="preserve">Fu et al., 2021; </w:t>
            </w:r>
            <w:proofErr w:type="spellStart"/>
            <w:r>
              <w:rPr>
                <w:rFonts w:ascii="Calibri" w:eastAsia="Calibri" w:hAnsi="Calibri" w:cs="Calibri"/>
                <w:color w:val="000000"/>
                <w:sz w:val="22"/>
                <w:szCs w:val="22"/>
              </w:rPr>
              <w:t>Liro</w:t>
            </w:r>
            <w:proofErr w:type="spellEnd"/>
            <w:r>
              <w:rPr>
                <w:rFonts w:ascii="Calibri" w:eastAsia="Calibri" w:hAnsi="Calibri" w:cs="Calibri"/>
                <w:color w:val="000000"/>
                <w:sz w:val="22"/>
                <w:szCs w:val="22"/>
              </w:rPr>
              <w:t xml:space="preserve"> and </w:t>
            </w:r>
            <w:proofErr w:type="spellStart"/>
            <w:r>
              <w:rPr>
                <w:rFonts w:ascii="Calibri" w:eastAsia="Calibri" w:hAnsi="Calibri" w:cs="Calibri"/>
                <w:color w:val="000000"/>
                <w:sz w:val="22"/>
                <w:szCs w:val="22"/>
              </w:rPr>
              <w:t>Zielonka</w:t>
            </w:r>
            <w:proofErr w:type="spellEnd"/>
            <w:r>
              <w:rPr>
                <w:rFonts w:ascii="Calibri" w:eastAsia="Calibri" w:hAnsi="Calibri" w:cs="Calibri"/>
                <w:color w:val="000000"/>
                <w:sz w:val="22"/>
                <w:szCs w:val="22"/>
              </w:rPr>
              <w:t>, 2025; Masterton et al., 2023).</w:t>
            </w:r>
          </w:p>
          <w:p w14:paraId="00000079" w14:textId="77777777" w:rsidR="003803FE" w:rsidRDefault="00000000">
            <w:pPr>
              <w:numPr>
                <w:ilvl w:val="0"/>
                <w:numId w:val="10"/>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Plastic persistence and fragmentation in soils affect the soil structure and porosity, water retention, aeration, and microorganisms, as well as humus formation, availability of water, and nutrients (</w:t>
            </w:r>
            <w:proofErr w:type="spellStart"/>
            <w:r>
              <w:rPr>
                <w:rFonts w:ascii="Calibri" w:eastAsia="Calibri" w:hAnsi="Calibri" w:cs="Calibri"/>
                <w:color w:val="000000"/>
                <w:sz w:val="22"/>
                <w:szCs w:val="22"/>
              </w:rPr>
              <w:t>Eerkes</w:t>
            </w:r>
            <w:proofErr w:type="spellEnd"/>
            <w:r>
              <w:rPr>
                <w:rFonts w:ascii="Calibri" w:eastAsia="Calibri" w:hAnsi="Calibri" w:cs="Calibri"/>
                <w:color w:val="000000"/>
                <w:sz w:val="22"/>
                <w:szCs w:val="22"/>
              </w:rPr>
              <w:t xml:space="preserve">-Medrano and Thompson, 2018; </w:t>
            </w:r>
            <w:proofErr w:type="spellStart"/>
            <w:r>
              <w:rPr>
                <w:rFonts w:ascii="Calibri" w:eastAsia="Calibri" w:hAnsi="Calibri" w:cs="Calibri"/>
                <w:color w:val="000000"/>
                <w:sz w:val="22"/>
                <w:szCs w:val="22"/>
              </w:rPr>
              <w:t>Gerassimidou</w:t>
            </w:r>
            <w:proofErr w:type="spellEnd"/>
            <w:r>
              <w:rPr>
                <w:rFonts w:ascii="Calibri" w:eastAsia="Calibri" w:hAnsi="Calibri" w:cs="Calibri"/>
                <w:color w:val="000000"/>
                <w:sz w:val="22"/>
                <w:szCs w:val="22"/>
              </w:rPr>
              <w:t xml:space="preserve"> and </w:t>
            </w:r>
            <w:proofErr w:type="spellStart"/>
            <w:r>
              <w:rPr>
                <w:rFonts w:ascii="Calibri" w:eastAsia="Calibri" w:hAnsi="Calibri" w:cs="Calibri"/>
                <w:color w:val="000000"/>
                <w:sz w:val="22"/>
                <w:szCs w:val="22"/>
              </w:rPr>
              <w:t>Iacovidou</w:t>
            </w:r>
            <w:proofErr w:type="spellEnd"/>
            <w:r>
              <w:rPr>
                <w:rFonts w:ascii="Calibri" w:eastAsia="Calibri" w:hAnsi="Calibri" w:cs="Calibri"/>
                <w:color w:val="000000"/>
                <w:sz w:val="22"/>
                <w:szCs w:val="22"/>
              </w:rPr>
              <w:t xml:space="preserve">, 2024). </w:t>
            </w:r>
          </w:p>
          <w:p w14:paraId="0000007A" w14:textId="77777777" w:rsidR="003803FE" w:rsidRDefault="00000000">
            <w:pPr>
              <w:numPr>
                <w:ilvl w:val="0"/>
                <w:numId w:val="10"/>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Plastics also contaminate groundwaters and surface waters (Du et al., 2021; </w:t>
            </w:r>
            <w:proofErr w:type="spellStart"/>
            <w:r>
              <w:rPr>
                <w:rFonts w:ascii="Calibri" w:eastAsia="Calibri" w:hAnsi="Calibri" w:cs="Calibri"/>
                <w:color w:val="000000"/>
                <w:sz w:val="22"/>
                <w:szCs w:val="22"/>
              </w:rPr>
              <w:t>Eerkes</w:t>
            </w:r>
            <w:proofErr w:type="spellEnd"/>
            <w:r>
              <w:rPr>
                <w:rFonts w:ascii="Calibri" w:eastAsia="Calibri" w:hAnsi="Calibri" w:cs="Calibri"/>
                <w:color w:val="000000"/>
                <w:sz w:val="22"/>
                <w:szCs w:val="22"/>
              </w:rPr>
              <w:t>-Medrano &amp; Thompson, 2018).</w:t>
            </w:r>
          </w:p>
          <w:p w14:paraId="0000007B" w14:textId="77777777" w:rsidR="003803FE" w:rsidRDefault="003803FE">
            <w:pPr>
              <w:pBdr>
                <w:top w:val="nil"/>
                <w:left w:val="nil"/>
                <w:bottom w:val="nil"/>
                <w:right w:val="nil"/>
                <w:between w:val="nil"/>
              </w:pBdr>
              <w:spacing w:after="160" w:line="360" w:lineRule="auto"/>
              <w:ind w:left="360"/>
              <w:jc w:val="both"/>
              <w:rPr>
                <w:rFonts w:ascii="Calibri" w:eastAsia="Calibri" w:hAnsi="Calibri" w:cs="Calibri"/>
                <w:color w:val="000000"/>
                <w:sz w:val="22"/>
                <w:szCs w:val="22"/>
                <w:highlight w:val="yellow"/>
              </w:rPr>
            </w:pPr>
          </w:p>
          <w:p w14:paraId="0000007C" w14:textId="77777777" w:rsidR="003803FE" w:rsidRDefault="00000000">
            <w:pPr>
              <w:spacing w:line="360" w:lineRule="auto"/>
              <w:jc w:val="both"/>
              <w:rPr>
                <w:rFonts w:ascii="Calibri" w:eastAsia="Calibri" w:hAnsi="Calibri" w:cs="Calibri"/>
                <w:sz w:val="22"/>
                <w:szCs w:val="22"/>
                <w:highlight w:val="yellow"/>
              </w:rPr>
            </w:pPr>
            <w:r>
              <w:rPr>
                <w:rFonts w:ascii="Calibri" w:eastAsia="Calibri" w:hAnsi="Calibri" w:cs="Calibri"/>
                <w:sz w:val="22"/>
                <w:szCs w:val="22"/>
                <w:highlight w:val="yellow"/>
              </w:rPr>
              <w:t>Contributions to climate change:</w:t>
            </w:r>
          </w:p>
          <w:p w14:paraId="0000007D" w14:textId="77777777" w:rsidR="003803FE" w:rsidRDefault="00000000">
            <w:pPr>
              <w:numPr>
                <w:ilvl w:val="0"/>
                <w:numId w:val="10"/>
              </w:numPr>
              <w:pBdr>
                <w:top w:val="nil"/>
                <w:left w:val="nil"/>
                <w:bottom w:val="nil"/>
                <w:right w:val="nil"/>
                <w:between w:val="nil"/>
              </w:pBdr>
              <w:spacing w:line="360" w:lineRule="auto"/>
              <w:jc w:val="both"/>
              <w:rPr>
                <w:rFonts w:ascii="Calibri" w:eastAsia="Calibri" w:hAnsi="Calibri" w:cs="Calibri"/>
                <w:color w:val="000000"/>
                <w:sz w:val="22"/>
                <w:szCs w:val="22"/>
                <w:highlight w:val="yellow"/>
              </w:rPr>
            </w:pPr>
            <w:r>
              <w:rPr>
                <w:rFonts w:ascii="Calibri" w:eastAsia="Calibri" w:hAnsi="Calibri" w:cs="Calibri"/>
                <w:color w:val="000000"/>
                <w:sz w:val="22"/>
                <w:szCs w:val="22"/>
                <w:highlight w:val="yellow"/>
              </w:rPr>
              <w:t xml:space="preserve">Plastic production and disposal contribute to greenhouse gas emissions and resource consumption and depletion. </w:t>
            </w:r>
          </w:p>
          <w:p w14:paraId="0000007E" w14:textId="6810510D" w:rsidR="003803FE" w:rsidRDefault="00000000">
            <w:pPr>
              <w:numPr>
                <w:ilvl w:val="0"/>
                <w:numId w:val="10"/>
              </w:numPr>
              <w:pBdr>
                <w:top w:val="nil"/>
                <w:left w:val="nil"/>
                <w:bottom w:val="nil"/>
                <w:right w:val="nil"/>
                <w:between w:val="nil"/>
              </w:pBdr>
              <w:spacing w:line="360" w:lineRule="auto"/>
              <w:jc w:val="both"/>
              <w:rPr>
                <w:rFonts w:ascii="Calibri" w:eastAsia="Calibri" w:hAnsi="Calibri" w:cs="Calibri"/>
                <w:color w:val="000000"/>
                <w:sz w:val="22"/>
                <w:szCs w:val="22"/>
                <w:highlight w:val="yellow"/>
              </w:rPr>
            </w:pPr>
            <w:r>
              <w:rPr>
                <w:rFonts w:ascii="Calibri" w:eastAsia="Calibri" w:hAnsi="Calibri" w:cs="Calibri"/>
                <w:color w:val="000000"/>
                <w:sz w:val="22"/>
                <w:szCs w:val="22"/>
                <w:highlight w:val="yellow"/>
              </w:rPr>
              <w:lastRenderedPageBreak/>
              <w:t>The usage of plastics during agricultural activities contributes to climate change less than these other activities.</w:t>
            </w:r>
          </w:p>
          <w:p w14:paraId="00000082" w14:textId="3D21B7DE" w:rsidR="003803FE" w:rsidRPr="00604F55" w:rsidRDefault="00000000" w:rsidP="00604F55">
            <w:pPr>
              <w:numPr>
                <w:ilvl w:val="0"/>
                <w:numId w:val="10"/>
              </w:numPr>
              <w:pBdr>
                <w:top w:val="nil"/>
                <w:left w:val="nil"/>
                <w:bottom w:val="nil"/>
                <w:right w:val="nil"/>
                <w:between w:val="nil"/>
              </w:pBdr>
              <w:spacing w:after="160" w:line="360" w:lineRule="auto"/>
              <w:ind w:left="1080"/>
              <w:jc w:val="both"/>
              <w:rPr>
                <w:rFonts w:ascii="Calibri" w:eastAsia="Calibri" w:hAnsi="Calibri" w:cs="Calibri"/>
                <w:color w:val="000000"/>
                <w:sz w:val="22"/>
                <w:szCs w:val="22"/>
              </w:rPr>
            </w:pPr>
            <w:r w:rsidRPr="00604F55">
              <w:rPr>
                <w:rFonts w:ascii="Calibri" w:eastAsia="Calibri" w:hAnsi="Calibri" w:cs="Calibri"/>
                <w:color w:val="000000"/>
                <w:sz w:val="22"/>
                <w:szCs w:val="22"/>
                <w:highlight w:val="yellow"/>
              </w:rPr>
              <w:t xml:space="preserve">Accumulation of microplastics in the soil affects, among others, the soil structure, contributing to greenhouse gas emissions and impacting soil carbon storage capacity (Chang et al., 2024; </w:t>
            </w:r>
            <w:proofErr w:type="spellStart"/>
            <w:r w:rsidRPr="00604F55">
              <w:rPr>
                <w:rFonts w:ascii="Calibri" w:eastAsia="Calibri" w:hAnsi="Calibri" w:cs="Calibri"/>
                <w:color w:val="000000"/>
                <w:sz w:val="22"/>
                <w:szCs w:val="22"/>
                <w:highlight w:val="yellow"/>
              </w:rPr>
              <w:t>Ujuagu</w:t>
            </w:r>
            <w:proofErr w:type="spellEnd"/>
            <w:r w:rsidRPr="00604F55">
              <w:rPr>
                <w:rFonts w:ascii="Calibri" w:eastAsia="Calibri" w:hAnsi="Calibri" w:cs="Calibri"/>
                <w:color w:val="000000"/>
                <w:sz w:val="22"/>
                <w:szCs w:val="22"/>
                <w:highlight w:val="yellow"/>
              </w:rPr>
              <w:t xml:space="preserve"> et al., 2025; Wang et al., 2025). </w:t>
            </w:r>
          </w:p>
          <w:p w14:paraId="00000083" w14:textId="77777777" w:rsidR="003803FE" w:rsidRDefault="00000000">
            <w:pPr>
              <w:spacing w:line="360" w:lineRule="auto"/>
              <w:jc w:val="both"/>
              <w:rPr>
                <w:rFonts w:ascii="Calibri" w:eastAsia="Calibri" w:hAnsi="Calibri" w:cs="Calibri"/>
                <w:sz w:val="22"/>
                <w:szCs w:val="22"/>
                <w:highlight w:val="yellow"/>
              </w:rPr>
            </w:pPr>
            <w:r>
              <w:rPr>
                <w:rFonts w:ascii="Calibri" w:eastAsia="Calibri" w:hAnsi="Calibri" w:cs="Calibri"/>
                <w:sz w:val="22"/>
                <w:szCs w:val="22"/>
                <w:highlight w:val="yellow"/>
              </w:rPr>
              <w:t>Types of plastics and extent in food systems, sources, and sinks.</w:t>
            </w:r>
          </w:p>
          <w:p w14:paraId="00000084" w14:textId="77777777" w:rsidR="003803FE" w:rsidRDefault="00000000">
            <w:pPr>
              <w:spacing w:line="360" w:lineRule="auto"/>
              <w:jc w:val="both"/>
              <w:rPr>
                <w:rFonts w:ascii="Calibri" w:eastAsia="Calibri" w:hAnsi="Calibri" w:cs="Calibri"/>
                <w:sz w:val="22"/>
                <w:szCs w:val="22"/>
                <w:highlight w:val="yellow"/>
              </w:rPr>
            </w:pPr>
            <w:r>
              <w:rPr>
                <w:rFonts w:ascii="Calibri" w:eastAsia="Calibri" w:hAnsi="Calibri" w:cs="Calibri"/>
                <w:sz w:val="22"/>
                <w:szCs w:val="22"/>
                <w:highlight w:val="yellow"/>
              </w:rPr>
              <w:t>Plastic threats in agriculture. </w:t>
            </w:r>
          </w:p>
          <w:p w14:paraId="00000085" w14:textId="77777777" w:rsidR="003803FE" w:rsidRDefault="00000000">
            <w:pPr>
              <w:rPr>
                <w:rFonts w:ascii="Calibri" w:eastAsia="Calibri" w:hAnsi="Calibri" w:cs="Calibri"/>
                <w:sz w:val="22"/>
                <w:szCs w:val="22"/>
              </w:rPr>
            </w:pPr>
            <w:r>
              <w:rPr>
                <w:rFonts w:ascii="Calibri" w:eastAsia="Calibri" w:hAnsi="Calibri" w:cs="Calibri"/>
                <w:sz w:val="22"/>
                <w:szCs w:val="22"/>
                <w:highlight w:val="yellow"/>
              </w:rPr>
              <w:t>Alternative to plastics.</w:t>
            </w:r>
          </w:p>
          <w:p w14:paraId="00000086" w14:textId="77777777" w:rsidR="003803FE" w:rsidRDefault="003803FE">
            <w:pPr>
              <w:rPr>
                <w:rFonts w:ascii="Calibri" w:eastAsia="Calibri" w:hAnsi="Calibri" w:cs="Calibri"/>
                <w:sz w:val="22"/>
                <w:szCs w:val="22"/>
              </w:rPr>
            </w:pPr>
          </w:p>
        </w:tc>
      </w:tr>
      <w:tr w:rsidR="003803FE" w14:paraId="22ECEF58" w14:textId="77777777">
        <w:tc>
          <w:tcPr>
            <w:tcW w:w="9628" w:type="dxa"/>
            <w:shd w:val="clear" w:color="auto" w:fill="C1E4F5"/>
          </w:tcPr>
          <w:p w14:paraId="00000087" w14:textId="77777777" w:rsidR="003803FE" w:rsidRDefault="00000000">
            <w:pPr>
              <w:jc w:val="center"/>
              <w:rPr>
                <w:rFonts w:ascii="Calibri" w:eastAsia="Calibri" w:hAnsi="Calibri" w:cs="Calibri"/>
                <w:b/>
                <w:bCs/>
                <w:sz w:val="22"/>
                <w:szCs w:val="22"/>
              </w:rPr>
            </w:pPr>
            <w:r>
              <w:rPr>
                <w:rFonts w:ascii="Calibri" w:eastAsia="Calibri" w:hAnsi="Calibri" w:cs="Calibri"/>
                <w:b/>
                <w:bCs/>
                <w:sz w:val="22"/>
                <w:szCs w:val="22"/>
              </w:rPr>
              <w:lastRenderedPageBreak/>
              <w:t>Climate change (especially in agricultural systems)</w:t>
            </w:r>
          </w:p>
        </w:tc>
      </w:tr>
      <w:tr w:rsidR="003803FE" w14:paraId="79DF2977" w14:textId="77777777">
        <w:tc>
          <w:tcPr>
            <w:tcW w:w="9628" w:type="dxa"/>
            <w:shd w:val="clear" w:color="auto" w:fill="auto"/>
          </w:tcPr>
          <w:p w14:paraId="00000088" w14:textId="77777777" w:rsidR="003803FE" w:rsidRDefault="003803FE">
            <w:pPr>
              <w:spacing w:line="360" w:lineRule="auto"/>
              <w:jc w:val="both"/>
              <w:rPr>
                <w:rFonts w:ascii="Calibri" w:eastAsia="Calibri" w:hAnsi="Calibri" w:cs="Calibri"/>
                <w:b/>
                <w:bCs/>
                <w:sz w:val="22"/>
                <w:szCs w:val="22"/>
              </w:rPr>
            </w:pPr>
          </w:p>
          <w:p w14:paraId="00000089" w14:textId="77777777" w:rsidR="003803FE" w:rsidRDefault="00000000">
            <w:pPr>
              <w:spacing w:line="360" w:lineRule="auto"/>
              <w:jc w:val="both"/>
              <w:rPr>
                <w:rFonts w:ascii="Calibri" w:eastAsia="Calibri" w:hAnsi="Calibri" w:cs="Calibri"/>
                <w:sz w:val="22"/>
                <w:szCs w:val="22"/>
              </w:rPr>
            </w:pPr>
            <w:r>
              <w:rPr>
                <w:rFonts w:ascii="Calibri" w:eastAsia="Calibri" w:hAnsi="Calibri" w:cs="Calibri"/>
                <w:b/>
                <w:bCs/>
                <w:sz w:val="22"/>
                <w:szCs w:val="22"/>
              </w:rPr>
              <w:t xml:space="preserve">Main dimensions of </w:t>
            </w:r>
            <w:sdt>
              <w:sdtPr>
                <w:tag w:val="goog_rdk_2"/>
                <w:id w:val="-1787516817"/>
              </w:sdtPr>
              <w:sdtContent/>
            </w:sdt>
            <w:r>
              <w:rPr>
                <w:rFonts w:ascii="Calibri" w:eastAsia="Calibri" w:hAnsi="Calibri" w:cs="Calibri"/>
                <w:b/>
                <w:bCs/>
                <w:sz w:val="22"/>
                <w:szCs w:val="22"/>
              </w:rPr>
              <w:t>relevance:</w:t>
            </w:r>
            <w:r>
              <w:rPr>
                <w:rFonts w:ascii="Calibri" w:eastAsia="Calibri" w:hAnsi="Calibri" w:cs="Calibri"/>
                <w:sz w:val="22"/>
                <w:szCs w:val="22"/>
              </w:rPr>
              <w:t xml:space="preserve"> </w:t>
            </w:r>
          </w:p>
          <w:p w14:paraId="0000008A" w14:textId="77777777" w:rsidR="003803FE" w:rsidRDefault="00000000">
            <w:pPr>
              <w:numPr>
                <w:ilvl w:val="0"/>
                <w:numId w:val="7"/>
              </w:numPr>
              <w:pBdr>
                <w:top w:val="nil"/>
                <w:left w:val="nil"/>
                <w:bottom w:val="nil"/>
                <w:right w:val="nil"/>
                <w:between w:val="nil"/>
              </w:pBdr>
              <w:spacing w:line="360" w:lineRule="auto"/>
              <w:jc w:val="both"/>
              <w:rPr>
                <w:rFonts w:ascii="Calibri" w:eastAsia="Calibri" w:hAnsi="Calibri" w:cs="Calibri"/>
                <w:color w:val="000000"/>
                <w:sz w:val="22"/>
                <w:szCs w:val="22"/>
                <w:highlight w:val="yellow"/>
              </w:rPr>
            </w:pPr>
            <w:r>
              <w:rPr>
                <w:rFonts w:ascii="Calibri" w:eastAsia="Calibri" w:hAnsi="Calibri" w:cs="Calibri"/>
                <w:color w:val="000000"/>
                <w:sz w:val="22"/>
                <w:szCs w:val="22"/>
                <w:highlight w:val="yellow"/>
              </w:rPr>
              <w:t>Climatic conditions.</w:t>
            </w:r>
          </w:p>
          <w:p w14:paraId="0000008B" w14:textId="77777777" w:rsidR="003803FE" w:rsidRDefault="00000000">
            <w:pPr>
              <w:numPr>
                <w:ilvl w:val="0"/>
                <w:numId w:val="7"/>
              </w:numPr>
              <w:pBdr>
                <w:top w:val="nil"/>
                <w:left w:val="nil"/>
                <w:bottom w:val="nil"/>
                <w:right w:val="nil"/>
                <w:between w:val="nil"/>
              </w:pBdr>
              <w:spacing w:line="360" w:lineRule="auto"/>
              <w:jc w:val="both"/>
              <w:rPr>
                <w:rFonts w:ascii="Calibri" w:eastAsia="Calibri" w:hAnsi="Calibri" w:cs="Calibri"/>
                <w:color w:val="000000"/>
                <w:sz w:val="22"/>
                <w:szCs w:val="22"/>
                <w:highlight w:val="yellow"/>
              </w:rPr>
            </w:pPr>
            <w:r>
              <w:rPr>
                <w:rFonts w:ascii="Calibri" w:eastAsia="Calibri" w:hAnsi="Calibri" w:cs="Calibri"/>
                <w:color w:val="000000"/>
                <w:sz w:val="22"/>
                <w:szCs w:val="22"/>
                <w:highlight w:val="yellow"/>
              </w:rPr>
              <w:t>Consequences on agricultural systems.</w:t>
            </w:r>
          </w:p>
          <w:p w14:paraId="0000008C" w14:textId="77777777" w:rsidR="003803FE" w:rsidRDefault="00000000">
            <w:pPr>
              <w:numPr>
                <w:ilvl w:val="0"/>
                <w:numId w:val="7"/>
              </w:numPr>
              <w:pBdr>
                <w:top w:val="nil"/>
                <w:left w:val="nil"/>
                <w:bottom w:val="nil"/>
                <w:right w:val="nil"/>
                <w:between w:val="nil"/>
              </w:pBdr>
              <w:spacing w:after="160" w:line="360" w:lineRule="auto"/>
              <w:jc w:val="both"/>
              <w:rPr>
                <w:rFonts w:ascii="Calibri" w:eastAsia="Calibri" w:hAnsi="Calibri" w:cs="Calibri"/>
                <w:color w:val="000000"/>
                <w:sz w:val="22"/>
                <w:szCs w:val="22"/>
                <w:highlight w:val="yellow"/>
              </w:rPr>
            </w:pPr>
            <w:r>
              <w:rPr>
                <w:rFonts w:ascii="Calibri" w:eastAsia="Calibri" w:hAnsi="Calibri" w:cs="Calibri"/>
                <w:color w:val="000000"/>
                <w:sz w:val="22"/>
                <w:szCs w:val="22"/>
                <w:highlight w:val="yellow"/>
              </w:rPr>
              <w:t>Physiological responses of plants.</w:t>
            </w:r>
          </w:p>
          <w:p w14:paraId="0000008D" w14:textId="77777777" w:rsidR="003803FE" w:rsidRDefault="00000000">
            <w:pP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There is a need to cover the implications of climate change for humans and beyond, e.g. for animals and the environment.</w:t>
            </w:r>
          </w:p>
          <w:p w14:paraId="0000008E" w14:textId="77777777" w:rsidR="003803FE" w:rsidRDefault="003803FE">
            <w:pPr>
              <w:pBdr>
                <w:top w:val="nil"/>
                <w:left w:val="nil"/>
                <w:bottom w:val="nil"/>
                <w:right w:val="nil"/>
                <w:between w:val="nil"/>
              </w:pBdr>
              <w:spacing w:after="160" w:line="360" w:lineRule="auto"/>
              <w:ind w:left="360"/>
              <w:jc w:val="both"/>
              <w:rPr>
                <w:rFonts w:ascii="Calibri" w:eastAsia="Calibri" w:hAnsi="Calibri" w:cs="Calibri"/>
                <w:color w:val="000000"/>
                <w:sz w:val="22"/>
                <w:szCs w:val="22"/>
                <w:highlight w:val="yellow"/>
              </w:rPr>
            </w:pPr>
          </w:p>
          <w:p w14:paraId="0000008F" w14:textId="77777777" w:rsidR="003803FE" w:rsidRDefault="00000000">
            <w:pPr>
              <w:spacing w:line="360" w:lineRule="auto"/>
              <w:jc w:val="both"/>
              <w:rPr>
                <w:rFonts w:ascii="Calibri" w:eastAsia="Calibri" w:hAnsi="Calibri" w:cs="Calibri"/>
                <w:b/>
                <w:bCs/>
                <w:sz w:val="22"/>
                <w:szCs w:val="22"/>
              </w:rPr>
            </w:pPr>
            <w:r>
              <w:rPr>
                <w:rFonts w:ascii="Calibri" w:eastAsia="Calibri" w:hAnsi="Calibri" w:cs="Calibri"/>
                <w:b/>
                <w:bCs/>
                <w:sz w:val="22"/>
                <w:szCs w:val="22"/>
              </w:rPr>
              <w:t>Climate change in agriculture:</w:t>
            </w:r>
          </w:p>
          <w:p w14:paraId="00000090" w14:textId="77777777" w:rsidR="003803FE" w:rsidRDefault="00000000">
            <w:pPr>
              <w:numPr>
                <w:ilvl w:val="0"/>
                <w:numId w:val="11"/>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Average temperature variation increases the risk of frost damage (late frost, early budburst or flowering), emergence of invasive pests, outbreak of novel diseases, and variation of pest and disease pressure.</w:t>
            </w:r>
          </w:p>
          <w:p w14:paraId="00000091" w14:textId="77777777" w:rsidR="003803FE" w:rsidRDefault="00000000">
            <w:pPr>
              <w:numPr>
                <w:ilvl w:val="0"/>
                <w:numId w:val="11"/>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Heat damage and stress.</w:t>
            </w:r>
          </w:p>
          <w:p w14:paraId="00000092" w14:textId="77777777" w:rsidR="003803FE" w:rsidRDefault="00000000">
            <w:pPr>
              <w:numPr>
                <w:ilvl w:val="0"/>
                <w:numId w:val="11"/>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Drought stress.</w:t>
            </w:r>
          </w:p>
          <w:p w14:paraId="00000093" w14:textId="77777777" w:rsidR="003803FE" w:rsidRDefault="00000000">
            <w:pPr>
              <w:numPr>
                <w:ilvl w:val="0"/>
                <w:numId w:val="11"/>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Decrease in food quality (fruits) and storability.</w:t>
            </w:r>
          </w:p>
          <w:p w14:paraId="00000094" w14:textId="77777777" w:rsidR="003803FE" w:rsidRDefault="00000000">
            <w:pPr>
              <w:numPr>
                <w:ilvl w:val="0"/>
                <w:numId w:val="11"/>
              </w:numPr>
              <w:pBdr>
                <w:top w:val="nil"/>
                <w:left w:val="nil"/>
                <w:bottom w:val="nil"/>
                <w:right w:val="nil"/>
                <w:between w:val="nil"/>
              </w:pBdr>
              <w:spacing w:line="360" w:lineRule="auto"/>
              <w:jc w:val="both"/>
              <w:rPr>
                <w:rFonts w:ascii="Calibri" w:eastAsia="Calibri" w:hAnsi="Calibri" w:cs="Calibri"/>
                <w:color w:val="000000"/>
                <w:sz w:val="22"/>
                <w:szCs w:val="22"/>
              </w:rPr>
            </w:pPr>
            <w:bookmarkStart w:id="0" w:name="_heading=h.i5mshvp1kzks" w:colFirst="0" w:colLast="0"/>
            <w:bookmarkEnd w:id="0"/>
            <w:r>
              <w:rPr>
                <w:rFonts w:ascii="Calibri" w:eastAsia="Calibri" w:hAnsi="Calibri" w:cs="Calibri"/>
                <w:color w:val="000000"/>
                <w:sz w:val="22"/>
                <w:szCs w:val="22"/>
              </w:rPr>
              <w:t>Alteration of the development of fruit aroma, color, and formation, and an increase in the rate of physiological disorders.</w:t>
            </w:r>
          </w:p>
          <w:p w14:paraId="00000095" w14:textId="77777777" w:rsidR="003803FE" w:rsidRDefault="00000000">
            <w:pPr>
              <w:numPr>
                <w:ilvl w:val="0"/>
                <w:numId w:val="11"/>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Increase in production costs.</w:t>
            </w:r>
          </w:p>
          <w:p w14:paraId="00000096" w14:textId="77777777" w:rsidR="003803FE" w:rsidRDefault="00000000">
            <w:pPr>
              <w:numPr>
                <w:ilvl w:val="0"/>
                <w:numId w:val="11"/>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Increase in extreme (climate) events.</w:t>
            </w:r>
          </w:p>
          <w:p w14:paraId="00000097" w14:textId="77777777" w:rsidR="003803FE" w:rsidRDefault="00000000">
            <w:pPr>
              <w:numPr>
                <w:ilvl w:val="0"/>
                <w:numId w:val="11"/>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Variation of production conditions.</w:t>
            </w:r>
          </w:p>
          <w:p w14:paraId="00000098" w14:textId="77777777" w:rsidR="003803FE" w:rsidRDefault="00000000">
            <w:pPr>
              <w:numPr>
                <w:ilvl w:val="0"/>
                <w:numId w:val="11"/>
              </w:numPr>
              <w:pBdr>
                <w:top w:val="nil"/>
                <w:left w:val="nil"/>
                <w:bottom w:val="nil"/>
                <w:right w:val="nil"/>
                <w:between w:val="nil"/>
              </w:pBdr>
              <w:spacing w:after="16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Increase in uncertainties (in yields, quality, and management strategies).</w:t>
            </w:r>
          </w:p>
          <w:p w14:paraId="00000099" w14:textId="77777777" w:rsidR="003803FE" w:rsidRDefault="00000000">
            <w:pPr>
              <w:spacing w:line="360" w:lineRule="auto"/>
              <w:ind w:left="360"/>
              <w:jc w:val="both"/>
              <w:rPr>
                <w:rFonts w:ascii="Calibri" w:eastAsia="Calibri" w:hAnsi="Calibri" w:cs="Calibri"/>
                <w:sz w:val="22"/>
                <w:szCs w:val="22"/>
              </w:rPr>
            </w:pPr>
            <w:r>
              <w:rPr>
                <w:rFonts w:ascii="Calibri" w:eastAsia="Calibri" w:hAnsi="Calibri" w:cs="Calibri"/>
                <w:sz w:val="22"/>
                <w:szCs w:val="22"/>
              </w:rPr>
              <w:t>Contributions to plastic pollution:</w:t>
            </w:r>
          </w:p>
          <w:p w14:paraId="0000009A" w14:textId="77777777" w:rsidR="003803FE" w:rsidRDefault="00000000">
            <w:pPr>
              <w:numPr>
                <w:ilvl w:val="0"/>
                <w:numId w:val="9"/>
              </w:numPr>
              <w:pBdr>
                <w:top w:val="nil"/>
                <w:left w:val="nil"/>
                <w:bottom w:val="nil"/>
                <w:right w:val="nil"/>
                <w:between w:val="nil"/>
              </w:pBdr>
              <w:spacing w:line="360" w:lineRule="auto"/>
              <w:jc w:val="both"/>
              <w:rPr>
                <w:rFonts w:ascii="Calibri" w:eastAsia="Calibri" w:hAnsi="Calibri" w:cs="Calibri"/>
                <w:color w:val="000000"/>
                <w:sz w:val="22"/>
                <w:szCs w:val="22"/>
              </w:rPr>
            </w:pPr>
            <w:r>
              <w:rPr>
                <w:rFonts w:ascii="Calibri" w:eastAsia="Calibri" w:hAnsi="Calibri" w:cs="Calibri"/>
                <w:color w:val="000000"/>
                <w:sz w:val="22"/>
                <w:szCs w:val="22"/>
              </w:rPr>
              <w:t>An increase in temperature and UV radiation contributes to plastic debris fragmentation and soil and water pollution.</w:t>
            </w:r>
          </w:p>
          <w:p w14:paraId="0000009E" w14:textId="11BED262" w:rsidR="003803FE" w:rsidRPr="00604F55" w:rsidRDefault="00000000" w:rsidP="00604F55">
            <w:pPr>
              <w:numPr>
                <w:ilvl w:val="0"/>
                <w:numId w:val="9"/>
              </w:numPr>
              <w:pBdr>
                <w:top w:val="nil"/>
                <w:left w:val="nil"/>
                <w:bottom w:val="nil"/>
                <w:right w:val="nil"/>
                <w:between w:val="nil"/>
              </w:pBdr>
              <w:spacing w:after="160" w:line="360" w:lineRule="auto"/>
              <w:jc w:val="both"/>
              <w:rPr>
                <w:rFonts w:ascii="Calibri" w:eastAsia="Calibri" w:hAnsi="Calibri" w:cs="Calibri"/>
                <w:color w:val="000000"/>
                <w:sz w:val="22"/>
                <w:szCs w:val="22"/>
              </w:rPr>
            </w:pPr>
            <w:r>
              <w:rPr>
                <w:rFonts w:ascii="Calibri" w:eastAsia="Calibri" w:hAnsi="Calibri" w:cs="Calibri"/>
                <w:color w:val="000000"/>
                <w:sz w:val="22"/>
                <w:szCs w:val="22"/>
              </w:rPr>
              <w:lastRenderedPageBreak/>
              <w:t>An increase in the occurrence of storms and floods contributes to plastic debris fragmentation and soil and water pollution.</w:t>
            </w:r>
          </w:p>
          <w:p w14:paraId="0000009F" w14:textId="77777777" w:rsidR="003803FE" w:rsidRDefault="003803FE">
            <w:pPr>
              <w:spacing w:line="360" w:lineRule="auto"/>
              <w:jc w:val="both"/>
              <w:rPr>
                <w:rFonts w:ascii="Calibri" w:eastAsia="Calibri" w:hAnsi="Calibri" w:cs="Calibri"/>
                <w:sz w:val="22"/>
                <w:szCs w:val="22"/>
              </w:rPr>
            </w:pPr>
          </w:p>
          <w:p w14:paraId="000000A0" w14:textId="77777777" w:rsidR="003803FE" w:rsidRDefault="00000000">
            <w:pPr>
              <w:spacing w:line="360" w:lineRule="auto"/>
              <w:jc w:val="both"/>
              <w:rPr>
                <w:rFonts w:ascii="Calibri" w:eastAsia="Calibri" w:hAnsi="Calibri" w:cs="Calibri"/>
                <w:sz w:val="22"/>
                <w:szCs w:val="22"/>
                <w:highlight w:val="yellow"/>
              </w:rPr>
            </w:pPr>
            <w:r>
              <w:rPr>
                <w:rFonts w:ascii="Calibri" w:eastAsia="Calibri" w:hAnsi="Calibri" w:cs="Calibri"/>
                <w:sz w:val="22"/>
                <w:szCs w:val="22"/>
                <w:highlight w:val="yellow"/>
              </w:rPr>
              <w:t>Contributions to plastic pollution:</w:t>
            </w:r>
          </w:p>
          <w:p w14:paraId="000000A1" w14:textId="77777777" w:rsidR="003803FE" w:rsidRDefault="003803FE">
            <w:pPr>
              <w:spacing w:line="360" w:lineRule="auto"/>
              <w:jc w:val="both"/>
              <w:rPr>
                <w:rFonts w:ascii="Calibri" w:eastAsia="Calibri" w:hAnsi="Calibri" w:cs="Calibri"/>
                <w:color w:val="000000"/>
                <w:sz w:val="22"/>
                <w:szCs w:val="22"/>
              </w:rPr>
            </w:pPr>
          </w:p>
        </w:tc>
      </w:tr>
      <w:tr w:rsidR="003803FE" w14:paraId="0146A60E" w14:textId="77777777">
        <w:tc>
          <w:tcPr>
            <w:tcW w:w="9628" w:type="dxa"/>
            <w:shd w:val="clear" w:color="auto" w:fill="C1E4F5"/>
          </w:tcPr>
          <w:p w14:paraId="000000A2" w14:textId="77777777" w:rsidR="003803FE" w:rsidRDefault="00000000">
            <w:pPr>
              <w:jc w:val="center"/>
              <w:rPr>
                <w:rFonts w:ascii="Calibri" w:eastAsia="Calibri" w:hAnsi="Calibri" w:cs="Calibri"/>
                <w:b/>
                <w:bCs/>
                <w:sz w:val="22"/>
                <w:szCs w:val="22"/>
              </w:rPr>
            </w:pPr>
            <w:r>
              <w:rPr>
                <w:rFonts w:ascii="Calibri" w:eastAsia="Calibri" w:hAnsi="Calibri" w:cs="Calibri"/>
                <w:b/>
                <w:bCs/>
                <w:sz w:val="22"/>
                <w:szCs w:val="22"/>
              </w:rPr>
              <w:lastRenderedPageBreak/>
              <w:t>Main frameworks of reference on sustainability, plastic pollution, and climate change</w:t>
            </w:r>
          </w:p>
        </w:tc>
      </w:tr>
      <w:tr w:rsidR="003803FE" w14:paraId="0E5D2940" w14:textId="77777777">
        <w:tc>
          <w:tcPr>
            <w:tcW w:w="9628" w:type="dxa"/>
            <w:shd w:val="clear" w:color="auto" w:fill="auto"/>
          </w:tcPr>
          <w:p w14:paraId="000000A3" w14:textId="77777777" w:rsidR="003803FE" w:rsidRDefault="003803FE">
            <w:pPr>
              <w:spacing w:line="360" w:lineRule="auto"/>
              <w:jc w:val="both"/>
              <w:rPr>
                <w:rFonts w:ascii="Calibri" w:eastAsia="Calibri" w:hAnsi="Calibri" w:cs="Calibri"/>
                <w:b/>
                <w:bCs/>
                <w:color w:val="000000"/>
                <w:sz w:val="22"/>
                <w:szCs w:val="22"/>
              </w:rPr>
            </w:pPr>
          </w:p>
          <w:p w14:paraId="000000A4" w14:textId="77777777" w:rsidR="003803FE" w:rsidRDefault="00000000">
            <w:pPr>
              <w:spacing w:line="360" w:lineRule="auto"/>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EU and Italy policies </w:t>
            </w:r>
          </w:p>
          <w:p w14:paraId="000000A5" w14:textId="77777777" w:rsidR="003803FE" w:rsidRDefault="00000000">
            <w:pPr>
              <w:numPr>
                <w:ilvl w:val="0"/>
                <w:numId w:val="4"/>
              </w:numPr>
              <w:pBdr>
                <w:top w:val="nil"/>
                <w:left w:val="nil"/>
                <w:bottom w:val="nil"/>
                <w:right w:val="nil"/>
                <w:between w:val="nil"/>
              </w:pBdr>
              <w:spacing w:line="360" w:lineRule="auto"/>
              <w:rPr>
                <w:rFonts w:ascii="Calibri" w:eastAsia="Calibri" w:hAnsi="Calibri" w:cs="Calibri"/>
                <w:b/>
                <w:bCs/>
                <w:color w:val="000000"/>
                <w:sz w:val="22"/>
                <w:szCs w:val="22"/>
              </w:rPr>
            </w:pPr>
            <w:r>
              <w:rPr>
                <w:rFonts w:ascii="Calibri" w:eastAsia="Calibri" w:hAnsi="Calibri" w:cs="Calibri"/>
                <w:color w:val="000000"/>
                <w:sz w:val="22"/>
                <w:szCs w:val="22"/>
              </w:rPr>
              <w:t xml:space="preserve">EU Commission Press Release ip_23_4581. </w:t>
            </w:r>
            <w:hyperlink r:id="rId9">
              <w:r w:rsidR="003803FE">
                <w:rPr>
                  <w:rFonts w:ascii="Calibri" w:eastAsia="Calibri" w:hAnsi="Calibri" w:cs="Calibri"/>
                  <w:color w:val="467886"/>
                  <w:sz w:val="22"/>
                  <w:szCs w:val="22"/>
                  <w:u w:val="single"/>
                </w:rPr>
                <w:t>https://ec.europa.eu/commission/presscorner/detail/en/ip_23_4581</w:t>
              </w:r>
            </w:hyperlink>
            <w:r>
              <w:rPr>
                <w:rFonts w:ascii="Calibri" w:eastAsia="Calibri" w:hAnsi="Calibri" w:cs="Calibri"/>
                <w:color w:val="000000"/>
                <w:sz w:val="22"/>
                <w:szCs w:val="22"/>
              </w:rPr>
              <w:t xml:space="preserve"> </w:t>
            </w:r>
          </w:p>
          <w:p w14:paraId="000000A6" w14:textId="77777777" w:rsidR="003803FE" w:rsidRDefault="00000000">
            <w:pPr>
              <w:numPr>
                <w:ilvl w:val="0"/>
                <w:numId w:val="2"/>
              </w:numPr>
              <w:pBdr>
                <w:top w:val="nil"/>
                <w:left w:val="nil"/>
                <w:bottom w:val="nil"/>
                <w:right w:val="nil"/>
                <w:between w:val="nil"/>
              </w:pBdr>
              <w:spacing w:line="360" w:lineRule="auto"/>
              <w:rPr>
                <w:rFonts w:ascii="Calibri" w:eastAsia="Calibri" w:hAnsi="Calibri" w:cs="Calibri"/>
                <w:color w:val="000000"/>
                <w:sz w:val="22"/>
                <w:szCs w:val="22"/>
              </w:rPr>
            </w:pPr>
            <w:r>
              <w:rPr>
                <w:rFonts w:ascii="Calibri" w:eastAsia="Calibri" w:hAnsi="Calibri" w:cs="Calibri"/>
                <w:color w:val="000000"/>
                <w:sz w:val="22"/>
                <w:szCs w:val="22"/>
              </w:rPr>
              <w:t xml:space="preserve">EU Common Agriculture Policy (CAP). </w:t>
            </w:r>
            <w:hyperlink r:id="rId10">
              <w:r w:rsidR="003803FE">
                <w:rPr>
                  <w:rFonts w:ascii="Calibri" w:eastAsia="Calibri" w:hAnsi="Calibri" w:cs="Calibri"/>
                  <w:color w:val="467886"/>
                  <w:sz w:val="22"/>
                  <w:szCs w:val="22"/>
                  <w:u w:val="single"/>
                </w:rPr>
                <w:t>https://agriculture.ec.europa.eu/common-agricultural-policy/cap-overview/cap-glance_en</w:t>
              </w:r>
            </w:hyperlink>
            <w:r>
              <w:rPr>
                <w:rFonts w:ascii="Calibri" w:eastAsia="Calibri" w:hAnsi="Calibri" w:cs="Calibri"/>
                <w:color w:val="000000"/>
                <w:sz w:val="22"/>
                <w:szCs w:val="22"/>
              </w:rPr>
              <w:t xml:space="preserve"> </w:t>
            </w:r>
          </w:p>
          <w:p w14:paraId="000000A7" w14:textId="77777777" w:rsidR="003803FE" w:rsidRDefault="00000000">
            <w:pPr>
              <w:numPr>
                <w:ilvl w:val="0"/>
                <w:numId w:val="2"/>
              </w:numPr>
              <w:pBdr>
                <w:top w:val="nil"/>
                <w:left w:val="nil"/>
                <w:bottom w:val="nil"/>
                <w:right w:val="nil"/>
                <w:between w:val="nil"/>
              </w:pBdr>
              <w:spacing w:line="360" w:lineRule="auto"/>
              <w:rPr>
                <w:rFonts w:ascii="Calibri" w:eastAsia="Calibri" w:hAnsi="Calibri" w:cs="Calibri"/>
                <w:color w:val="000000"/>
                <w:sz w:val="22"/>
                <w:szCs w:val="22"/>
              </w:rPr>
            </w:pPr>
            <w:r>
              <w:rPr>
                <w:rFonts w:ascii="Calibri" w:eastAsia="Calibri" w:hAnsi="Calibri" w:cs="Calibri"/>
                <w:color w:val="000000"/>
                <w:sz w:val="22"/>
                <w:szCs w:val="22"/>
              </w:rPr>
              <w:t xml:space="preserve">EU Corporate Sustainability Reporting Directive (CSRD). </w:t>
            </w:r>
            <w:hyperlink r:id="rId11">
              <w:r w:rsidR="003803FE">
                <w:rPr>
                  <w:rFonts w:ascii="Calibri" w:eastAsia="Calibri" w:hAnsi="Calibri" w:cs="Calibri"/>
                  <w:color w:val="467886"/>
                  <w:sz w:val="22"/>
                  <w:szCs w:val="22"/>
                  <w:u w:val="single"/>
                </w:rPr>
                <w:t>https://finance.ec.europa.eu/capital-markets-union-and-financial-markets/company-reporting-and-auditing/company-reporting/corporate-sustainability-reporting_en</w:t>
              </w:r>
            </w:hyperlink>
            <w:r>
              <w:rPr>
                <w:rFonts w:ascii="Calibri" w:eastAsia="Calibri" w:hAnsi="Calibri" w:cs="Calibri"/>
                <w:color w:val="000000"/>
                <w:sz w:val="22"/>
                <w:szCs w:val="22"/>
              </w:rPr>
              <w:t xml:space="preserve"> </w:t>
            </w:r>
          </w:p>
          <w:p w14:paraId="000000A8" w14:textId="77777777" w:rsidR="003803FE" w:rsidRDefault="00000000">
            <w:pPr>
              <w:numPr>
                <w:ilvl w:val="0"/>
                <w:numId w:val="2"/>
              </w:numPr>
              <w:pBdr>
                <w:top w:val="nil"/>
                <w:left w:val="nil"/>
                <w:bottom w:val="nil"/>
                <w:right w:val="nil"/>
                <w:between w:val="nil"/>
              </w:pBdr>
              <w:spacing w:line="360" w:lineRule="auto"/>
              <w:rPr>
                <w:rFonts w:ascii="Calibri" w:eastAsia="Calibri" w:hAnsi="Calibri" w:cs="Calibri"/>
                <w:color w:val="000000"/>
                <w:sz w:val="22"/>
                <w:szCs w:val="22"/>
              </w:rPr>
            </w:pPr>
            <w:r>
              <w:rPr>
                <w:rFonts w:ascii="Calibri" w:eastAsia="Calibri" w:hAnsi="Calibri" w:cs="Calibri"/>
                <w:color w:val="000000"/>
                <w:sz w:val="22"/>
                <w:szCs w:val="22"/>
              </w:rPr>
              <w:t xml:space="preserve">EU EN 13432 bioplastic policy. </w:t>
            </w:r>
            <w:hyperlink r:id="rId12">
              <w:r w:rsidR="003803FE">
                <w:rPr>
                  <w:rFonts w:ascii="Calibri" w:eastAsia="Calibri" w:hAnsi="Calibri" w:cs="Calibri"/>
                  <w:color w:val="467886"/>
                  <w:sz w:val="22"/>
                  <w:szCs w:val="22"/>
                  <w:u w:val="single"/>
                </w:rPr>
                <w:t>https://www.en-standard.eu/bs-en-13432-2000-packaging.-requirements-for-packaging-recoverable-through-composting-and-biodegradation.-test-scheme-and-evaluation-criteria-for-the-final-acceptance-of-packaging/</w:t>
              </w:r>
            </w:hyperlink>
            <w:r>
              <w:rPr>
                <w:rFonts w:ascii="Calibri" w:eastAsia="Calibri" w:hAnsi="Calibri" w:cs="Calibri"/>
                <w:color w:val="000000"/>
                <w:sz w:val="22"/>
                <w:szCs w:val="22"/>
              </w:rPr>
              <w:t xml:space="preserve"> </w:t>
            </w:r>
          </w:p>
          <w:p w14:paraId="000000A9" w14:textId="77777777" w:rsidR="003803FE" w:rsidRDefault="00000000">
            <w:pPr>
              <w:numPr>
                <w:ilvl w:val="0"/>
                <w:numId w:val="2"/>
              </w:numPr>
              <w:pBdr>
                <w:top w:val="nil"/>
                <w:left w:val="nil"/>
                <w:bottom w:val="nil"/>
                <w:right w:val="nil"/>
                <w:between w:val="nil"/>
              </w:pBdr>
              <w:spacing w:line="360" w:lineRule="auto"/>
              <w:rPr>
                <w:rFonts w:ascii="Calibri" w:eastAsia="Calibri" w:hAnsi="Calibri" w:cs="Calibri"/>
                <w:color w:val="000000"/>
                <w:sz w:val="22"/>
                <w:szCs w:val="22"/>
              </w:rPr>
            </w:pPr>
            <w:r>
              <w:rPr>
                <w:rFonts w:ascii="Calibri" w:eastAsia="Calibri" w:hAnsi="Calibri" w:cs="Calibri"/>
                <w:color w:val="000000"/>
                <w:sz w:val="22"/>
                <w:szCs w:val="22"/>
              </w:rPr>
              <w:t xml:space="preserve">EU organic farming policy. </w:t>
            </w:r>
            <w:hyperlink r:id="rId13">
              <w:r w:rsidR="003803FE">
                <w:rPr>
                  <w:rFonts w:ascii="Calibri" w:eastAsia="Calibri" w:hAnsi="Calibri" w:cs="Calibri"/>
                  <w:color w:val="467886"/>
                  <w:sz w:val="22"/>
                  <w:szCs w:val="22"/>
                  <w:u w:val="single"/>
                </w:rPr>
                <w:t>https://agriculture.ec.europa.eu/farming/organic-farming/organics-glance_en</w:t>
              </w:r>
            </w:hyperlink>
            <w:r>
              <w:rPr>
                <w:rFonts w:ascii="Calibri" w:eastAsia="Calibri" w:hAnsi="Calibri" w:cs="Calibri"/>
                <w:color w:val="000000"/>
                <w:sz w:val="22"/>
                <w:szCs w:val="22"/>
              </w:rPr>
              <w:t xml:space="preserve"> </w:t>
            </w:r>
          </w:p>
          <w:p w14:paraId="000000AA" w14:textId="77777777" w:rsidR="003803FE" w:rsidRDefault="00000000">
            <w:pPr>
              <w:numPr>
                <w:ilvl w:val="0"/>
                <w:numId w:val="2"/>
              </w:numPr>
              <w:pBdr>
                <w:top w:val="nil"/>
                <w:left w:val="nil"/>
                <w:bottom w:val="nil"/>
                <w:right w:val="nil"/>
                <w:between w:val="nil"/>
              </w:pBdr>
              <w:spacing w:line="360" w:lineRule="auto"/>
              <w:rPr>
                <w:rFonts w:ascii="Calibri" w:eastAsia="Calibri" w:hAnsi="Calibri" w:cs="Calibri"/>
                <w:color w:val="000000"/>
                <w:sz w:val="22"/>
                <w:szCs w:val="22"/>
              </w:rPr>
            </w:pPr>
            <w:r>
              <w:rPr>
                <w:rFonts w:ascii="Calibri" w:eastAsia="Calibri" w:hAnsi="Calibri" w:cs="Calibri"/>
                <w:color w:val="000000"/>
                <w:sz w:val="22"/>
                <w:szCs w:val="22"/>
              </w:rPr>
              <w:t xml:space="preserve">EU Waste Codes: </w:t>
            </w:r>
          </w:p>
          <w:p w14:paraId="000000AB" w14:textId="77777777" w:rsidR="003803FE" w:rsidRDefault="00000000">
            <w:pPr>
              <w:numPr>
                <w:ilvl w:val="1"/>
                <w:numId w:val="2"/>
              </w:numPr>
              <w:pBdr>
                <w:top w:val="nil"/>
                <w:left w:val="nil"/>
                <w:bottom w:val="nil"/>
                <w:right w:val="nil"/>
                <w:between w:val="nil"/>
              </w:pBdr>
              <w:spacing w:line="360" w:lineRule="auto"/>
              <w:rPr>
                <w:rFonts w:ascii="Calibri" w:eastAsia="Calibri" w:hAnsi="Calibri" w:cs="Calibri"/>
                <w:color w:val="000000"/>
                <w:sz w:val="22"/>
                <w:szCs w:val="22"/>
              </w:rPr>
            </w:pPr>
            <w:r>
              <w:rPr>
                <w:rFonts w:ascii="Calibri" w:eastAsia="Calibri" w:hAnsi="Calibri" w:cs="Calibri"/>
                <w:color w:val="000000"/>
                <w:sz w:val="22"/>
                <w:szCs w:val="22"/>
              </w:rPr>
              <w:t>EU Waste Directives</w:t>
            </w:r>
          </w:p>
          <w:p w14:paraId="000000AC" w14:textId="77777777" w:rsidR="003803FE" w:rsidRDefault="003803FE">
            <w:pPr>
              <w:numPr>
                <w:ilvl w:val="1"/>
                <w:numId w:val="2"/>
              </w:numPr>
              <w:pBdr>
                <w:top w:val="nil"/>
                <w:left w:val="nil"/>
                <w:bottom w:val="nil"/>
                <w:right w:val="nil"/>
                <w:between w:val="nil"/>
              </w:pBdr>
              <w:spacing w:line="360" w:lineRule="auto"/>
              <w:rPr>
                <w:rFonts w:ascii="Calibri" w:eastAsia="Calibri" w:hAnsi="Calibri" w:cs="Calibri"/>
                <w:color w:val="000000"/>
                <w:sz w:val="22"/>
                <w:szCs w:val="22"/>
              </w:rPr>
            </w:pPr>
            <w:hyperlink r:id="rId14">
              <w:r>
                <w:rPr>
                  <w:rFonts w:ascii="Calibri" w:eastAsia="Calibri" w:hAnsi="Calibri" w:cs="Calibri"/>
                  <w:color w:val="467886"/>
                  <w:sz w:val="22"/>
                  <w:szCs w:val="22"/>
                  <w:u w:val="single"/>
                </w:rPr>
                <w:t>https://environment.ec.europa.eu/topics/waste-and-recycling/implementation-waste-framework-directive_en</w:t>
              </w:r>
            </w:hyperlink>
            <w:r w:rsidR="00000000">
              <w:rPr>
                <w:rFonts w:ascii="Calibri" w:eastAsia="Calibri" w:hAnsi="Calibri" w:cs="Calibri"/>
                <w:color w:val="000000"/>
                <w:sz w:val="22"/>
                <w:szCs w:val="22"/>
              </w:rPr>
              <w:t xml:space="preserve"> </w:t>
            </w:r>
          </w:p>
          <w:p w14:paraId="000000AD" w14:textId="77777777" w:rsidR="003803FE" w:rsidRDefault="00000000">
            <w:pPr>
              <w:numPr>
                <w:ilvl w:val="1"/>
                <w:numId w:val="2"/>
              </w:numPr>
              <w:pBdr>
                <w:top w:val="nil"/>
                <w:left w:val="nil"/>
                <w:bottom w:val="nil"/>
                <w:right w:val="nil"/>
                <w:between w:val="nil"/>
              </w:pBdr>
              <w:spacing w:after="160" w:line="360" w:lineRule="auto"/>
              <w:rPr>
                <w:rFonts w:ascii="Calibri" w:eastAsia="Calibri" w:hAnsi="Calibri" w:cs="Calibri"/>
                <w:color w:val="000000"/>
                <w:sz w:val="22"/>
                <w:szCs w:val="22"/>
              </w:rPr>
            </w:pPr>
            <w:r>
              <w:rPr>
                <w:rFonts w:ascii="Calibri" w:eastAsia="Calibri" w:hAnsi="Calibri" w:cs="Calibri"/>
                <w:color w:val="000000"/>
                <w:sz w:val="22"/>
                <w:szCs w:val="22"/>
              </w:rPr>
              <w:t xml:space="preserve">European Wastes Catalogue (EWC) </w:t>
            </w:r>
            <w:hyperlink r:id="rId15">
              <w:r w:rsidR="003803FE">
                <w:rPr>
                  <w:rFonts w:ascii="Calibri" w:eastAsia="Calibri" w:hAnsi="Calibri" w:cs="Calibri"/>
                  <w:color w:val="467886"/>
                  <w:sz w:val="22"/>
                  <w:szCs w:val="22"/>
                  <w:u w:val="single"/>
                </w:rPr>
                <w:t>https://www.eea.europa.eu/help/glossary/eea-glossary/european-waste-catalogue-1</w:t>
              </w:r>
            </w:hyperlink>
          </w:p>
          <w:p w14:paraId="000000AE" w14:textId="77777777" w:rsidR="003803FE" w:rsidRDefault="003803FE">
            <w:pPr>
              <w:spacing w:line="360" w:lineRule="auto"/>
              <w:jc w:val="both"/>
              <w:rPr>
                <w:rFonts w:ascii="Calibri" w:eastAsia="Calibri" w:hAnsi="Calibri" w:cs="Calibri"/>
                <w:sz w:val="22"/>
                <w:szCs w:val="22"/>
              </w:rPr>
            </w:pPr>
          </w:p>
          <w:p w14:paraId="000000AF" w14:textId="77777777" w:rsidR="003803FE" w:rsidRDefault="00000000">
            <w:pPr>
              <w:spacing w:line="360" w:lineRule="auto"/>
              <w:jc w:val="both"/>
              <w:rPr>
                <w:rFonts w:ascii="Calibri" w:eastAsia="Calibri" w:hAnsi="Calibri" w:cs="Calibri"/>
                <w:b/>
                <w:bCs/>
                <w:sz w:val="22"/>
                <w:szCs w:val="22"/>
              </w:rPr>
            </w:pPr>
            <w:r>
              <w:rPr>
                <w:rFonts w:ascii="Calibri" w:eastAsia="Calibri" w:hAnsi="Calibri" w:cs="Calibri"/>
                <w:b/>
                <w:bCs/>
                <w:sz w:val="22"/>
                <w:szCs w:val="22"/>
              </w:rPr>
              <w:t>Further standards</w:t>
            </w:r>
          </w:p>
          <w:p w14:paraId="000000B0" w14:textId="77777777" w:rsidR="003803FE" w:rsidRDefault="00000000">
            <w:pPr>
              <w:numPr>
                <w:ilvl w:val="0"/>
                <w:numId w:val="5"/>
              </w:numPr>
              <w:pBdr>
                <w:top w:val="nil"/>
                <w:left w:val="nil"/>
                <w:bottom w:val="nil"/>
                <w:right w:val="nil"/>
                <w:between w:val="nil"/>
              </w:pBdr>
              <w:spacing w:line="360" w:lineRule="auto"/>
              <w:rPr>
                <w:rFonts w:ascii="Calibri" w:eastAsia="Calibri" w:hAnsi="Calibri" w:cs="Calibri"/>
                <w:color w:val="000000"/>
                <w:sz w:val="22"/>
                <w:szCs w:val="22"/>
              </w:rPr>
            </w:pPr>
            <w:r>
              <w:rPr>
                <w:rFonts w:ascii="Calibri" w:eastAsia="Calibri" w:hAnsi="Calibri" w:cs="Calibri"/>
                <w:color w:val="000000"/>
                <w:sz w:val="22"/>
                <w:szCs w:val="22"/>
              </w:rPr>
              <w:t xml:space="preserve">EUR - Lex document 32023R2055. </w:t>
            </w:r>
            <w:hyperlink r:id="rId16">
              <w:r w:rsidR="003803FE">
                <w:rPr>
                  <w:rFonts w:ascii="Calibri" w:eastAsia="Calibri" w:hAnsi="Calibri" w:cs="Calibri"/>
                  <w:color w:val="467886"/>
                  <w:sz w:val="22"/>
                  <w:szCs w:val="22"/>
                  <w:u w:val="single"/>
                </w:rPr>
                <w:t>https://eur-lex.europa.eu/eli/reg/2023/2055/oj/eng</w:t>
              </w:r>
            </w:hyperlink>
            <w:r>
              <w:rPr>
                <w:rFonts w:ascii="Calibri" w:eastAsia="Calibri" w:hAnsi="Calibri" w:cs="Calibri"/>
                <w:color w:val="000000"/>
                <w:sz w:val="22"/>
                <w:szCs w:val="22"/>
              </w:rPr>
              <w:t xml:space="preserve"> </w:t>
            </w:r>
          </w:p>
          <w:p w14:paraId="000000B1" w14:textId="77777777" w:rsidR="003803FE" w:rsidRDefault="00000000">
            <w:pPr>
              <w:numPr>
                <w:ilvl w:val="0"/>
                <w:numId w:val="5"/>
              </w:numPr>
              <w:pBdr>
                <w:top w:val="nil"/>
                <w:left w:val="nil"/>
                <w:bottom w:val="nil"/>
                <w:right w:val="nil"/>
                <w:between w:val="nil"/>
              </w:pBdr>
              <w:spacing w:line="360" w:lineRule="auto"/>
              <w:rPr>
                <w:rFonts w:ascii="Calibri" w:eastAsia="Calibri" w:hAnsi="Calibri" w:cs="Calibri"/>
                <w:color w:val="000000"/>
                <w:sz w:val="22"/>
                <w:szCs w:val="22"/>
              </w:rPr>
            </w:pPr>
            <w:r>
              <w:rPr>
                <w:rFonts w:ascii="Calibri" w:eastAsia="Calibri" w:hAnsi="Calibri" w:cs="Calibri"/>
                <w:color w:val="000000"/>
                <w:sz w:val="22"/>
                <w:szCs w:val="22"/>
              </w:rPr>
              <w:t xml:space="preserve">UNI CEN/TS 15968:2010 - Determination of extractable </w:t>
            </w:r>
            <w:proofErr w:type="spellStart"/>
            <w:r>
              <w:rPr>
                <w:rFonts w:ascii="Calibri" w:eastAsia="Calibri" w:hAnsi="Calibri" w:cs="Calibri"/>
                <w:color w:val="000000"/>
                <w:sz w:val="22"/>
                <w:szCs w:val="22"/>
              </w:rPr>
              <w:t>perfluorooctanesulphonate</w:t>
            </w:r>
            <w:proofErr w:type="spellEnd"/>
            <w:r>
              <w:rPr>
                <w:rFonts w:ascii="Calibri" w:eastAsia="Calibri" w:hAnsi="Calibri" w:cs="Calibri"/>
                <w:color w:val="000000"/>
                <w:sz w:val="22"/>
                <w:szCs w:val="22"/>
              </w:rPr>
              <w:t xml:space="preserve"> (PFOS) in coated and impregnated solid articles, liquids and firefighting foams -  Method for sampling, extraction and analysis by LC-</w:t>
            </w:r>
            <w:proofErr w:type="spellStart"/>
            <w:r>
              <w:rPr>
                <w:rFonts w:ascii="Calibri" w:eastAsia="Calibri" w:hAnsi="Calibri" w:cs="Calibri"/>
                <w:color w:val="000000"/>
                <w:sz w:val="22"/>
                <w:szCs w:val="22"/>
              </w:rPr>
              <w:t>qMS</w:t>
            </w:r>
            <w:proofErr w:type="spellEnd"/>
            <w:r>
              <w:rPr>
                <w:rFonts w:ascii="Calibri" w:eastAsia="Calibri" w:hAnsi="Calibri" w:cs="Calibri"/>
                <w:color w:val="000000"/>
                <w:sz w:val="22"/>
                <w:szCs w:val="22"/>
              </w:rPr>
              <w:t xml:space="preserve"> or LC-tandem/MS. </w:t>
            </w:r>
            <w:hyperlink r:id="rId17">
              <w:r w:rsidR="003803FE">
                <w:rPr>
                  <w:rFonts w:ascii="Calibri" w:eastAsia="Calibri" w:hAnsi="Calibri" w:cs="Calibri"/>
                  <w:color w:val="467886"/>
                  <w:sz w:val="22"/>
                  <w:szCs w:val="22"/>
                  <w:u w:val="single"/>
                </w:rPr>
                <w:t>https://www.en-standard.eu/csn-p-cen-ts-15968-determination-of-extractable-perfluorooctanesulphonate-pfos-in-coated-and-</w:t>
              </w:r>
              <w:r w:rsidR="003803FE">
                <w:rPr>
                  <w:rFonts w:ascii="Calibri" w:eastAsia="Calibri" w:hAnsi="Calibri" w:cs="Calibri"/>
                  <w:color w:val="467886"/>
                  <w:sz w:val="22"/>
                  <w:szCs w:val="22"/>
                  <w:u w:val="single"/>
                </w:rPr>
                <w:lastRenderedPageBreak/>
                <w:t>impregnated-solid-articles-liquids-and-fire-fighting-foams-method-for-sampling-extraction-and-analysis-by-lcqms-or-lc-tandem-ms/</w:t>
              </w:r>
            </w:hyperlink>
            <w:r>
              <w:rPr>
                <w:rFonts w:ascii="Calibri" w:eastAsia="Calibri" w:hAnsi="Calibri" w:cs="Calibri"/>
                <w:color w:val="000000"/>
                <w:sz w:val="22"/>
                <w:szCs w:val="22"/>
              </w:rPr>
              <w:t xml:space="preserve"> </w:t>
            </w:r>
          </w:p>
          <w:p w14:paraId="000000B2" w14:textId="77777777" w:rsidR="003803FE" w:rsidRDefault="00000000">
            <w:pPr>
              <w:numPr>
                <w:ilvl w:val="0"/>
                <w:numId w:val="5"/>
              </w:numPr>
              <w:pBdr>
                <w:top w:val="nil"/>
                <w:left w:val="nil"/>
                <w:bottom w:val="nil"/>
                <w:right w:val="nil"/>
                <w:between w:val="nil"/>
              </w:pBdr>
              <w:spacing w:line="360" w:lineRule="auto"/>
              <w:rPr>
                <w:rFonts w:ascii="Calibri" w:eastAsia="Calibri" w:hAnsi="Calibri" w:cs="Calibri"/>
                <w:color w:val="000000"/>
                <w:sz w:val="22"/>
                <w:szCs w:val="22"/>
              </w:rPr>
            </w:pPr>
            <w:r>
              <w:rPr>
                <w:rFonts w:ascii="Calibri" w:eastAsia="Calibri" w:hAnsi="Calibri" w:cs="Calibri"/>
                <w:color w:val="000000"/>
                <w:sz w:val="22"/>
                <w:szCs w:val="22"/>
              </w:rPr>
              <w:t xml:space="preserve">UNI EN ISO 20200:2023 - Plastics — Determination of the degree of disintegration of plastic materials under composting conditions in a laboratory-scale test. </w:t>
            </w:r>
            <w:hyperlink r:id="rId18">
              <w:r w:rsidR="003803FE">
                <w:rPr>
                  <w:rFonts w:ascii="Calibri" w:eastAsia="Calibri" w:hAnsi="Calibri" w:cs="Calibri"/>
                  <w:color w:val="467886"/>
                  <w:sz w:val="22"/>
                  <w:szCs w:val="22"/>
                  <w:u w:val="single"/>
                </w:rPr>
                <w:t>https://www.iso.org/standard/81932.html</w:t>
              </w:r>
            </w:hyperlink>
            <w:r>
              <w:rPr>
                <w:rFonts w:ascii="Calibri" w:eastAsia="Calibri" w:hAnsi="Calibri" w:cs="Calibri"/>
                <w:color w:val="000000"/>
                <w:sz w:val="22"/>
                <w:szCs w:val="22"/>
              </w:rPr>
              <w:t xml:space="preserve"> </w:t>
            </w:r>
          </w:p>
          <w:p w14:paraId="000000B3" w14:textId="77777777" w:rsidR="003803FE" w:rsidRDefault="00000000">
            <w:pPr>
              <w:numPr>
                <w:ilvl w:val="0"/>
                <w:numId w:val="5"/>
              </w:numPr>
              <w:pBdr>
                <w:top w:val="nil"/>
                <w:left w:val="nil"/>
                <w:bottom w:val="nil"/>
                <w:right w:val="nil"/>
                <w:between w:val="nil"/>
              </w:pBdr>
              <w:spacing w:line="360" w:lineRule="auto"/>
              <w:rPr>
                <w:rFonts w:ascii="Calibri" w:eastAsia="Calibri" w:hAnsi="Calibri" w:cs="Calibri"/>
                <w:color w:val="000000"/>
                <w:sz w:val="22"/>
                <w:szCs w:val="22"/>
              </w:rPr>
            </w:pPr>
            <w:r>
              <w:rPr>
                <w:rFonts w:ascii="Calibri" w:eastAsia="Calibri" w:hAnsi="Calibri" w:cs="Calibri"/>
                <w:color w:val="000000"/>
                <w:sz w:val="22"/>
                <w:szCs w:val="22"/>
              </w:rPr>
              <w:t xml:space="preserve">UNI EN ISO 24187:2023 - Principles for the analysis of microplastics present in the environment. </w:t>
            </w:r>
            <w:hyperlink r:id="rId19">
              <w:r w:rsidR="003803FE">
                <w:rPr>
                  <w:rFonts w:ascii="Calibri" w:eastAsia="Calibri" w:hAnsi="Calibri" w:cs="Calibri"/>
                  <w:color w:val="467886"/>
                  <w:sz w:val="22"/>
                  <w:szCs w:val="22"/>
                  <w:u w:val="single"/>
                </w:rPr>
                <w:t>https://www.iso.org/standard/78033.html</w:t>
              </w:r>
            </w:hyperlink>
            <w:r>
              <w:rPr>
                <w:rFonts w:ascii="Calibri" w:eastAsia="Calibri" w:hAnsi="Calibri" w:cs="Calibri"/>
                <w:color w:val="000000"/>
                <w:sz w:val="22"/>
                <w:szCs w:val="22"/>
              </w:rPr>
              <w:t xml:space="preserve"> </w:t>
            </w:r>
          </w:p>
          <w:p w14:paraId="000000B4" w14:textId="77777777" w:rsidR="003803FE" w:rsidRDefault="00000000">
            <w:pPr>
              <w:numPr>
                <w:ilvl w:val="0"/>
                <w:numId w:val="5"/>
              </w:numPr>
              <w:pBdr>
                <w:top w:val="nil"/>
                <w:left w:val="nil"/>
                <w:bottom w:val="nil"/>
                <w:right w:val="nil"/>
                <w:between w:val="nil"/>
              </w:pBdr>
              <w:spacing w:line="360" w:lineRule="auto"/>
              <w:rPr>
                <w:rFonts w:ascii="Calibri" w:eastAsia="Calibri" w:hAnsi="Calibri" w:cs="Calibri"/>
                <w:color w:val="000000"/>
                <w:sz w:val="22"/>
                <w:szCs w:val="22"/>
              </w:rPr>
            </w:pPr>
            <w:r>
              <w:rPr>
                <w:rFonts w:ascii="Calibri" w:eastAsia="Calibri" w:hAnsi="Calibri" w:cs="Calibri"/>
                <w:color w:val="000000"/>
                <w:sz w:val="22"/>
                <w:szCs w:val="22"/>
              </w:rPr>
              <w:t xml:space="preserve">UNI ISO 4484-2:2023 - Textiles and textile products — Microplastics from textile sources; Part 2: Qualitative and quantitative analysis of microplastics. </w:t>
            </w:r>
            <w:hyperlink r:id="rId20">
              <w:r w:rsidR="003803FE">
                <w:rPr>
                  <w:rFonts w:ascii="Calibri" w:eastAsia="Calibri" w:hAnsi="Calibri" w:cs="Calibri"/>
                  <w:color w:val="467886"/>
                  <w:sz w:val="22"/>
                  <w:szCs w:val="22"/>
                  <w:u w:val="single"/>
                </w:rPr>
                <w:t>https://www.iso.org/standard/80011.html</w:t>
              </w:r>
            </w:hyperlink>
            <w:r>
              <w:rPr>
                <w:rFonts w:ascii="Calibri" w:eastAsia="Calibri" w:hAnsi="Calibri" w:cs="Calibri"/>
                <w:color w:val="000000"/>
                <w:sz w:val="22"/>
                <w:szCs w:val="22"/>
              </w:rPr>
              <w:t xml:space="preserve"> </w:t>
            </w:r>
          </w:p>
          <w:p w14:paraId="000000B5" w14:textId="77777777" w:rsidR="003803FE" w:rsidRDefault="00000000">
            <w:pPr>
              <w:numPr>
                <w:ilvl w:val="0"/>
                <w:numId w:val="5"/>
              </w:numPr>
              <w:pBdr>
                <w:top w:val="nil"/>
                <w:left w:val="nil"/>
                <w:bottom w:val="nil"/>
                <w:right w:val="nil"/>
                <w:between w:val="nil"/>
              </w:pBdr>
              <w:spacing w:after="160" w:line="360" w:lineRule="auto"/>
              <w:rPr>
                <w:rFonts w:ascii="Calibri" w:eastAsia="Calibri" w:hAnsi="Calibri" w:cs="Calibri"/>
                <w:color w:val="000000"/>
                <w:sz w:val="22"/>
                <w:szCs w:val="22"/>
              </w:rPr>
            </w:pPr>
            <w:r>
              <w:rPr>
                <w:rFonts w:ascii="Calibri" w:eastAsia="Calibri" w:hAnsi="Calibri" w:cs="Calibri"/>
                <w:color w:val="000000"/>
                <w:sz w:val="22"/>
                <w:szCs w:val="22"/>
              </w:rPr>
              <w:t xml:space="preserve">ISO 14030-3:2022 - Environmental performance evaluation — Green debt instruments; Part 3: Taxonomy. </w:t>
            </w:r>
            <w:hyperlink r:id="rId21">
              <w:r w:rsidR="003803FE">
                <w:rPr>
                  <w:rFonts w:ascii="Calibri" w:eastAsia="Calibri" w:hAnsi="Calibri" w:cs="Calibri"/>
                  <w:color w:val="467886"/>
                  <w:sz w:val="22"/>
                  <w:szCs w:val="22"/>
                  <w:u w:val="single"/>
                </w:rPr>
                <w:t>https://www.iso.org/standard/75559.html</w:t>
              </w:r>
            </w:hyperlink>
            <w:r>
              <w:rPr>
                <w:rFonts w:ascii="Calibri" w:eastAsia="Calibri" w:hAnsi="Calibri" w:cs="Calibri"/>
                <w:color w:val="000000"/>
                <w:sz w:val="22"/>
                <w:szCs w:val="22"/>
              </w:rPr>
              <w:t xml:space="preserve"> </w:t>
            </w:r>
          </w:p>
          <w:p w14:paraId="000000B6" w14:textId="77777777" w:rsidR="003803FE" w:rsidRDefault="003803FE">
            <w:pPr>
              <w:spacing w:line="360" w:lineRule="auto"/>
              <w:rPr>
                <w:rFonts w:ascii="Calibri" w:eastAsia="Calibri" w:hAnsi="Calibri" w:cs="Calibri"/>
                <w:b/>
                <w:bCs/>
                <w:color w:val="000000"/>
                <w:sz w:val="22"/>
                <w:szCs w:val="22"/>
              </w:rPr>
            </w:pPr>
          </w:p>
          <w:p w14:paraId="000000B7" w14:textId="77777777" w:rsidR="003803FE" w:rsidRDefault="00000000">
            <w:pPr>
              <w:spacing w:line="360" w:lineRule="auto"/>
              <w:ind w:left="360"/>
              <w:rPr>
                <w:rFonts w:ascii="Calibri" w:eastAsia="Calibri" w:hAnsi="Calibri" w:cs="Calibri"/>
                <w:b/>
                <w:bCs/>
                <w:color w:val="000000"/>
                <w:sz w:val="22"/>
                <w:szCs w:val="22"/>
              </w:rPr>
            </w:pPr>
            <w:r>
              <w:rPr>
                <w:rFonts w:ascii="Calibri" w:eastAsia="Calibri" w:hAnsi="Calibri" w:cs="Calibri"/>
                <w:b/>
                <w:bCs/>
                <w:color w:val="000000"/>
                <w:sz w:val="22"/>
                <w:szCs w:val="22"/>
              </w:rPr>
              <w:t xml:space="preserve">Regional guidelines </w:t>
            </w:r>
          </w:p>
          <w:p w14:paraId="000000B8" w14:textId="77777777" w:rsidR="003803FE" w:rsidRDefault="00000000">
            <w:pPr>
              <w:numPr>
                <w:ilvl w:val="0"/>
                <w:numId w:val="2"/>
              </w:numPr>
              <w:pBdr>
                <w:top w:val="nil"/>
                <w:left w:val="nil"/>
                <w:bottom w:val="nil"/>
                <w:right w:val="nil"/>
                <w:between w:val="nil"/>
              </w:pBdr>
              <w:spacing w:before="240" w:line="360" w:lineRule="auto"/>
              <w:ind w:left="720"/>
              <w:rPr>
                <w:rFonts w:ascii="Calibri" w:eastAsia="Calibri" w:hAnsi="Calibri" w:cs="Calibri"/>
                <w:color w:val="000000"/>
                <w:sz w:val="22"/>
                <w:szCs w:val="22"/>
              </w:rPr>
            </w:pPr>
            <w:r w:rsidRPr="00604F55">
              <w:rPr>
                <w:rFonts w:ascii="Calibri" w:eastAsia="Calibri" w:hAnsi="Calibri" w:cs="Calibri"/>
                <w:color w:val="000000"/>
                <w:sz w:val="22"/>
                <w:szCs w:val="22"/>
                <w:lang w:val="it-IT"/>
              </w:rPr>
              <w:t xml:space="preserve">AGRIOS </w:t>
            </w:r>
            <w:proofErr w:type="spellStart"/>
            <w:r w:rsidRPr="00604F55">
              <w:rPr>
                <w:rFonts w:ascii="Calibri" w:eastAsia="Calibri" w:hAnsi="Calibri" w:cs="Calibri"/>
                <w:color w:val="000000"/>
                <w:sz w:val="22"/>
                <w:szCs w:val="22"/>
                <w:lang w:val="it-IT"/>
              </w:rPr>
              <w:t>guidelines</w:t>
            </w:r>
            <w:proofErr w:type="spellEnd"/>
            <w:r w:rsidRPr="00604F55">
              <w:rPr>
                <w:rFonts w:ascii="Calibri" w:eastAsia="Calibri" w:hAnsi="Calibri" w:cs="Calibri"/>
                <w:color w:val="000000"/>
                <w:sz w:val="22"/>
                <w:szCs w:val="22"/>
                <w:lang w:val="it-IT"/>
              </w:rPr>
              <w:t>. Gruppo di lavoro per la frutticoltura integrata.</w:t>
            </w:r>
            <w:r w:rsidRPr="00604F55">
              <w:rPr>
                <w:rFonts w:ascii="Calibri" w:eastAsia="Calibri" w:hAnsi="Calibri" w:cs="Calibri"/>
                <w:b/>
                <w:bCs/>
                <w:color w:val="000000"/>
                <w:sz w:val="22"/>
                <w:szCs w:val="22"/>
                <w:lang w:val="it-IT"/>
              </w:rPr>
              <w:t xml:space="preserve"> </w:t>
            </w:r>
            <w:hyperlink r:id="rId22">
              <w:r w:rsidR="003803FE">
                <w:rPr>
                  <w:rFonts w:ascii="Calibri" w:eastAsia="Calibri" w:hAnsi="Calibri" w:cs="Calibri"/>
                  <w:color w:val="467886"/>
                  <w:sz w:val="22"/>
                  <w:szCs w:val="22"/>
                  <w:u w:val="single"/>
                </w:rPr>
                <w:t>https://www.agrios.it/it/</w:t>
              </w:r>
            </w:hyperlink>
            <w:r>
              <w:rPr>
                <w:rFonts w:ascii="Calibri" w:eastAsia="Calibri" w:hAnsi="Calibri" w:cs="Calibri"/>
                <w:color w:val="000000"/>
                <w:sz w:val="22"/>
                <w:szCs w:val="22"/>
              </w:rPr>
              <w:t xml:space="preserve"> </w:t>
            </w:r>
          </w:p>
          <w:p w14:paraId="000000B9" w14:textId="77777777" w:rsidR="003803FE" w:rsidRDefault="00000000">
            <w:pPr>
              <w:numPr>
                <w:ilvl w:val="0"/>
                <w:numId w:val="2"/>
              </w:numPr>
              <w:pBdr>
                <w:top w:val="nil"/>
                <w:left w:val="nil"/>
                <w:bottom w:val="nil"/>
                <w:right w:val="nil"/>
                <w:between w:val="nil"/>
              </w:pBdr>
              <w:spacing w:line="360" w:lineRule="auto"/>
              <w:ind w:left="720"/>
              <w:rPr>
                <w:rFonts w:ascii="Calibri" w:eastAsia="Calibri" w:hAnsi="Calibri" w:cs="Calibri"/>
                <w:color w:val="000000"/>
                <w:sz w:val="22"/>
                <w:szCs w:val="22"/>
              </w:rPr>
            </w:pPr>
            <w:proofErr w:type="spellStart"/>
            <w:r>
              <w:rPr>
                <w:rFonts w:ascii="Calibri" w:eastAsia="Calibri" w:hAnsi="Calibri" w:cs="Calibri"/>
                <w:color w:val="000000"/>
                <w:sz w:val="22"/>
                <w:szCs w:val="22"/>
              </w:rPr>
              <w:t>Bioland</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Südtirol</w:t>
            </w:r>
            <w:proofErr w:type="spellEnd"/>
            <w:r>
              <w:rPr>
                <w:rFonts w:ascii="Calibri" w:eastAsia="Calibri" w:hAnsi="Calibri" w:cs="Calibri"/>
                <w:color w:val="000000"/>
                <w:sz w:val="22"/>
                <w:szCs w:val="22"/>
              </w:rPr>
              <w:t xml:space="preserve"> guidelines </w:t>
            </w:r>
            <w:hyperlink r:id="rId23">
              <w:r w:rsidR="003803FE">
                <w:rPr>
                  <w:rFonts w:ascii="Calibri" w:eastAsia="Calibri" w:hAnsi="Calibri" w:cs="Calibri"/>
                  <w:color w:val="467886"/>
                  <w:sz w:val="22"/>
                  <w:szCs w:val="22"/>
                  <w:u w:val="single"/>
                </w:rPr>
                <w:t>https://www.bioinsuedtirol.it/</w:t>
              </w:r>
            </w:hyperlink>
            <w:r>
              <w:rPr>
                <w:rFonts w:ascii="Calibri" w:eastAsia="Calibri" w:hAnsi="Calibri" w:cs="Calibri"/>
                <w:color w:val="000000"/>
                <w:sz w:val="22"/>
                <w:szCs w:val="22"/>
              </w:rPr>
              <w:t xml:space="preserve"> </w:t>
            </w:r>
          </w:p>
          <w:p w14:paraId="000000BA" w14:textId="77777777" w:rsidR="003803FE" w:rsidRDefault="00000000">
            <w:pPr>
              <w:numPr>
                <w:ilvl w:val="0"/>
                <w:numId w:val="2"/>
              </w:numPr>
              <w:pBdr>
                <w:top w:val="nil"/>
                <w:left w:val="nil"/>
                <w:bottom w:val="nil"/>
                <w:right w:val="nil"/>
                <w:between w:val="nil"/>
              </w:pBdr>
              <w:spacing w:line="360" w:lineRule="auto"/>
              <w:ind w:left="720"/>
              <w:rPr>
                <w:rFonts w:ascii="Calibri" w:eastAsia="Calibri" w:hAnsi="Calibri" w:cs="Calibri"/>
                <w:color w:val="000000"/>
                <w:sz w:val="22"/>
                <w:szCs w:val="22"/>
              </w:rPr>
            </w:pPr>
            <w:r>
              <w:rPr>
                <w:rFonts w:ascii="Calibri" w:eastAsia="Calibri" w:hAnsi="Calibri" w:cs="Calibri"/>
                <w:color w:val="000000"/>
                <w:sz w:val="22"/>
                <w:szCs w:val="22"/>
              </w:rPr>
              <w:t xml:space="preserve">Demeter guidelines. Demeter. </w:t>
            </w:r>
            <w:hyperlink r:id="rId24">
              <w:r w:rsidR="003803FE">
                <w:rPr>
                  <w:rFonts w:ascii="Calibri" w:eastAsia="Calibri" w:hAnsi="Calibri" w:cs="Calibri"/>
                  <w:color w:val="467886"/>
                  <w:sz w:val="22"/>
                  <w:szCs w:val="22"/>
                  <w:u w:val="single"/>
                </w:rPr>
                <w:t>https://www.demeter.it/</w:t>
              </w:r>
            </w:hyperlink>
            <w:r>
              <w:rPr>
                <w:rFonts w:ascii="Calibri" w:eastAsia="Calibri" w:hAnsi="Calibri" w:cs="Calibri"/>
                <w:color w:val="000000"/>
                <w:sz w:val="22"/>
                <w:szCs w:val="22"/>
              </w:rPr>
              <w:t xml:space="preserve"> </w:t>
            </w:r>
          </w:p>
          <w:p w14:paraId="000000BB" w14:textId="77777777" w:rsidR="003803FE" w:rsidRDefault="00000000">
            <w:pPr>
              <w:numPr>
                <w:ilvl w:val="0"/>
                <w:numId w:val="2"/>
              </w:numPr>
              <w:pBdr>
                <w:top w:val="nil"/>
                <w:left w:val="nil"/>
                <w:bottom w:val="nil"/>
                <w:right w:val="nil"/>
                <w:between w:val="nil"/>
              </w:pBdr>
              <w:spacing w:line="360" w:lineRule="auto"/>
              <w:ind w:left="720"/>
              <w:rPr>
                <w:rFonts w:ascii="Calibri" w:eastAsia="Calibri" w:hAnsi="Calibri" w:cs="Calibri"/>
                <w:color w:val="000000"/>
                <w:sz w:val="22"/>
                <w:szCs w:val="22"/>
                <w:u w:val="single"/>
              </w:rPr>
            </w:pPr>
            <w:r w:rsidRPr="00604F55">
              <w:rPr>
                <w:rFonts w:ascii="Calibri" w:eastAsia="Calibri" w:hAnsi="Calibri" w:cs="Calibri"/>
                <w:color w:val="000000"/>
                <w:sz w:val="22"/>
                <w:szCs w:val="22"/>
                <w:lang w:val="it-IT"/>
              </w:rPr>
              <w:t xml:space="preserve">L’Agenda 2030 del Consorzio Vini Alto Adige. Centro di competenza per il vino dell’Alto Adige. </w:t>
            </w:r>
            <w:hyperlink r:id="rId25">
              <w:r w:rsidR="003803FE">
                <w:rPr>
                  <w:rFonts w:ascii="Calibri" w:eastAsia="Calibri" w:hAnsi="Calibri" w:cs="Calibri"/>
                  <w:color w:val="467886"/>
                  <w:sz w:val="22"/>
                  <w:szCs w:val="22"/>
                  <w:u w:val="single"/>
                </w:rPr>
                <w:t>https://www.vinialtoadige.com/it/home/1-0.html</w:t>
              </w:r>
            </w:hyperlink>
          </w:p>
          <w:p w14:paraId="000000BC" w14:textId="77777777" w:rsidR="003803FE" w:rsidRDefault="00000000">
            <w:pPr>
              <w:numPr>
                <w:ilvl w:val="0"/>
                <w:numId w:val="2"/>
              </w:numPr>
              <w:pBdr>
                <w:top w:val="nil"/>
                <w:left w:val="nil"/>
                <w:bottom w:val="nil"/>
                <w:right w:val="nil"/>
                <w:between w:val="nil"/>
              </w:pBdr>
              <w:spacing w:line="360" w:lineRule="auto"/>
              <w:ind w:left="720"/>
              <w:rPr>
                <w:rFonts w:ascii="Calibri" w:eastAsia="Calibri" w:hAnsi="Calibri" w:cs="Calibri"/>
                <w:color w:val="000000"/>
                <w:sz w:val="22"/>
                <w:szCs w:val="22"/>
                <w:u w:val="single"/>
              </w:rPr>
            </w:pPr>
            <w:r>
              <w:rPr>
                <w:rFonts w:ascii="Calibri" w:eastAsia="Calibri" w:hAnsi="Calibri" w:cs="Calibri"/>
                <w:color w:val="000000"/>
                <w:sz w:val="22"/>
                <w:szCs w:val="22"/>
              </w:rPr>
              <w:t>The South Tyrolean apple sector’s sustainable development strategy:</w:t>
            </w:r>
          </w:p>
          <w:p w14:paraId="000000BD" w14:textId="77777777" w:rsidR="003803FE" w:rsidRDefault="00000000">
            <w:pPr>
              <w:numPr>
                <w:ilvl w:val="1"/>
                <w:numId w:val="2"/>
              </w:numPr>
              <w:pBdr>
                <w:top w:val="nil"/>
                <w:left w:val="nil"/>
                <w:bottom w:val="nil"/>
                <w:right w:val="nil"/>
                <w:between w:val="nil"/>
              </w:pBdr>
              <w:spacing w:after="160" w:line="360" w:lineRule="auto"/>
              <w:ind w:left="1440"/>
              <w:rPr>
                <w:rFonts w:ascii="Calibri" w:eastAsia="Calibri" w:hAnsi="Calibri" w:cs="Calibri"/>
                <w:color w:val="467886"/>
                <w:sz w:val="22"/>
                <w:szCs w:val="22"/>
                <w:u w:val="single"/>
              </w:rPr>
            </w:pPr>
            <w:r>
              <w:rPr>
                <w:rFonts w:ascii="Calibri" w:eastAsia="Calibri" w:hAnsi="Calibri" w:cs="Calibri"/>
                <w:color w:val="000000"/>
                <w:sz w:val="22"/>
                <w:szCs w:val="22"/>
              </w:rPr>
              <w:t xml:space="preserve">The ABCs of sustainability. </w:t>
            </w:r>
            <w:hyperlink r:id="rId26">
              <w:r w:rsidR="003803FE">
                <w:rPr>
                  <w:rFonts w:ascii="Calibri" w:eastAsia="Calibri" w:hAnsi="Calibri" w:cs="Calibri"/>
                  <w:color w:val="467886"/>
                  <w:sz w:val="22"/>
                  <w:szCs w:val="22"/>
                  <w:u w:val="single"/>
                </w:rPr>
                <w:t>https://www.sustainapple.it/en/</w:t>
              </w:r>
            </w:hyperlink>
            <w:r>
              <w:rPr>
                <w:rFonts w:ascii="Calibri" w:eastAsia="Calibri" w:hAnsi="Calibri" w:cs="Calibri"/>
                <w:color w:val="467886"/>
                <w:sz w:val="22"/>
                <w:szCs w:val="22"/>
                <w:u w:val="single"/>
              </w:rPr>
              <w:t xml:space="preserve"> </w:t>
            </w:r>
          </w:p>
          <w:p w14:paraId="000000BE" w14:textId="77777777" w:rsidR="003803FE" w:rsidRDefault="00000000">
            <w:pPr>
              <w:ind w:left="360"/>
              <w:rPr>
                <w:rFonts w:ascii="Calibri" w:eastAsia="Calibri" w:hAnsi="Calibri" w:cs="Calibri"/>
                <w:color w:val="467886"/>
                <w:sz w:val="22"/>
                <w:szCs w:val="22"/>
                <w:u w:val="single"/>
              </w:rPr>
            </w:pPr>
            <w:proofErr w:type="spellStart"/>
            <w:r>
              <w:rPr>
                <w:rFonts w:ascii="Calibri" w:eastAsia="Calibri" w:hAnsi="Calibri" w:cs="Calibri"/>
                <w:color w:val="000000"/>
                <w:sz w:val="22"/>
                <w:szCs w:val="22"/>
              </w:rPr>
              <w:t>Sustainapple</w:t>
            </w:r>
            <w:proofErr w:type="spellEnd"/>
            <w:r>
              <w:rPr>
                <w:rFonts w:ascii="Calibri" w:eastAsia="Calibri" w:hAnsi="Calibri" w:cs="Calibri"/>
                <w:color w:val="000000"/>
                <w:sz w:val="22"/>
                <w:szCs w:val="22"/>
              </w:rPr>
              <w:t xml:space="preserve"> - VIP Coop. soc. Agricola. </w:t>
            </w:r>
            <w:hyperlink r:id="rId27">
              <w:r w:rsidR="003803FE">
                <w:rPr>
                  <w:rFonts w:ascii="Calibri" w:eastAsia="Calibri" w:hAnsi="Calibri" w:cs="Calibri"/>
                  <w:color w:val="467886"/>
                  <w:sz w:val="22"/>
                  <w:szCs w:val="22"/>
                  <w:u w:val="single"/>
                </w:rPr>
                <w:t>https://www.vip.coop/en/business/sustainability/sustainapple/159-0.html</w:t>
              </w:r>
            </w:hyperlink>
          </w:p>
          <w:p w14:paraId="000000BF" w14:textId="77777777" w:rsidR="003803FE" w:rsidRDefault="003803FE">
            <w:pPr>
              <w:jc w:val="center"/>
              <w:rPr>
                <w:rFonts w:ascii="Calibri" w:eastAsia="Calibri" w:hAnsi="Calibri" w:cs="Calibri"/>
                <w:color w:val="467886"/>
                <w:sz w:val="22"/>
                <w:szCs w:val="22"/>
                <w:u w:val="single"/>
              </w:rPr>
            </w:pPr>
          </w:p>
          <w:p w14:paraId="000000C0" w14:textId="77777777" w:rsidR="003803FE" w:rsidRDefault="003803FE">
            <w:pPr>
              <w:jc w:val="center"/>
              <w:rPr>
                <w:rFonts w:ascii="Calibri" w:eastAsia="Calibri" w:hAnsi="Calibri" w:cs="Calibri"/>
                <w:color w:val="467886"/>
                <w:sz w:val="22"/>
                <w:szCs w:val="22"/>
                <w:u w:val="single"/>
              </w:rPr>
            </w:pPr>
          </w:p>
          <w:p w14:paraId="000000C1" w14:textId="77777777" w:rsidR="003803FE" w:rsidRDefault="00000000">
            <w:pPr>
              <w:spacing w:line="360" w:lineRule="auto"/>
              <w:jc w:val="both"/>
              <w:rPr>
                <w:rFonts w:ascii="Calibri" w:eastAsia="Calibri" w:hAnsi="Calibri" w:cs="Calibri"/>
                <w:b/>
                <w:bCs/>
                <w:color w:val="000000"/>
                <w:sz w:val="22"/>
                <w:szCs w:val="22"/>
              </w:rPr>
            </w:pPr>
            <w:r>
              <w:rPr>
                <w:rFonts w:ascii="Calibri" w:eastAsia="Calibri" w:hAnsi="Calibri" w:cs="Calibri"/>
                <w:b/>
                <w:bCs/>
                <w:color w:val="000000"/>
                <w:sz w:val="22"/>
                <w:szCs w:val="22"/>
              </w:rPr>
              <w:t>Literature</w:t>
            </w:r>
          </w:p>
          <w:p w14:paraId="000000C2" w14:textId="38776D7F" w:rsidR="003803FE" w:rsidRDefault="00000000">
            <w:pPr>
              <w:numPr>
                <w:ilvl w:val="0"/>
                <w:numId w:val="2"/>
              </w:numPr>
              <w:pBdr>
                <w:top w:val="nil"/>
                <w:left w:val="nil"/>
                <w:bottom w:val="nil"/>
                <w:right w:val="nil"/>
                <w:between w:val="nil"/>
              </w:pBdr>
              <w:spacing w:after="16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The works of Gold</w:t>
            </w:r>
            <w:r w:rsidR="00E10D9F">
              <w:rPr>
                <w:rFonts w:ascii="Calibri" w:eastAsia="Calibri" w:hAnsi="Calibri" w:cs="Calibri"/>
                <w:color w:val="000000"/>
                <w:sz w:val="22"/>
                <w:szCs w:val="22"/>
              </w:rPr>
              <w:t xml:space="preserve"> (</w:t>
            </w:r>
            <w:r>
              <w:rPr>
                <w:rFonts w:ascii="Calibri" w:eastAsia="Calibri" w:hAnsi="Calibri" w:cs="Calibri"/>
                <w:color w:val="000000"/>
                <w:sz w:val="22"/>
                <w:szCs w:val="22"/>
              </w:rPr>
              <w:t>2019</w:t>
            </w:r>
            <w:r w:rsidR="00E10D9F">
              <w:rPr>
                <w:rFonts w:ascii="Calibri" w:eastAsia="Calibri" w:hAnsi="Calibri" w:cs="Calibri"/>
                <w:color w:val="000000"/>
                <w:sz w:val="22"/>
                <w:szCs w:val="22"/>
              </w:rPr>
              <w:t>),</w:t>
            </w:r>
            <w:r>
              <w:rPr>
                <w:rFonts w:ascii="Calibri" w:eastAsia="Calibri" w:hAnsi="Calibri" w:cs="Calibri"/>
                <w:color w:val="000000"/>
                <w:sz w:val="22"/>
                <w:szCs w:val="22"/>
              </w:rPr>
              <w:t xml:space="preserve"> Hartmann et al. </w:t>
            </w:r>
            <w:r w:rsidR="00E10D9F">
              <w:rPr>
                <w:rFonts w:ascii="Calibri" w:eastAsia="Calibri" w:hAnsi="Calibri" w:cs="Calibri"/>
                <w:color w:val="000000"/>
                <w:sz w:val="22"/>
                <w:szCs w:val="22"/>
              </w:rPr>
              <w:t>(</w:t>
            </w:r>
            <w:r>
              <w:rPr>
                <w:rFonts w:ascii="Calibri" w:eastAsia="Calibri" w:hAnsi="Calibri" w:cs="Calibri"/>
                <w:color w:val="000000"/>
                <w:sz w:val="22"/>
                <w:szCs w:val="22"/>
              </w:rPr>
              <w:t>2019</w:t>
            </w:r>
            <w:r w:rsidR="00E10D9F">
              <w:rPr>
                <w:rFonts w:ascii="Calibri" w:eastAsia="Calibri" w:hAnsi="Calibri" w:cs="Calibri"/>
                <w:color w:val="000000"/>
                <w:sz w:val="22"/>
                <w:szCs w:val="22"/>
              </w:rPr>
              <w:t>),</w:t>
            </w:r>
            <w:r>
              <w:rPr>
                <w:rFonts w:ascii="Calibri" w:eastAsia="Calibri" w:hAnsi="Calibri" w:cs="Calibri"/>
                <w:color w:val="000000"/>
                <w:sz w:val="22"/>
                <w:szCs w:val="22"/>
              </w:rPr>
              <w:t xml:space="preserve"> Kershaw &amp; </w:t>
            </w:r>
            <w:proofErr w:type="spellStart"/>
            <w:r>
              <w:rPr>
                <w:rFonts w:ascii="Calibri" w:eastAsia="Calibri" w:hAnsi="Calibri" w:cs="Calibri"/>
                <w:color w:val="000000"/>
                <w:sz w:val="22"/>
                <w:szCs w:val="22"/>
              </w:rPr>
              <w:t>Galgani</w:t>
            </w:r>
            <w:proofErr w:type="spellEnd"/>
            <w:r>
              <w:rPr>
                <w:rFonts w:ascii="Calibri" w:eastAsia="Calibri" w:hAnsi="Calibri" w:cs="Calibri"/>
                <w:color w:val="000000"/>
                <w:sz w:val="22"/>
                <w:szCs w:val="22"/>
              </w:rPr>
              <w:t xml:space="preserve"> </w:t>
            </w:r>
            <w:r w:rsidR="00E10D9F">
              <w:rPr>
                <w:rFonts w:ascii="Calibri" w:eastAsia="Calibri" w:hAnsi="Calibri" w:cs="Calibri"/>
                <w:color w:val="000000"/>
                <w:sz w:val="22"/>
                <w:szCs w:val="22"/>
              </w:rPr>
              <w:t>(</w:t>
            </w:r>
            <w:r>
              <w:rPr>
                <w:rFonts w:ascii="Calibri" w:eastAsia="Calibri" w:hAnsi="Calibri" w:cs="Calibri"/>
                <w:color w:val="000000"/>
                <w:sz w:val="22"/>
                <w:szCs w:val="22"/>
              </w:rPr>
              <w:t>2019</w:t>
            </w:r>
            <w:r w:rsidR="00E10D9F">
              <w:rPr>
                <w:rFonts w:ascii="Calibri" w:eastAsia="Calibri" w:hAnsi="Calibri" w:cs="Calibri"/>
                <w:color w:val="000000"/>
                <w:sz w:val="22"/>
                <w:szCs w:val="22"/>
              </w:rPr>
              <w:t>),</w:t>
            </w:r>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Rochman</w:t>
            </w:r>
            <w:proofErr w:type="spellEnd"/>
            <w:r>
              <w:rPr>
                <w:rFonts w:ascii="Calibri" w:eastAsia="Calibri" w:hAnsi="Calibri" w:cs="Calibri"/>
                <w:color w:val="000000"/>
                <w:sz w:val="22"/>
                <w:szCs w:val="22"/>
              </w:rPr>
              <w:t xml:space="preserve"> et al. </w:t>
            </w:r>
            <w:r w:rsidR="00E10D9F">
              <w:rPr>
                <w:rFonts w:ascii="Calibri" w:eastAsia="Calibri" w:hAnsi="Calibri" w:cs="Calibri"/>
                <w:color w:val="000000"/>
                <w:sz w:val="22"/>
                <w:szCs w:val="22"/>
              </w:rPr>
              <w:t>(</w:t>
            </w:r>
            <w:r>
              <w:rPr>
                <w:rFonts w:ascii="Calibri" w:eastAsia="Calibri" w:hAnsi="Calibri" w:cs="Calibri"/>
                <w:color w:val="000000"/>
                <w:sz w:val="22"/>
                <w:szCs w:val="22"/>
              </w:rPr>
              <w:t>2019</w:t>
            </w:r>
            <w:r w:rsidR="00E10D9F">
              <w:rPr>
                <w:rFonts w:ascii="Calibri" w:eastAsia="Calibri" w:hAnsi="Calibri" w:cs="Calibri"/>
                <w:color w:val="000000"/>
                <w:sz w:val="22"/>
                <w:szCs w:val="22"/>
              </w:rPr>
              <w:t xml:space="preserve">), </w:t>
            </w:r>
            <w:proofErr w:type="gramStart"/>
            <w:r w:rsidR="00E10D9F">
              <w:rPr>
                <w:rFonts w:ascii="Calibri" w:eastAsia="Calibri" w:hAnsi="Calibri" w:cs="Calibri"/>
                <w:color w:val="000000"/>
                <w:sz w:val="22"/>
                <w:szCs w:val="22"/>
              </w:rPr>
              <w:t xml:space="preserve">and </w:t>
            </w:r>
            <w:r>
              <w:rPr>
                <w:rFonts w:ascii="Calibri" w:eastAsia="Calibri" w:hAnsi="Calibri" w:cs="Calibri"/>
                <w:color w:val="000000"/>
                <w:sz w:val="22"/>
                <w:szCs w:val="22"/>
              </w:rPr>
              <w:t xml:space="preserve"> Vert</w:t>
            </w:r>
            <w:proofErr w:type="gramEnd"/>
            <w:r>
              <w:rPr>
                <w:rFonts w:ascii="Calibri" w:eastAsia="Calibri" w:hAnsi="Calibri" w:cs="Calibri"/>
                <w:color w:val="000000"/>
                <w:sz w:val="22"/>
                <w:szCs w:val="22"/>
              </w:rPr>
              <w:t xml:space="preserve"> et al. </w:t>
            </w:r>
            <w:r w:rsidR="00E10D9F">
              <w:rPr>
                <w:rFonts w:ascii="Calibri" w:eastAsia="Calibri" w:hAnsi="Calibri" w:cs="Calibri"/>
                <w:color w:val="000000"/>
                <w:sz w:val="22"/>
                <w:szCs w:val="22"/>
              </w:rPr>
              <w:t>(</w:t>
            </w:r>
            <w:r>
              <w:rPr>
                <w:rFonts w:ascii="Calibri" w:eastAsia="Calibri" w:hAnsi="Calibri" w:cs="Calibri"/>
                <w:color w:val="000000"/>
                <w:sz w:val="22"/>
                <w:szCs w:val="22"/>
              </w:rPr>
              <w:t xml:space="preserve">2012). </w:t>
            </w:r>
          </w:p>
          <w:p w14:paraId="000000C3" w14:textId="77777777" w:rsidR="003803FE" w:rsidRDefault="003803FE">
            <w:pPr>
              <w:jc w:val="center"/>
              <w:rPr>
                <w:rFonts w:ascii="Calibri" w:eastAsia="Calibri" w:hAnsi="Calibri" w:cs="Calibri"/>
                <w:sz w:val="22"/>
                <w:szCs w:val="22"/>
              </w:rPr>
            </w:pPr>
          </w:p>
        </w:tc>
      </w:tr>
      <w:tr w:rsidR="003803FE" w14:paraId="27043EA4" w14:textId="77777777">
        <w:tc>
          <w:tcPr>
            <w:tcW w:w="9628" w:type="dxa"/>
            <w:shd w:val="clear" w:color="auto" w:fill="C1E4F5"/>
          </w:tcPr>
          <w:p w14:paraId="000000C4" w14:textId="77777777" w:rsidR="003803FE" w:rsidRDefault="00000000">
            <w:pPr>
              <w:jc w:val="center"/>
              <w:rPr>
                <w:rFonts w:ascii="Calibri" w:eastAsia="Calibri" w:hAnsi="Calibri" w:cs="Calibri"/>
                <w:b/>
                <w:bCs/>
                <w:sz w:val="22"/>
                <w:szCs w:val="22"/>
              </w:rPr>
            </w:pPr>
            <w:r>
              <w:rPr>
                <w:rFonts w:ascii="Calibri" w:eastAsia="Calibri" w:hAnsi="Calibri" w:cs="Calibri"/>
                <w:b/>
                <w:bCs/>
                <w:sz w:val="22"/>
                <w:szCs w:val="22"/>
              </w:rPr>
              <w:lastRenderedPageBreak/>
              <w:t>Main Projects of reference</w:t>
            </w:r>
          </w:p>
        </w:tc>
      </w:tr>
      <w:tr w:rsidR="003803FE" w14:paraId="68E3D601" w14:textId="77777777">
        <w:tc>
          <w:tcPr>
            <w:tcW w:w="9628" w:type="dxa"/>
            <w:shd w:val="clear" w:color="auto" w:fill="auto"/>
          </w:tcPr>
          <w:p w14:paraId="000000C5" w14:textId="77777777" w:rsidR="003803FE" w:rsidRDefault="003803FE"/>
          <w:p w14:paraId="000000C6" w14:textId="77777777" w:rsidR="003803FE" w:rsidRDefault="003803FE">
            <w:pPr>
              <w:rPr>
                <w:rFonts w:ascii="Calibri" w:eastAsia="Calibri" w:hAnsi="Calibri" w:cs="Calibri"/>
                <w:sz w:val="22"/>
                <w:szCs w:val="22"/>
              </w:rPr>
            </w:pPr>
            <w:hyperlink r:id="rId28">
              <w:r>
                <w:rPr>
                  <w:rFonts w:ascii="Calibri" w:eastAsia="Calibri" w:hAnsi="Calibri" w:cs="Calibri"/>
                  <w:color w:val="467886"/>
                  <w:sz w:val="22"/>
                  <w:szCs w:val="22"/>
                  <w:u w:val="single"/>
                </w:rPr>
                <w:t>https://www.research-alliance-for-sustainability.it/projects/</w:t>
              </w:r>
            </w:hyperlink>
            <w:r w:rsidR="00000000">
              <w:rPr>
                <w:rFonts w:ascii="Calibri" w:eastAsia="Calibri" w:hAnsi="Calibri" w:cs="Calibri"/>
                <w:sz w:val="22"/>
                <w:szCs w:val="22"/>
              </w:rPr>
              <w:t> </w:t>
            </w:r>
          </w:p>
          <w:p w14:paraId="000000C7" w14:textId="77777777" w:rsidR="003803FE" w:rsidRDefault="003803FE">
            <w:pPr>
              <w:rPr>
                <w:rFonts w:ascii="Calibri" w:eastAsia="Calibri" w:hAnsi="Calibri" w:cs="Calibri"/>
                <w:sz w:val="22"/>
                <w:szCs w:val="22"/>
              </w:rPr>
            </w:pPr>
          </w:p>
        </w:tc>
      </w:tr>
      <w:tr w:rsidR="003803FE" w14:paraId="0795E44F" w14:textId="77777777">
        <w:tc>
          <w:tcPr>
            <w:tcW w:w="9628" w:type="dxa"/>
            <w:shd w:val="clear" w:color="auto" w:fill="C1E4F5"/>
          </w:tcPr>
          <w:p w14:paraId="000000C8" w14:textId="77777777" w:rsidR="003803FE" w:rsidRDefault="00000000">
            <w:pPr>
              <w:jc w:val="center"/>
              <w:rPr>
                <w:rFonts w:ascii="Calibri" w:eastAsia="Calibri" w:hAnsi="Calibri" w:cs="Calibri"/>
                <w:b/>
                <w:bCs/>
                <w:sz w:val="22"/>
                <w:szCs w:val="22"/>
              </w:rPr>
            </w:pPr>
            <w:r>
              <w:rPr>
                <w:rFonts w:ascii="Calibri" w:eastAsia="Calibri" w:hAnsi="Calibri" w:cs="Calibri"/>
                <w:b/>
                <w:bCs/>
                <w:sz w:val="22"/>
                <w:szCs w:val="22"/>
              </w:rPr>
              <w:t>Data of reference</w:t>
            </w:r>
          </w:p>
        </w:tc>
      </w:tr>
      <w:tr w:rsidR="003803FE" w14:paraId="1C6450D7" w14:textId="77777777">
        <w:tc>
          <w:tcPr>
            <w:tcW w:w="9628" w:type="dxa"/>
            <w:shd w:val="clear" w:color="auto" w:fill="auto"/>
          </w:tcPr>
          <w:p w14:paraId="000000C9" w14:textId="77777777" w:rsidR="003803FE" w:rsidRDefault="003803FE">
            <w:pPr>
              <w:spacing w:line="360" w:lineRule="auto"/>
              <w:jc w:val="both"/>
              <w:rPr>
                <w:rFonts w:ascii="Calibri" w:eastAsia="Calibri" w:hAnsi="Calibri" w:cs="Calibri"/>
                <w:sz w:val="22"/>
                <w:szCs w:val="22"/>
              </w:rPr>
            </w:pPr>
          </w:p>
          <w:p w14:paraId="000000CA" w14:textId="77777777" w:rsidR="003803FE" w:rsidRDefault="00000000">
            <w:pPr>
              <w:spacing w:line="360" w:lineRule="auto"/>
              <w:jc w:val="both"/>
              <w:rPr>
                <w:rFonts w:ascii="Calibri" w:eastAsia="Calibri" w:hAnsi="Calibri" w:cs="Calibri"/>
                <w:sz w:val="22"/>
                <w:szCs w:val="22"/>
              </w:rPr>
            </w:pPr>
            <w:r>
              <w:rPr>
                <w:rFonts w:ascii="Calibri" w:eastAsia="Calibri" w:hAnsi="Calibri" w:cs="Calibri"/>
                <w:sz w:val="22"/>
                <w:szCs w:val="22"/>
              </w:rPr>
              <w:t>XXXX</w:t>
            </w:r>
          </w:p>
        </w:tc>
      </w:tr>
    </w:tbl>
    <w:p w14:paraId="000000CB" w14:textId="77777777" w:rsidR="003803FE" w:rsidRDefault="003803FE">
      <w:pPr>
        <w:rPr>
          <w:rFonts w:ascii="Calibri" w:eastAsia="Calibri" w:hAnsi="Calibri" w:cs="Calibri"/>
        </w:rPr>
      </w:pPr>
    </w:p>
    <w:p w14:paraId="000000CE" w14:textId="58B079DA" w:rsidR="003803FE" w:rsidRDefault="00000000">
      <w:pPr>
        <w:rPr>
          <w:rFonts w:ascii="Calibri" w:eastAsia="Calibri" w:hAnsi="Calibri" w:cs="Calibri"/>
        </w:rPr>
      </w:pPr>
      <w:r>
        <w:rPr>
          <w:rFonts w:ascii="Calibri" w:eastAsia="Calibri" w:hAnsi="Calibri" w:cs="Calibri"/>
        </w:rPr>
        <w:lastRenderedPageBreak/>
        <w:t>Bibliography</w:t>
      </w:r>
    </w:p>
    <w:p w14:paraId="6F9578CD" w14:textId="77777777" w:rsidR="00E10D9F" w:rsidRDefault="00E10D9F">
      <w:pPr>
        <w:rPr>
          <w:rFonts w:ascii="Calibri" w:eastAsia="Calibri" w:hAnsi="Calibri" w:cs="Calibri"/>
        </w:rPr>
      </w:pPr>
    </w:p>
    <w:p w14:paraId="000000CF" w14:textId="77777777" w:rsidR="003803FE" w:rsidRDefault="00000000">
      <w:pPr>
        <w:numPr>
          <w:ilvl w:val="0"/>
          <w:numId w:val="2"/>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Bank, M. S., </w:t>
      </w:r>
      <w:proofErr w:type="spellStart"/>
      <w:r>
        <w:rPr>
          <w:rFonts w:ascii="Calibri" w:eastAsia="Calibri" w:hAnsi="Calibri" w:cs="Calibri"/>
          <w:color w:val="000000"/>
          <w:sz w:val="22"/>
          <w:szCs w:val="22"/>
        </w:rPr>
        <w:t>Mitrano</w:t>
      </w:r>
      <w:proofErr w:type="spellEnd"/>
      <w:r>
        <w:rPr>
          <w:rFonts w:ascii="Calibri" w:eastAsia="Calibri" w:hAnsi="Calibri" w:cs="Calibri"/>
          <w:color w:val="000000"/>
          <w:sz w:val="22"/>
          <w:szCs w:val="22"/>
        </w:rPr>
        <w:t xml:space="preserve">, D. M., </w:t>
      </w:r>
      <w:proofErr w:type="spellStart"/>
      <w:r>
        <w:rPr>
          <w:rFonts w:ascii="Calibri" w:eastAsia="Calibri" w:hAnsi="Calibri" w:cs="Calibri"/>
          <w:color w:val="000000"/>
          <w:sz w:val="22"/>
          <w:szCs w:val="22"/>
        </w:rPr>
        <w:t>Rillig</w:t>
      </w:r>
      <w:proofErr w:type="spellEnd"/>
      <w:r>
        <w:rPr>
          <w:rFonts w:ascii="Calibri" w:eastAsia="Calibri" w:hAnsi="Calibri" w:cs="Calibri"/>
          <w:color w:val="000000"/>
          <w:sz w:val="22"/>
          <w:szCs w:val="22"/>
        </w:rPr>
        <w:t xml:space="preserve">, M. C., Sze Ki Lin, C., &amp; Ok, Y. S. (2022). Embrace complexity to understand microplastic pollution. </w:t>
      </w:r>
      <w:r>
        <w:rPr>
          <w:rFonts w:ascii="Calibri" w:eastAsia="Calibri" w:hAnsi="Calibri" w:cs="Calibri"/>
          <w:i/>
          <w:iCs/>
          <w:color w:val="000000"/>
          <w:sz w:val="22"/>
          <w:szCs w:val="22"/>
        </w:rPr>
        <w:t>Nature Reviews Earth &amp; Environment</w:t>
      </w:r>
      <w:r>
        <w:rPr>
          <w:rFonts w:ascii="Calibri" w:eastAsia="Calibri" w:hAnsi="Calibri" w:cs="Calibri"/>
          <w:color w:val="000000"/>
          <w:sz w:val="22"/>
          <w:szCs w:val="22"/>
        </w:rPr>
        <w:t xml:space="preserve">, </w:t>
      </w:r>
      <w:r>
        <w:rPr>
          <w:rFonts w:ascii="Calibri" w:eastAsia="Calibri" w:hAnsi="Calibri" w:cs="Calibri"/>
          <w:i/>
          <w:iCs/>
          <w:color w:val="000000"/>
          <w:sz w:val="22"/>
          <w:szCs w:val="22"/>
        </w:rPr>
        <w:t>3</w:t>
      </w:r>
      <w:r>
        <w:rPr>
          <w:rFonts w:ascii="Calibri" w:eastAsia="Calibri" w:hAnsi="Calibri" w:cs="Calibri"/>
          <w:color w:val="000000"/>
          <w:sz w:val="22"/>
          <w:szCs w:val="22"/>
        </w:rPr>
        <w:t>(11), 736–737. https://doi.org/10.1038/s43017-022-00365-x</w:t>
      </w:r>
    </w:p>
    <w:p w14:paraId="000000D0" w14:textId="77777777" w:rsidR="003803FE" w:rsidRDefault="00000000">
      <w:pPr>
        <w:numPr>
          <w:ilvl w:val="0"/>
          <w:numId w:val="2"/>
        </w:numPr>
        <w:pBdr>
          <w:top w:val="nil"/>
          <w:left w:val="nil"/>
          <w:bottom w:val="nil"/>
          <w:right w:val="nil"/>
          <w:between w:val="nil"/>
        </w:pBdr>
        <w:spacing w:after="0" w:line="360" w:lineRule="auto"/>
        <w:jc w:val="both"/>
        <w:rPr>
          <w:rFonts w:ascii="Calibri" w:eastAsia="Calibri" w:hAnsi="Calibri" w:cs="Calibri"/>
          <w:color w:val="000000"/>
          <w:sz w:val="22"/>
          <w:szCs w:val="22"/>
        </w:rPr>
      </w:pPr>
      <w:proofErr w:type="spellStart"/>
      <w:r>
        <w:rPr>
          <w:rFonts w:ascii="Calibri" w:eastAsia="Calibri" w:hAnsi="Calibri" w:cs="Calibri"/>
          <w:color w:val="000000"/>
          <w:sz w:val="22"/>
          <w:szCs w:val="22"/>
        </w:rPr>
        <w:t>Carteny</w:t>
      </w:r>
      <w:proofErr w:type="spellEnd"/>
      <w:r>
        <w:rPr>
          <w:rFonts w:ascii="Calibri" w:eastAsia="Calibri" w:hAnsi="Calibri" w:cs="Calibri"/>
          <w:color w:val="000000"/>
          <w:sz w:val="22"/>
          <w:szCs w:val="22"/>
        </w:rPr>
        <w:t xml:space="preserve">, C. C., Amato, E. D., Pfeiffer, F., </w:t>
      </w:r>
      <w:proofErr w:type="spellStart"/>
      <w:r>
        <w:rPr>
          <w:rFonts w:ascii="Calibri" w:eastAsia="Calibri" w:hAnsi="Calibri" w:cs="Calibri"/>
          <w:color w:val="000000"/>
          <w:sz w:val="22"/>
          <w:szCs w:val="22"/>
        </w:rPr>
        <w:t>Christia</w:t>
      </w:r>
      <w:proofErr w:type="spellEnd"/>
      <w:r>
        <w:rPr>
          <w:rFonts w:ascii="Calibri" w:eastAsia="Calibri" w:hAnsi="Calibri" w:cs="Calibri"/>
          <w:color w:val="000000"/>
          <w:sz w:val="22"/>
          <w:szCs w:val="22"/>
        </w:rPr>
        <w:t xml:space="preserve">, C., </w:t>
      </w:r>
      <w:proofErr w:type="spellStart"/>
      <w:r>
        <w:rPr>
          <w:rFonts w:ascii="Calibri" w:eastAsia="Calibri" w:hAnsi="Calibri" w:cs="Calibri"/>
          <w:color w:val="000000"/>
          <w:sz w:val="22"/>
          <w:szCs w:val="22"/>
        </w:rPr>
        <w:t>Estoppey</w:t>
      </w:r>
      <w:proofErr w:type="spellEnd"/>
      <w:r>
        <w:rPr>
          <w:rFonts w:ascii="Calibri" w:eastAsia="Calibri" w:hAnsi="Calibri" w:cs="Calibri"/>
          <w:color w:val="000000"/>
          <w:sz w:val="22"/>
          <w:szCs w:val="22"/>
        </w:rPr>
        <w:t xml:space="preserve">, N., Poma, G., </w:t>
      </w:r>
      <w:proofErr w:type="spellStart"/>
      <w:r>
        <w:rPr>
          <w:rFonts w:ascii="Calibri" w:eastAsia="Calibri" w:hAnsi="Calibri" w:cs="Calibri"/>
          <w:color w:val="000000"/>
          <w:sz w:val="22"/>
          <w:szCs w:val="22"/>
        </w:rPr>
        <w:t>Covaci</w:t>
      </w:r>
      <w:proofErr w:type="spellEnd"/>
      <w:r>
        <w:rPr>
          <w:rFonts w:ascii="Calibri" w:eastAsia="Calibri" w:hAnsi="Calibri" w:cs="Calibri"/>
          <w:color w:val="000000"/>
          <w:sz w:val="22"/>
          <w:szCs w:val="22"/>
        </w:rPr>
        <w:t xml:space="preserve">, A., &amp; </w:t>
      </w:r>
      <w:proofErr w:type="spellStart"/>
      <w:r>
        <w:rPr>
          <w:rFonts w:ascii="Calibri" w:eastAsia="Calibri" w:hAnsi="Calibri" w:cs="Calibri"/>
          <w:color w:val="000000"/>
          <w:sz w:val="22"/>
          <w:szCs w:val="22"/>
        </w:rPr>
        <w:t>Blust</w:t>
      </w:r>
      <w:proofErr w:type="spellEnd"/>
      <w:r>
        <w:rPr>
          <w:rFonts w:ascii="Calibri" w:eastAsia="Calibri" w:hAnsi="Calibri" w:cs="Calibri"/>
          <w:color w:val="000000"/>
          <w:sz w:val="22"/>
          <w:szCs w:val="22"/>
        </w:rPr>
        <w:t xml:space="preserve">, R. (2022). </w:t>
      </w:r>
      <w:r>
        <w:rPr>
          <w:rFonts w:ascii="Calibri" w:eastAsia="Calibri" w:hAnsi="Calibri" w:cs="Calibri"/>
          <w:i/>
          <w:iCs/>
          <w:color w:val="000000"/>
          <w:sz w:val="22"/>
          <w:szCs w:val="22"/>
        </w:rPr>
        <w:t>Accumulation and release of organic pollutants by conventional and biodegradable microplastics in the marine environment</w:t>
      </w:r>
      <w:r>
        <w:rPr>
          <w:rFonts w:ascii="Calibri" w:eastAsia="Calibri" w:hAnsi="Calibri" w:cs="Calibri"/>
          <w:color w:val="000000"/>
          <w:sz w:val="22"/>
          <w:szCs w:val="22"/>
        </w:rPr>
        <w:t>. Springer Science and Business Media LLC. https://doi.org/10.21203/rs.3.rs-1915200/v1</w:t>
      </w:r>
    </w:p>
    <w:p w14:paraId="000000D1" w14:textId="77777777" w:rsidR="003803FE" w:rsidRDefault="00000000">
      <w:pPr>
        <w:numPr>
          <w:ilvl w:val="0"/>
          <w:numId w:val="2"/>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Chang, S., Zhou, A., Hua, Z., Meng, H., Zhu, F., Li, S., &amp; He, H. (2024). Microplastics alter soil carbon cycling: Effects on carbon storage, CO</w:t>
      </w:r>
      <w:r>
        <w:rPr>
          <w:rFonts w:ascii="Calibri" w:eastAsia="Calibri" w:hAnsi="Calibri" w:cs="Calibri"/>
          <w:color w:val="000000"/>
          <w:sz w:val="22"/>
          <w:szCs w:val="22"/>
          <w:vertAlign w:val="subscript"/>
        </w:rPr>
        <w:t>2</w:t>
      </w:r>
      <w:r>
        <w:rPr>
          <w:rFonts w:ascii="Calibri" w:eastAsia="Calibri" w:hAnsi="Calibri" w:cs="Calibri"/>
          <w:color w:val="000000"/>
          <w:sz w:val="22"/>
          <w:szCs w:val="22"/>
        </w:rPr>
        <w:t xml:space="preserve"> and CH</w:t>
      </w:r>
      <w:r>
        <w:rPr>
          <w:rFonts w:ascii="Calibri" w:eastAsia="Calibri" w:hAnsi="Calibri" w:cs="Calibri"/>
          <w:color w:val="000000"/>
          <w:sz w:val="22"/>
          <w:szCs w:val="22"/>
          <w:vertAlign w:val="subscript"/>
        </w:rPr>
        <w:t>4</w:t>
      </w:r>
      <w:r>
        <w:rPr>
          <w:rFonts w:ascii="Calibri" w:eastAsia="Calibri" w:hAnsi="Calibri" w:cs="Calibri"/>
          <w:color w:val="000000"/>
          <w:sz w:val="22"/>
          <w:szCs w:val="22"/>
        </w:rPr>
        <w:t xml:space="preserve"> emission and microbial community. </w:t>
      </w:r>
      <w:r>
        <w:rPr>
          <w:rFonts w:ascii="Calibri" w:eastAsia="Calibri" w:hAnsi="Calibri" w:cs="Calibri"/>
          <w:i/>
          <w:iCs/>
          <w:color w:val="000000"/>
          <w:sz w:val="22"/>
          <w:szCs w:val="22"/>
        </w:rPr>
        <w:t>Cambridge Prisms: Plastics</w:t>
      </w:r>
      <w:r>
        <w:rPr>
          <w:rFonts w:ascii="Calibri" w:eastAsia="Calibri" w:hAnsi="Calibri" w:cs="Calibri"/>
          <w:color w:val="000000"/>
          <w:sz w:val="22"/>
          <w:szCs w:val="22"/>
        </w:rPr>
        <w:t xml:space="preserve">, </w:t>
      </w:r>
      <w:r>
        <w:rPr>
          <w:rFonts w:ascii="Calibri" w:eastAsia="Calibri" w:hAnsi="Calibri" w:cs="Calibri"/>
          <w:i/>
          <w:iCs/>
          <w:color w:val="000000"/>
          <w:sz w:val="22"/>
          <w:szCs w:val="22"/>
        </w:rPr>
        <w:t>2</w:t>
      </w:r>
      <w:r>
        <w:rPr>
          <w:rFonts w:ascii="Calibri" w:eastAsia="Calibri" w:hAnsi="Calibri" w:cs="Calibri"/>
          <w:color w:val="000000"/>
          <w:sz w:val="22"/>
          <w:szCs w:val="22"/>
        </w:rPr>
        <w:t>, e5. https://doi.org/10.1017/plc.2024.5</w:t>
      </w:r>
    </w:p>
    <w:p w14:paraId="000000D2" w14:textId="77777777" w:rsidR="003803FE" w:rsidRDefault="00000000">
      <w:pPr>
        <w:numPr>
          <w:ilvl w:val="0"/>
          <w:numId w:val="2"/>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Du, S., Zhu, R., Cai, Y., Xu, N., Yap, P.-S., Zhang, Y., He, Y., &amp; Zhang, Y. (2021). Environmental fate and impacts of microplastics in aquatic ecosystems: A review. </w:t>
      </w:r>
      <w:r>
        <w:rPr>
          <w:rFonts w:ascii="Calibri" w:eastAsia="Calibri" w:hAnsi="Calibri" w:cs="Calibri"/>
          <w:i/>
          <w:iCs/>
          <w:color w:val="000000"/>
          <w:sz w:val="22"/>
          <w:szCs w:val="22"/>
        </w:rPr>
        <w:t>RSC Advances</w:t>
      </w:r>
      <w:r>
        <w:rPr>
          <w:rFonts w:ascii="Calibri" w:eastAsia="Calibri" w:hAnsi="Calibri" w:cs="Calibri"/>
          <w:color w:val="000000"/>
          <w:sz w:val="22"/>
          <w:szCs w:val="22"/>
        </w:rPr>
        <w:t xml:space="preserve">, </w:t>
      </w:r>
      <w:r>
        <w:rPr>
          <w:rFonts w:ascii="Calibri" w:eastAsia="Calibri" w:hAnsi="Calibri" w:cs="Calibri"/>
          <w:i/>
          <w:iCs/>
          <w:color w:val="000000"/>
          <w:sz w:val="22"/>
          <w:szCs w:val="22"/>
        </w:rPr>
        <w:t>11</w:t>
      </w:r>
      <w:r>
        <w:rPr>
          <w:rFonts w:ascii="Calibri" w:eastAsia="Calibri" w:hAnsi="Calibri" w:cs="Calibri"/>
          <w:color w:val="000000"/>
          <w:sz w:val="22"/>
          <w:szCs w:val="22"/>
        </w:rPr>
        <w:t>(26), 15762–15784. https://doi.org/10.1039/d1ra00880c</w:t>
      </w:r>
    </w:p>
    <w:p w14:paraId="000000D3" w14:textId="77777777" w:rsidR="003803FE" w:rsidRDefault="00000000">
      <w:pPr>
        <w:numPr>
          <w:ilvl w:val="0"/>
          <w:numId w:val="2"/>
        </w:numPr>
        <w:pBdr>
          <w:top w:val="nil"/>
          <w:left w:val="nil"/>
          <w:bottom w:val="nil"/>
          <w:right w:val="nil"/>
          <w:between w:val="nil"/>
        </w:pBdr>
        <w:spacing w:after="0" w:line="360" w:lineRule="auto"/>
        <w:jc w:val="both"/>
        <w:rPr>
          <w:rFonts w:ascii="Calibri" w:eastAsia="Calibri" w:hAnsi="Calibri" w:cs="Calibri"/>
          <w:color w:val="000000"/>
          <w:sz w:val="22"/>
          <w:szCs w:val="22"/>
        </w:rPr>
      </w:pPr>
      <w:proofErr w:type="spellStart"/>
      <w:r>
        <w:rPr>
          <w:rFonts w:ascii="Calibri" w:eastAsia="Calibri" w:hAnsi="Calibri" w:cs="Calibri"/>
          <w:color w:val="000000"/>
          <w:sz w:val="22"/>
          <w:szCs w:val="22"/>
        </w:rPr>
        <w:t>Eerkes</w:t>
      </w:r>
      <w:proofErr w:type="spellEnd"/>
      <w:r>
        <w:rPr>
          <w:rFonts w:ascii="Calibri" w:eastAsia="Calibri" w:hAnsi="Calibri" w:cs="Calibri"/>
          <w:color w:val="000000"/>
          <w:sz w:val="22"/>
          <w:szCs w:val="22"/>
        </w:rPr>
        <w:t xml:space="preserve">-Medrano, D., &amp; Thompson, R. (2018). Occurrence, Fate, and Effect of Microplastics in Freshwater Systems. In </w:t>
      </w:r>
      <w:r>
        <w:rPr>
          <w:rFonts w:ascii="Calibri" w:eastAsia="Calibri" w:hAnsi="Calibri" w:cs="Calibri"/>
          <w:i/>
          <w:iCs/>
          <w:color w:val="000000"/>
          <w:sz w:val="22"/>
          <w:szCs w:val="22"/>
        </w:rPr>
        <w:t>Microplastic Contamination in Aquatic Environments</w:t>
      </w:r>
      <w:r>
        <w:rPr>
          <w:rFonts w:ascii="Calibri" w:eastAsia="Calibri" w:hAnsi="Calibri" w:cs="Calibri"/>
          <w:color w:val="000000"/>
          <w:sz w:val="22"/>
          <w:szCs w:val="22"/>
        </w:rPr>
        <w:t xml:space="preserve"> (pp. 95–132). Elsevier. https://doi.org/10.1016/B978-0-12-813747-5.00004-7</w:t>
      </w:r>
    </w:p>
    <w:p w14:paraId="000000D4" w14:textId="77777777" w:rsidR="003803FE" w:rsidRDefault="00000000">
      <w:pPr>
        <w:numPr>
          <w:ilvl w:val="0"/>
          <w:numId w:val="2"/>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El-</w:t>
      </w:r>
      <w:proofErr w:type="spellStart"/>
      <w:r>
        <w:rPr>
          <w:rFonts w:ascii="Calibri" w:eastAsia="Calibri" w:hAnsi="Calibri" w:cs="Calibri"/>
          <w:color w:val="000000"/>
          <w:sz w:val="22"/>
          <w:szCs w:val="22"/>
        </w:rPr>
        <w:t>masry</w:t>
      </w:r>
      <w:proofErr w:type="spellEnd"/>
      <w:r>
        <w:rPr>
          <w:rFonts w:ascii="Calibri" w:eastAsia="Calibri" w:hAnsi="Calibri" w:cs="Calibri"/>
          <w:color w:val="000000"/>
          <w:sz w:val="22"/>
          <w:szCs w:val="22"/>
        </w:rPr>
        <w:t xml:space="preserve">, S. M., </w:t>
      </w:r>
      <w:proofErr w:type="spellStart"/>
      <w:r>
        <w:rPr>
          <w:rFonts w:ascii="Calibri" w:eastAsia="Calibri" w:hAnsi="Calibri" w:cs="Calibri"/>
          <w:color w:val="000000"/>
          <w:sz w:val="22"/>
          <w:szCs w:val="22"/>
        </w:rPr>
        <w:t>Khedre</w:t>
      </w:r>
      <w:proofErr w:type="spellEnd"/>
      <w:r>
        <w:rPr>
          <w:rFonts w:ascii="Calibri" w:eastAsia="Calibri" w:hAnsi="Calibri" w:cs="Calibri"/>
          <w:color w:val="000000"/>
          <w:sz w:val="22"/>
          <w:szCs w:val="22"/>
        </w:rPr>
        <w:t xml:space="preserve">, A. M., &amp; Mustafa, A. N. (2025). Seasonal variations and risk assessment of microplastic contamination in agricultural soil and associated macroinvertebrates in Egypt. </w:t>
      </w:r>
      <w:r>
        <w:rPr>
          <w:rFonts w:ascii="Calibri" w:eastAsia="Calibri" w:hAnsi="Calibri" w:cs="Calibri"/>
          <w:i/>
          <w:iCs/>
          <w:color w:val="000000"/>
          <w:sz w:val="22"/>
          <w:szCs w:val="22"/>
        </w:rPr>
        <w:t>Scientific Reports</w:t>
      </w:r>
      <w:r>
        <w:rPr>
          <w:rFonts w:ascii="Calibri" w:eastAsia="Calibri" w:hAnsi="Calibri" w:cs="Calibri"/>
          <w:color w:val="000000"/>
          <w:sz w:val="22"/>
          <w:szCs w:val="22"/>
        </w:rPr>
        <w:t xml:space="preserve">, </w:t>
      </w:r>
      <w:r>
        <w:rPr>
          <w:rFonts w:ascii="Calibri" w:eastAsia="Calibri" w:hAnsi="Calibri" w:cs="Calibri"/>
          <w:i/>
          <w:iCs/>
          <w:color w:val="000000"/>
          <w:sz w:val="22"/>
          <w:szCs w:val="22"/>
        </w:rPr>
        <w:t>15</w:t>
      </w:r>
      <w:r>
        <w:rPr>
          <w:rFonts w:ascii="Calibri" w:eastAsia="Calibri" w:hAnsi="Calibri" w:cs="Calibri"/>
          <w:color w:val="000000"/>
          <w:sz w:val="22"/>
          <w:szCs w:val="22"/>
        </w:rPr>
        <w:t>(1). https://doi.org/10.1038/s41598-025-88715-9</w:t>
      </w:r>
    </w:p>
    <w:p w14:paraId="000000D5" w14:textId="77777777" w:rsidR="003803FE" w:rsidRDefault="00000000">
      <w:pPr>
        <w:numPr>
          <w:ilvl w:val="0"/>
          <w:numId w:val="2"/>
        </w:numPr>
        <w:pBdr>
          <w:top w:val="nil"/>
          <w:left w:val="nil"/>
          <w:bottom w:val="nil"/>
          <w:right w:val="nil"/>
          <w:between w:val="nil"/>
        </w:pBdr>
        <w:spacing w:after="0" w:line="360" w:lineRule="auto"/>
        <w:jc w:val="both"/>
        <w:rPr>
          <w:rFonts w:ascii="Calibri" w:eastAsia="Calibri" w:hAnsi="Calibri" w:cs="Calibri"/>
          <w:color w:val="000000"/>
          <w:sz w:val="22"/>
          <w:szCs w:val="22"/>
        </w:rPr>
      </w:pPr>
      <w:r w:rsidRPr="00604F55">
        <w:rPr>
          <w:rFonts w:ascii="Calibri" w:eastAsia="Calibri" w:hAnsi="Calibri" w:cs="Calibri"/>
          <w:color w:val="000000"/>
          <w:sz w:val="22"/>
          <w:szCs w:val="22"/>
          <w:lang w:val="it-IT"/>
        </w:rPr>
        <w:t xml:space="preserve">Fu, L., Li, J., Wang, G., Luan, Y., &amp; Dai, W. (2021). </w:t>
      </w:r>
      <w:r>
        <w:rPr>
          <w:rFonts w:ascii="Calibri" w:eastAsia="Calibri" w:hAnsi="Calibri" w:cs="Calibri"/>
          <w:color w:val="000000"/>
          <w:sz w:val="22"/>
          <w:szCs w:val="22"/>
        </w:rPr>
        <w:t xml:space="preserve">Adsorption behavior of organic pollutants on microplastics. </w:t>
      </w:r>
      <w:r>
        <w:rPr>
          <w:rFonts w:ascii="Calibri" w:eastAsia="Calibri" w:hAnsi="Calibri" w:cs="Calibri"/>
          <w:i/>
          <w:iCs/>
          <w:color w:val="000000"/>
          <w:sz w:val="22"/>
          <w:szCs w:val="22"/>
        </w:rPr>
        <w:t>Ecotoxicology and Environmental Safety</w:t>
      </w:r>
      <w:r>
        <w:rPr>
          <w:rFonts w:ascii="Calibri" w:eastAsia="Calibri" w:hAnsi="Calibri" w:cs="Calibri"/>
          <w:color w:val="000000"/>
          <w:sz w:val="22"/>
          <w:szCs w:val="22"/>
        </w:rPr>
        <w:t xml:space="preserve">, </w:t>
      </w:r>
      <w:r>
        <w:rPr>
          <w:rFonts w:ascii="Calibri" w:eastAsia="Calibri" w:hAnsi="Calibri" w:cs="Calibri"/>
          <w:i/>
          <w:iCs/>
          <w:color w:val="000000"/>
          <w:sz w:val="22"/>
          <w:szCs w:val="22"/>
        </w:rPr>
        <w:t>217</w:t>
      </w:r>
      <w:r>
        <w:rPr>
          <w:rFonts w:ascii="Calibri" w:eastAsia="Calibri" w:hAnsi="Calibri" w:cs="Calibri"/>
          <w:color w:val="000000"/>
          <w:sz w:val="22"/>
          <w:szCs w:val="22"/>
        </w:rPr>
        <w:t>, 112207. https://doi.org/10.1016/j.ecoenv.2021.112207</w:t>
      </w:r>
    </w:p>
    <w:p w14:paraId="000000D6" w14:textId="77777777" w:rsidR="003803FE" w:rsidRDefault="00000000">
      <w:pPr>
        <w:numPr>
          <w:ilvl w:val="0"/>
          <w:numId w:val="2"/>
        </w:numPr>
        <w:pBdr>
          <w:top w:val="nil"/>
          <w:left w:val="nil"/>
          <w:bottom w:val="nil"/>
          <w:right w:val="nil"/>
          <w:between w:val="nil"/>
        </w:pBdr>
        <w:spacing w:after="0" w:line="360" w:lineRule="auto"/>
        <w:jc w:val="both"/>
        <w:rPr>
          <w:rFonts w:ascii="Calibri" w:eastAsia="Calibri" w:hAnsi="Calibri" w:cs="Calibri"/>
          <w:color w:val="000000"/>
          <w:sz w:val="22"/>
          <w:szCs w:val="22"/>
        </w:rPr>
      </w:pPr>
      <w:proofErr w:type="spellStart"/>
      <w:r>
        <w:rPr>
          <w:rFonts w:ascii="Calibri" w:eastAsia="Calibri" w:hAnsi="Calibri" w:cs="Calibri"/>
          <w:color w:val="000000"/>
          <w:sz w:val="22"/>
          <w:szCs w:val="22"/>
        </w:rPr>
        <w:t>Gerassimidou</w:t>
      </w:r>
      <w:proofErr w:type="spellEnd"/>
      <w:r>
        <w:rPr>
          <w:rFonts w:ascii="Calibri" w:eastAsia="Calibri" w:hAnsi="Calibri" w:cs="Calibri"/>
          <w:color w:val="000000"/>
          <w:sz w:val="22"/>
          <w:szCs w:val="22"/>
        </w:rPr>
        <w:t xml:space="preserve">, S., &amp; </w:t>
      </w:r>
      <w:proofErr w:type="spellStart"/>
      <w:r>
        <w:rPr>
          <w:rFonts w:ascii="Calibri" w:eastAsia="Calibri" w:hAnsi="Calibri" w:cs="Calibri"/>
          <w:color w:val="000000"/>
          <w:sz w:val="22"/>
          <w:szCs w:val="22"/>
        </w:rPr>
        <w:t>Iacovidou</w:t>
      </w:r>
      <w:proofErr w:type="spellEnd"/>
      <w:r>
        <w:rPr>
          <w:rFonts w:ascii="Calibri" w:eastAsia="Calibri" w:hAnsi="Calibri" w:cs="Calibri"/>
          <w:color w:val="000000"/>
          <w:sz w:val="22"/>
          <w:szCs w:val="22"/>
        </w:rPr>
        <w:t xml:space="preserve">, E. (2024). Employing a systems approach to unravelling the complexities of the agricultural plastics value chain. </w:t>
      </w:r>
      <w:r>
        <w:rPr>
          <w:rFonts w:ascii="Calibri" w:eastAsia="Calibri" w:hAnsi="Calibri" w:cs="Calibri"/>
          <w:i/>
          <w:iCs/>
          <w:color w:val="000000"/>
          <w:sz w:val="22"/>
          <w:szCs w:val="22"/>
        </w:rPr>
        <w:t>Journal of Cleaner Production</w:t>
      </w:r>
      <w:r>
        <w:rPr>
          <w:rFonts w:ascii="Calibri" w:eastAsia="Calibri" w:hAnsi="Calibri" w:cs="Calibri"/>
          <w:color w:val="000000"/>
          <w:sz w:val="22"/>
          <w:szCs w:val="22"/>
        </w:rPr>
        <w:t xml:space="preserve">, </w:t>
      </w:r>
      <w:r>
        <w:rPr>
          <w:rFonts w:ascii="Calibri" w:eastAsia="Calibri" w:hAnsi="Calibri" w:cs="Calibri"/>
          <w:i/>
          <w:iCs/>
          <w:color w:val="000000"/>
          <w:sz w:val="22"/>
          <w:szCs w:val="22"/>
        </w:rPr>
        <w:t>478</w:t>
      </w:r>
      <w:r>
        <w:rPr>
          <w:rFonts w:ascii="Calibri" w:eastAsia="Calibri" w:hAnsi="Calibri" w:cs="Calibri"/>
          <w:color w:val="000000"/>
          <w:sz w:val="22"/>
          <w:szCs w:val="22"/>
        </w:rPr>
        <w:t>, 143865. https://doi.org/10.1016/j.jclepro.2024.143865</w:t>
      </w:r>
    </w:p>
    <w:p w14:paraId="000000D7" w14:textId="77777777" w:rsidR="003803FE" w:rsidRDefault="00000000">
      <w:pPr>
        <w:numPr>
          <w:ilvl w:val="0"/>
          <w:numId w:val="2"/>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Gold, V. (Ed.). (2019). </w:t>
      </w:r>
      <w:r>
        <w:rPr>
          <w:rFonts w:ascii="Calibri" w:eastAsia="Calibri" w:hAnsi="Calibri" w:cs="Calibri"/>
          <w:i/>
          <w:iCs/>
          <w:color w:val="000000"/>
          <w:sz w:val="22"/>
          <w:szCs w:val="22"/>
        </w:rPr>
        <w:t>The IUPAC Compendium of Chemical Terminology: The Gold Book</w:t>
      </w:r>
      <w:r>
        <w:rPr>
          <w:rFonts w:ascii="Calibri" w:eastAsia="Calibri" w:hAnsi="Calibri" w:cs="Calibri"/>
          <w:color w:val="000000"/>
          <w:sz w:val="22"/>
          <w:szCs w:val="22"/>
        </w:rPr>
        <w:t xml:space="preserve"> (4th ed.). International Union of Pure and Applied Chemistry (IUPAC).</w:t>
      </w:r>
    </w:p>
    <w:p w14:paraId="000000D8" w14:textId="77777777" w:rsidR="003803FE" w:rsidRDefault="00000000">
      <w:pPr>
        <w:numPr>
          <w:ilvl w:val="0"/>
          <w:numId w:val="2"/>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Hartmann, N. B., </w:t>
      </w:r>
      <w:proofErr w:type="spellStart"/>
      <w:r>
        <w:rPr>
          <w:rFonts w:ascii="Calibri" w:eastAsia="Calibri" w:hAnsi="Calibri" w:cs="Calibri"/>
          <w:color w:val="000000"/>
          <w:sz w:val="22"/>
          <w:szCs w:val="22"/>
        </w:rPr>
        <w:t>Hüffer</w:t>
      </w:r>
      <w:proofErr w:type="spellEnd"/>
      <w:r>
        <w:rPr>
          <w:rFonts w:ascii="Calibri" w:eastAsia="Calibri" w:hAnsi="Calibri" w:cs="Calibri"/>
          <w:color w:val="000000"/>
          <w:sz w:val="22"/>
          <w:szCs w:val="22"/>
        </w:rPr>
        <w:t xml:space="preserve">, T., Thompson, R. C., </w:t>
      </w:r>
      <w:proofErr w:type="spellStart"/>
      <w:r>
        <w:rPr>
          <w:rFonts w:ascii="Calibri" w:eastAsia="Calibri" w:hAnsi="Calibri" w:cs="Calibri"/>
          <w:color w:val="000000"/>
          <w:sz w:val="22"/>
          <w:szCs w:val="22"/>
        </w:rPr>
        <w:t>Hassellöv</w:t>
      </w:r>
      <w:proofErr w:type="spellEnd"/>
      <w:r>
        <w:rPr>
          <w:rFonts w:ascii="Calibri" w:eastAsia="Calibri" w:hAnsi="Calibri" w:cs="Calibri"/>
          <w:color w:val="000000"/>
          <w:sz w:val="22"/>
          <w:szCs w:val="22"/>
        </w:rPr>
        <w:t xml:space="preserve">, M., Verschoor, A., Daugaard, A. E., Rist, S., Karlsson, T., </w:t>
      </w:r>
      <w:proofErr w:type="spellStart"/>
      <w:r>
        <w:rPr>
          <w:rFonts w:ascii="Calibri" w:eastAsia="Calibri" w:hAnsi="Calibri" w:cs="Calibri"/>
          <w:color w:val="000000"/>
          <w:sz w:val="22"/>
          <w:szCs w:val="22"/>
        </w:rPr>
        <w:t>Brennholt</w:t>
      </w:r>
      <w:proofErr w:type="spellEnd"/>
      <w:r>
        <w:rPr>
          <w:rFonts w:ascii="Calibri" w:eastAsia="Calibri" w:hAnsi="Calibri" w:cs="Calibri"/>
          <w:color w:val="000000"/>
          <w:sz w:val="22"/>
          <w:szCs w:val="22"/>
        </w:rPr>
        <w:t xml:space="preserve">, N., Cole, M., </w:t>
      </w:r>
      <w:proofErr w:type="spellStart"/>
      <w:r>
        <w:rPr>
          <w:rFonts w:ascii="Calibri" w:eastAsia="Calibri" w:hAnsi="Calibri" w:cs="Calibri"/>
          <w:color w:val="000000"/>
          <w:sz w:val="22"/>
          <w:szCs w:val="22"/>
        </w:rPr>
        <w:t>Herrling</w:t>
      </w:r>
      <w:proofErr w:type="spellEnd"/>
      <w:r>
        <w:rPr>
          <w:rFonts w:ascii="Calibri" w:eastAsia="Calibri" w:hAnsi="Calibri" w:cs="Calibri"/>
          <w:color w:val="000000"/>
          <w:sz w:val="22"/>
          <w:szCs w:val="22"/>
        </w:rPr>
        <w:t xml:space="preserve">, M. P., Hess, M. C., </w:t>
      </w:r>
      <w:proofErr w:type="spellStart"/>
      <w:r>
        <w:rPr>
          <w:rFonts w:ascii="Calibri" w:eastAsia="Calibri" w:hAnsi="Calibri" w:cs="Calibri"/>
          <w:color w:val="000000"/>
          <w:sz w:val="22"/>
          <w:szCs w:val="22"/>
        </w:rPr>
        <w:t>Ivleva</w:t>
      </w:r>
      <w:proofErr w:type="spellEnd"/>
      <w:r>
        <w:rPr>
          <w:rFonts w:ascii="Calibri" w:eastAsia="Calibri" w:hAnsi="Calibri" w:cs="Calibri"/>
          <w:color w:val="000000"/>
          <w:sz w:val="22"/>
          <w:szCs w:val="22"/>
        </w:rPr>
        <w:t xml:space="preserve">, N. P., Lusher, A. L., &amp; Wagner, M. (2019). Are We Speaking the Same Language? Recommendations for a Definition and Categorization Framework for Plastic Debris. </w:t>
      </w:r>
      <w:r>
        <w:rPr>
          <w:rFonts w:ascii="Calibri" w:eastAsia="Calibri" w:hAnsi="Calibri" w:cs="Calibri"/>
          <w:i/>
          <w:iCs/>
          <w:color w:val="000000"/>
          <w:sz w:val="22"/>
          <w:szCs w:val="22"/>
        </w:rPr>
        <w:t>Environmental Science &amp; Technology</w:t>
      </w:r>
      <w:r>
        <w:rPr>
          <w:rFonts w:ascii="Calibri" w:eastAsia="Calibri" w:hAnsi="Calibri" w:cs="Calibri"/>
          <w:color w:val="000000"/>
          <w:sz w:val="22"/>
          <w:szCs w:val="22"/>
        </w:rPr>
        <w:t xml:space="preserve">, </w:t>
      </w:r>
      <w:r>
        <w:rPr>
          <w:rFonts w:ascii="Calibri" w:eastAsia="Calibri" w:hAnsi="Calibri" w:cs="Calibri"/>
          <w:i/>
          <w:iCs/>
          <w:color w:val="000000"/>
          <w:sz w:val="22"/>
          <w:szCs w:val="22"/>
        </w:rPr>
        <w:t>53</w:t>
      </w:r>
      <w:r>
        <w:rPr>
          <w:rFonts w:ascii="Calibri" w:eastAsia="Calibri" w:hAnsi="Calibri" w:cs="Calibri"/>
          <w:color w:val="000000"/>
          <w:sz w:val="22"/>
          <w:szCs w:val="22"/>
        </w:rPr>
        <w:t>(3), 1039–1047. https://doi.org/10.1021/acs.est.8b05297</w:t>
      </w:r>
    </w:p>
    <w:p w14:paraId="000000D9" w14:textId="77777777" w:rsidR="003803FE" w:rsidRDefault="00000000">
      <w:pPr>
        <w:numPr>
          <w:ilvl w:val="0"/>
          <w:numId w:val="2"/>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Kershaw, P. J., &amp; </w:t>
      </w:r>
      <w:proofErr w:type="spellStart"/>
      <w:r>
        <w:rPr>
          <w:rFonts w:ascii="Calibri" w:eastAsia="Calibri" w:hAnsi="Calibri" w:cs="Calibri"/>
          <w:color w:val="000000"/>
          <w:sz w:val="22"/>
          <w:szCs w:val="22"/>
        </w:rPr>
        <w:t>Galgani</w:t>
      </w:r>
      <w:proofErr w:type="spellEnd"/>
      <w:r>
        <w:rPr>
          <w:rFonts w:ascii="Calibri" w:eastAsia="Calibri" w:hAnsi="Calibri" w:cs="Calibri"/>
          <w:color w:val="000000"/>
          <w:sz w:val="22"/>
          <w:szCs w:val="22"/>
        </w:rPr>
        <w:t xml:space="preserve">, F. (Eds.). (2019). Guidelines monitoring assessment plastic litter microplastics ocean. In </w:t>
      </w:r>
      <w:r>
        <w:rPr>
          <w:rFonts w:ascii="Calibri" w:eastAsia="Calibri" w:hAnsi="Calibri" w:cs="Calibri"/>
          <w:i/>
          <w:iCs/>
          <w:color w:val="000000"/>
          <w:sz w:val="22"/>
          <w:szCs w:val="22"/>
        </w:rPr>
        <w:t>Rep. Stud. GESAMP. 99</w:t>
      </w:r>
      <w:r>
        <w:rPr>
          <w:rFonts w:ascii="Calibri" w:eastAsia="Calibri" w:hAnsi="Calibri" w:cs="Calibri"/>
          <w:color w:val="000000"/>
          <w:sz w:val="22"/>
          <w:szCs w:val="22"/>
        </w:rPr>
        <w:t>.</w:t>
      </w:r>
    </w:p>
    <w:p w14:paraId="000000DA" w14:textId="77777777" w:rsidR="003803FE" w:rsidRDefault="00000000">
      <w:pPr>
        <w:numPr>
          <w:ilvl w:val="0"/>
          <w:numId w:val="2"/>
        </w:numPr>
        <w:pBdr>
          <w:top w:val="nil"/>
          <w:left w:val="nil"/>
          <w:bottom w:val="nil"/>
          <w:right w:val="nil"/>
          <w:between w:val="nil"/>
        </w:pBdr>
        <w:spacing w:after="0" w:line="360" w:lineRule="auto"/>
        <w:jc w:val="both"/>
        <w:rPr>
          <w:rFonts w:ascii="Calibri" w:eastAsia="Calibri" w:hAnsi="Calibri" w:cs="Calibri"/>
          <w:color w:val="000000"/>
          <w:sz w:val="22"/>
          <w:szCs w:val="22"/>
        </w:rPr>
      </w:pPr>
      <w:proofErr w:type="spellStart"/>
      <w:r>
        <w:rPr>
          <w:rFonts w:ascii="Calibri" w:eastAsia="Calibri" w:hAnsi="Calibri" w:cs="Calibri"/>
          <w:color w:val="000000"/>
          <w:sz w:val="22"/>
          <w:szCs w:val="22"/>
        </w:rPr>
        <w:t>Liro</w:t>
      </w:r>
      <w:proofErr w:type="spellEnd"/>
      <w:r>
        <w:rPr>
          <w:rFonts w:ascii="Calibri" w:eastAsia="Calibri" w:hAnsi="Calibri" w:cs="Calibri"/>
          <w:color w:val="000000"/>
          <w:sz w:val="22"/>
          <w:szCs w:val="22"/>
        </w:rPr>
        <w:t xml:space="preserve">, M., &amp; </w:t>
      </w:r>
      <w:proofErr w:type="spellStart"/>
      <w:r>
        <w:rPr>
          <w:rFonts w:ascii="Calibri" w:eastAsia="Calibri" w:hAnsi="Calibri" w:cs="Calibri"/>
          <w:color w:val="000000"/>
          <w:sz w:val="22"/>
          <w:szCs w:val="22"/>
        </w:rPr>
        <w:t>Zielonka</w:t>
      </w:r>
      <w:proofErr w:type="spellEnd"/>
      <w:r>
        <w:rPr>
          <w:rFonts w:ascii="Calibri" w:eastAsia="Calibri" w:hAnsi="Calibri" w:cs="Calibri"/>
          <w:color w:val="000000"/>
          <w:sz w:val="22"/>
          <w:szCs w:val="22"/>
        </w:rPr>
        <w:t xml:space="preserve">, A. (2025). Towards a geography of plastic fragmentation. </w:t>
      </w:r>
      <w:r>
        <w:rPr>
          <w:rFonts w:ascii="Calibri" w:eastAsia="Calibri" w:hAnsi="Calibri" w:cs="Calibri"/>
          <w:i/>
          <w:iCs/>
          <w:color w:val="000000"/>
          <w:sz w:val="22"/>
          <w:szCs w:val="22"/>
        </w:rPr>
        <w:t xml:space="preserve">Microplastics and </w:t>
      </w:r>
      <w:proofErr w:type="spellStart"/>
      <w:r>
        <w:rPr>
          <w:rFonts w:ascii="Calibri" w:eastAsia="Calibri" w:hAnsi="Calibri" w:cs="Calibri"/>
          <w:i/>
          <w:iCs/>
          <w:color w:val="000000"/>
          <w:sz w:val="22"/>
          <w:szCs w:val="22"/>
        </w:rPr>
        <w:t>Nanoplastics</w:t>
      </w:r>
      <w:proofErr w:type="spellEnd"/>
      <w:r>
        <w:rPr>
          <w:rFonts w:ascii="Calibri" w:eastAsia="Calibri" w:hAnsi="Calibri" w:cs="Calibri"/>
          <w:color w:val="000000"/>
          <w:sz w:val="22"/>
          <w:szCs w:val="22"/>
        </w:rPr>
        <w:t xml:space="preserve">, </w:t>
      </w:r>
      <w:r>
        <w:rPr>
          <w:rFonts w:ascii="Calibri" w:eastAsia="Calibri" w:hAnsi="Calibri" w:cs="Calibri"/>
          <w:i/>
          <w:iCs/>
          <w:color w:val="000000"/>
          <w:sz w:val="22"/>
          <w:szCs w:val="22"/>
        </w:rPr>
        <w:t>5</w:t>
      </w:r>
      <w:r>
        <w:rPr>
          <w:rFonts w:ascii="Calibri" w:eastAsia="Calibri" w:hAnsi="Calibri" w:cs="Calibri"/>
          <w:color w:val="000000"/>
          <w:sz w:val="22"/>
          <w:szCs w:val="22"/>
        </w:rPr>
        <w:t>(1). https://doi.org/10.1186/s43591-025-00120-1</w:t>
      </w:r>
    </w:p>
    <w:p w14:paraId="000000DB" w14:textId="77777777" w:rsidR="003803FE" w:rsidRDefault="00000000">
      <w:pPr>
        <w:numPr>
          <w:ilvl w:val="0"/>
          <w:numId w:val="2"/>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Masterton, H., </w:t>
      </w:r>
      <w:proofErr w:type="spellStart"/>
      <w:r>
        <w:rPr>
          <w:rFonts w:ascii="Calibri" w:eastAsia="Calibri" w:hAnsi="Calibri" w:cs="Calibri"/>
          <w:color w:val="000000"/>
          <w:sz w:val="22"/>
          <w:szCs w:val="22"/>
        </w:rPr>
        <w:t>Ruffell</w:t>
      </w:r>
      <w:proofErr w:type="spellEnd"/>
      <w:r>
        <w:rPr>
          <w:rFonts w:ascii="Calibri" w:eastAsia="Calibri" w:hAnsi="Calibri" w:cs="Calibri"/>
          <w:color w:val="000000"/>
          <w:sz w:val="22"/>
          <w:szCs w:val="22"/>
        </w:rPr>
        <w:t xml:space="preserve">, H., </w:t>
      </w:r>
      <w:proofErr w:type="spellStart"/>
      <w:r>
        <w:rPr>
          <w:rFonts w:ascii="Calibri" w:eastAsia="Calibri" w:hAnsi="Calibri" w:cs="Calibri"/>
          <w:color w:val="000000"/>
          <w:sz w:val="22"/>
          <w:szCs w:val="22"/>
        </w:rPr>
        <w:t>Gaw</w:t>
      </w:r>
      <w:proofErr w:type="spellEnd"/>
      <w:r>
        <w:rPr>
          <w:rFonts w:ascii="Calibri" w:eastAsia="Calibri" w:hAnsi="Calibri" w:cs="Calibri"/>
          <w:color w:val="000000"/>
          <w:sz w:val="22"/>
          <w:szCs w:val="22"/>
        </w:rPr>
        <w:t xml:space="preserve">, S., &amp; </w:t>
      </w:r>
      <w:proofErr w:type="spellStart"/>
      <w:r>
        <w:rPr>
          <w:rFonts w:ascii="Calibri" w:eastAsia="Calibri" w:hAnsi="Calibri" w:cs="Calibri"/>
          <w:color w:val="000000"/>
          <w:sz w:val="22"/>
          <w:szCs w:val="22"/>
        </w:rPr>
        <w:t>Pantos</w:t>
      </w:r>
      <w:proofErr w:type="spellEnd"/>
      <w:r>
        <w:rPr>
          <w:rFonts w:ascii="Calibri" w:eastAsia="Calibri" w:hAnsi="Calibri" w:cs="Calibri"/>
          <w:color w:val="000000"/>
          <w:sz w:val="22"/>
          <w:szCs w:val="22"/>
        </w:rPr>
        <w:t xml:space="preserve">, O. (2023). The role of plastics in the accumulation and release of trace elements in the environment. </w:t>
      </w:r>
      <w:r>
        <w:rPr>
          <w:rFonts w:ascii="Calibri" w:eastAsia="Calibri" w:hAnsi="Calibri" w:cs="Calibri"/>
          <w:i/>
          <w:iCs/>
          <w:color w:val="000000"/>
          <w:sz w:val="22"/>
          <w:szCs w:val="22"/>
        </w:rPr>
        <w:t>Cambridge Prisms: Plastics</w:t>
      </w:r>
      <w:r>
        <w:rPr>
          <w:rFonts w:ascii="Calibri" w:eastAsia="Calibri" w:hAnsi="Calibri" w:cs="Calibri"/>
          <w:color w:val="000000"/>
          <w:sz w:val="22"/>
          <w:szCs w:val="22"/>
        </w:rPr>
        <w:t xml:space="preserve">, </w:t>
      </w:r>
      <w:r>
        <w:rPr>
          <w:rFonts w:ascii="Calibri" w:eastAsia="Calibri" w:hAnsi="Calibri" w:cs="Calibri"/>
          <w:i/>
          <w:iCs/>
          <w:color w:val="000000"/>
          <w:sz w:val="22"/>
          <w:szCs w:val="22"/>
        </w:rPr>
        <w:t>1</w:t>
      </w:r>
      <w:r>
        <w:rPr>
          <w:rFonts w:ascii="Calibri" w:eastAsia="Calibri" w:hAnsi="Calibri" w:cs="Calibri"/>
          <w:color w:val="000000"/>
          <w:sz w:val="22"/>
          <w:szCs w:val="22"/>
        </w:rPr>
        <w:t>. https://doi.org/10.1017/plc.2023.15</w:t>
      </w:r>
    </w:p>
    <w:p w14:paraId="000000DC" w14:textId="77777777" w:rsidR="003803FE" w:rsidRDefault="00000000">
      <w:pPr>
        <w:numPr>
          <w:ilvl w:val="0"/>
          <w:numId w:val="2"/>
        </w:numPr>
        <w:pBdr>
          <w:top w:val="nil"/>
          <w:left w:val="nil"/>
          <w:bottom w:val="nil"/>
          <w:right w:val="nil"/>
          <w:between w:val="nil"/>
        </w:pBdr>
        <w:spacing w:after="0" w:line="360" w:lineRule="auto"/>
        <w:jc w:val="both"/>
        <w:rPr>
          <w:rFonts w:ascii="Calibri" w:eastAsia="Calibri" w:hAnsi="Calibri" w:cs="Calibri"/>
          <w:color w:val="000000"/>
          <w:sz w:val="22"/>
          <w:szCs w:val="22"/>
        </w:rPr>
      </w:pPr>
      <w:proofErr w:type="spellStart"/>
      <w:proofErr w:type="gramStart"/>
      <w:r w:rsidRPr="00604F55">
        <w:rPr>
          <w:rFonts w:ascii="Calibri" w:eastAsia="Calibri" w:hAnsi="Calibri" w:cs="Calibri"/>
          <w:color w:val="000000"/>
          <w:sz w:val="22"/>
          <w:szCs w:val="22"/>
          <w:lang w:val="it-IT"/>
        </w:rPr>
        <w:t>Rayns</w:t>
      </w:r>
      <w:proofErr w:type="spellEnd"/>
      <w:r w:rsidRPr="00604F55">
        <w:rPr>
          <w:rFonts w:ascii="Calibri" w:eastAsia="Calibri" w:hAnsi="Calibri" w:cs="Calibri"/>
          <w:color w:val="000000"/>
          <w:sz w:val="22"/>
          <w:szCs w:val="22"/>
          <w:lang w:val="it-IT"/>
        </w:rPr>
        <w:t>,  f.</w:t>
      </w:r>
      <w:proofErr w:type="gramEnd"/>
      <w:r w:rsidRPr="00604F55">
        <w:rPr>
          <w:rFonts w:ascii="Calibri" w:eastAsia="Calibri" w:hAnsi="Calibri" w:cs="Calibri"/>
          <w:color w:val="000000"/>
          <w:sz w:val="22"/>
          <w:szCs w:val="22"/>
          <w:lang w:val="it-IT"/>
        </w:rPr>
        <w:t xml:space="preserve">, </w:t>
      </w:r>
      <w:proofErr w:type="spellStart"/>
      <w:r w:rsidRPr="00604F55">
        <w:rPr>
          <w:rFonts w:ascii="Calibri" w:eastAsia="Calibri" w:hAnsi="Calibri" w:cs="Calibri"/>
          <w:color w:val="000000"/>
          <w:sz w:val="22"/>
          <w:szCs w:val="22"/>
          <w:lang w:val="it-IT"/>
        </w:rPr>
        <w:t>Carranca</w:t>
      </w:r>
      <w:proofErr w:type="spellEnd"/>
      <w:r w:rsidRPr="00604F55">
        <w:rPr>
          <w:rFonts w:ascii="Calibri" w:eastAsia="Calibri" w:hAnsi="Calibri" w:cs="Calibri"/>
          <w:color w:val="000000"/>
          <w:sz w:val="22"/>
          <w:szCs w:val="22"/>
          <w:lang w:val="it-IT"/>
        </w:rPr>
        <w:t xml:space="preserve">, C., </w:t>
      </w:r>
      <w:proofErr w:type="spellStart"/>
      <w:r w:rsidRPr="00604F55">
        <w:rPr>
          <w:rFonts w:ascii="Calibri" w:eastAsia="Calibri" w:hAnsi="Calibri" w:cs="Calibri"/>
          <w:color w:val="000000"/>
          <w:sz w:val="22"/>
          <w:szCs w:val="22"/>
          <w:lang w:val="it-IT"/>
        </w:rPr>
        <w:t>Miličić</w:t>
      </w:r>
      <w:proofErr w:type="spellEnd"/>
      <w:r w:rsidRPr="00604F55">
        <w:rPr>
          <w:rFonts w:ascii="Calibri" w:eastAsia="Calibri" w:hAnsi="Calibri" w:cs="Calibri"/>
          <w:color w:val="000000"/>
          <w:sz w:val="22"/>
          <w:szCs w:val="22"/>
          <w:lang w:val="it-IT"/>
        </w:rPr>
        <w:t xml:space="preserve">, V., </w:t>
      </w:r>
      <w:proofErr w:type="spellStart"/>
      <w:r w:rsidRPr="00604F55">
        <w:rPr>
          <w:rFonts w:ascii="Calibri" w:eastAsia="Calibri" w:hAnsi="Calibri" w:cs="Calibri"/>
          <w:color w:val="000000"/>
          <w:sz w:val="22"/>
          <w:szCs w:val="22"/>
          <w:lang w:val="it-IT"/>
        </w:rPr>
        <w:t>Fonteyne</w:t>
      </w:r>
      <w:proofErr w:type="spellEnd"/>
      <w:r w:rsidRPr="00604F55">
        <w:rPr>
          <w:rFonts w:ascii="Calibri" w:eastAsia="Calibri" w:hAnsi="Calibri" w:cs="Calibri"/>
          <w:color w:val="000000"/>
          <w:sz w:val="22"/>
          <w:szCs w:val="22"/>
          <w:lang w:val="it-IT"/>
        </w:rPr>
        <w:t xml:space="preserve">, V., </w:t>
      </w:r>
      <w:proofErr w:type="spellStart"/>
      <w:r w:rsidRPr="00604F55">
        <w:rPr>
          <w:rFonts w:ascii="Calibri" w:eastAsia="Calibri" w:hAnsi="Calibri" w:cs="Calibri"/>
          <w:color w:val="000000"/>
          <w:sz w:val="22"/>
          <w:szCs w:val="22"/>
          <w:lang w:val="it-IT"/>
        </w:rPr>
        <w:t>Peñalva</w:t>
      </w:r>
      <w:proofErr w:type="spellEnd"/>
      <w:r w:rsidRPr="00604F55">
        <w:rPr>
          <w:rFonts w:ascii="Calibri" w:eastAsia="Calibri" w:hAnsi="Calibri" w:cs="Calibri"/>
          <w:color w:val="000000"/>
          <w:sz w:val="22"/>
          <w:szCs w:val="22"/>
          <w:lang w:val="it-IT"/>
        </w:rPr>
        <w:t xml:space="preserve">, C., Hernandez, A., Pereira, R., </w:t>
      </w:r>
      <w:proofErr w:type="spellStart"/>
      <w:r w:rsidRPr="00604F55">
        <w:rPr>
          <w:rFonts w:ascii="Calibri" w:eastAsia="Calibri" w:hAnsi="Calibri" w:cs="Calibri"/>
          <w:color w:val="000000"/>
          <w:sz w:val="22"/>
          <w:szCs w:val="22"/>
          <w:lang w:val="it-IT"/>
        </w:rPr>
        <w:t>Accinelli</w:t>
      </w:r>
      <w:proofErr w:type="spellEnd"/>
      <w:r w:rsidRPr="00604F55">
        <w:rPr>
          <w:rFonts w:ascii="Calibri" w:eastAsia="Calibri" w:hAnsi="Calibri" w:cs="Calibri"/>
          <w:color w:val="000000"/>
          <w:sz w:val="22"/>
          <w:szCs w:val="22"/>
          <w:lang w:val="it-IT"/>
        </w:rPr>
        <w:t xml:space="preserve">, C., &amp; </w:t>
      </w:r>
      <w:proofErr w:type="spellStart"/>
      <w:r w:rsidRPr="00604F55">
        <w:rPr>
          <w:rFonts w:ascii="Calibri" w:eastAsia="Calibri" w:hAnsi="Calibri" w:cs="Calibri"/>
          <w:color w:val="000000"/>
          <w:sz w:val="22"/>
          <w:szCs w:val="22"/>
          <w:lang w:val="it-IT"/>
        </w:rPr>
        <w:t>Zlatar</w:t>
      </w:r>
      <w:proofErr w:type="spellEnd"/>
      <w:r w:rsidRPr="00604F55">
        <w:rPr>
          <w:rFonts w:ascii="Calibri" w:eastAsia="Calibri" w:hAnsi="Calibri" w:cs="Calibri"/>
          <w:color w:val="000000"/>
          <w:sz w:val="22"/>
          <w:szCs w:val="22"/>
          <w:lang w:val="it-IT"/>
        </w:rPr>
        <w:t xml:space="preserve">, K. (2021). </w:t>
      </w:r>
      <w:r>
        <w:rPr>
          <w:rFonts w:ascii="Calibri" w:eastAsia="Calibri" w:hAnsi="Calibri" w:cs="Calibri"/>
          <w:i/>
          <w:iCs/>
          <w:color w:val="000000"/>
          <w:sz w:val="22"/>
          <w:szCs w:val="22"/>
        </w:rPr>
        <w:t>New plastics in agriculture: Output of the EIP-AGRI Focus Group “Reducing the plastic footprint of agriculture.”</w:t>
      </w:r>
      <w:r>
        <w:rPr>
          <w:rFonts w:ascii="Calibri" w:eastAsia="Calibri" w:hAnsi="Calibri" w:cs="Calibri"/>
          <w:color w:val="000000"/>
          <w:sz w:val="22"/>
          <w:szCs w:val="22"/>
        </w:rPr>
        <w:t xml:space="preserve"> EIP-AGRI Focus Group - European Commission. https://pureportal.coventry.ac.uk/en/publications/new-plastics-in-agriculture-output-of-the-eip-agri-focus-group-re</w:t>
      </w:r>
    </w:p>
    <w:p w14:paraId="000000DD" w14:textId="77777777" w:rsidR="003803FE" w:rsidRDefault="00000000">
      <w:pPr>
        <w:numPr>
          <w:ilvl w:val="0"/>
          <w:numId w:val="2"/>
        </w:numPr>
        <w:pBdr>
          <w:top w:val="nil"/>
          <w:left w:val="nil"/>
          <w:bottom w:val="nil"/>
          <w:right w:val="nil"/>
          <w:between w:val="nil"/>
        </w:pBdr>
        <w:spacing w:after="0" w:line="360" w:lineRule="auto"/>
        <w:jc w:val="both"/>
        <w:rPr>
          <w:rFonts w:ascii="Calibri" w:eastAsia="Calibri" w:hAnsi="Calibri" w:cs="Calibri"/>
          <w:color w:val="000000"/>
          <w:sz w:val="22"/>
          <w:szCs w:val="22"/>
        </w:rPr>
      </w:pPr>
      <w:proofErr w:type="spellStart"/>
      <w:r>
        <w:rPr>
          <w:rFonts w:ascii="Calibri" w:eastAsia="Calibri" w:hAnsi="Calibri" w:cs="Calibri"/>
          <w:color w:val="000000"/>
          <w:sz w:val="22"/>
          <w:szCs w:val="22"/>
        </w:rPr>
        <w:t>Rochman</w:t>
      </w:r>
      <w:proofErr w:type="spellEnd"/>
      <w:r>
        <w:rPr>
          <w:rFonts w:ascii="Calibri" w:eastAsia="Calibri" w:hAnsi="Calibri" w:cs="Calibri"/>
          <w:color w:val="000000"/>
          <w:sz w:val="22"/>
          <w:szCs w:val="22"/>
        </w:rPr>
        <w:t xml:space="preserve">, C. M., </w:t>
      </w:r>
      <w:proofErr w:type="spellStart"/>
      <w:r>
        <w:rPr>
          <w:rFonts w:ascii="Calibri" w:eastAsia="Calibri" w:hAnsi="Calibri" w:cs="Calibri"/>
          <w:color w:val="000000"/>
          <w:sz w:val="22"/>
          <w:szCs w:val="22"/>
        </w:rPr>
        <w:t>Brookson</w:t>
      </w:r>
      <w:proofErr w:type="spellEnd"/>
      <w:r>
        <w:rPr>
          <w:rFonts w:ascii="Calibri" w:eastAsia="Calibri" w:hAnsi="Calibri" w:cs="Calibri"/>
          <w:color w:val="000000"/>
          <w:sz w:val="22"/>
          <w:szCs w:val="22"/>
        </w:rPr>
        <w:t xml:space="preserve">, C., </w:t>
      </w:r>
      <w:proofErr w:type="spellStart"/>
      <w:r>
        <w:rPr>
          <w:rFonts w:ascii="Calibri" w:eastAsia="Calibri" w:hAnsi="Calibri" w:cs="Calibri"/>
          <w:color w:val="000000"/>
          <w:sz w:val="22"/>
          <w:szCs w:val="22"/>
        </w:rPr>
        <w:t>Bikker</w:t>
      </w:r>
      <w:proofErr w:type="spellEnd"/>
      <w:r>
        <w:rPr>
          <w:rFonts w:ascii="Calibri" w:eastAsia="Calibri" w:hAnsi="Calibri" w:cs="Calibri"/>
          <w:color w:val="000000"/>
          <w:sz w:val="22"/>
          <w:szCs w:val="22"/>
        </w:rPr>
        <w:t xml:space="preserve">, J., Djuric, N., Earn, A., Bucci, K., </w:t>
      </w:r>
      <w:proofErr w:type="spellStart"/>
      <w:r>
        <w:rPr>
          <w:rFonts w:ascii="Calibri" w:eastAsia="Calibri" w:hAnsi="Calibri" w:cs="Calibri"/>
          <w:color w:val="000000"/>
          <w:sz w:val="22"/>
          <w:szCs w:val="22"/>
        </w:rPr>
        <w:t>Athey</w:t>
      </w:r>
      <w:proofErr w:type="spellEnd"/>
      <w:r>
        <w:rPr>
          <w:rFonts w:ascii="Calibri" w:eastAsia="Calibri" w:hAnsi="Calibri" w:cs="Calibri"/>
          <w:color w:val="000000"/>
          <w:sz w:val="22"/>
          <w:szCs w:val="22"/>
        </w:rPr>
        <w:t xml:space="preserve">, S., Huntington, A., McIlwraith, H., </w:t>
      </w:r>
      <w:proofErr w:type="spellStart"/>
      <w:r>
        <w:rPr>
          <w:rFonts w:ascii="Calibri" w:eastAsia="Calibri" w:hAnsi="Calibri" w:cs="Calibri"/>
          <w:color w:val="000000"/>
          <w:sz w:val="22"/>
          <w:szCs w:val="22"/>
        </w:rPr>
        <w:t>Munno</w:t>
      </w:r>
      <w:proofErr w:type="spellEnd"/>
      <w:r>
        <w:rPr>
          <w:rFonts w:ascii="Calibri" w:eastAsia="Calibri" w:hAnsi="Calibri" w:cs="Calibri"/>
          <w:color w:val="000000"/>
          <w:sz w:val="22"/>
          <w:szCs w:val="22"/>
        </w:rPr>
        <w:t xml:space="preserve">, K., De Frond, H., </w:t>
      </w:r>
      <w:proofErr w:type="spellStart"/>
      <w:r>
        <w:rPr>
          <w:rFonts w:ascii="Calibri" w:eastAsia="Calibri" w:hAnsi="Calibri" w:cs="Calibri"/>
          <w:color w:val="000000"/>
          <w:sz w:val="22"/>
          <w:szCs w:val="22"/>
        </w:rPr>
        <w:t>Kolomijeca</w:t>
      </w:r>
      <w:proofErr w:type="spellEnd"/>
      <w:r>
        <w:rPr>
          <w:rFonts w:ascii="Calibri" w:eastAsia="Calibri" w:hAnsi="Calibri" w:cs="Calibri"/>
          <w:color w:val="000000"/>
          <w:sz w:val="22"/>
          <w:szCs w:val="22"/>
        </w:rPr>
        <w:t xml:space="preserve">, A., </w:t>
      </w:r>
      <w:proofErr w:type="spellStart"/>
      <w:r>
        <w:rPr>
          <w:rFonts w:ascii="Calibri" w:eastAsia="Calibri" w:hAnsi="Calibri" w:cs="Calibri"/>
          <w:color w:val="000000"/>
          <w:sz w:val="22"/>
          <w:szCs w:val="22"/>
        </w:rPr>
        <w:t>Erdle</w:t>
      </w:r>
      <w:proofErr w:type="spellEnd"/>
      <w:r>
        <w:rPr>
          <w:rFonts w:ascii="Calibri" w:eastAsia="Calibri" w:hAnsi="Calibri" w:cs="Calibri"/>
          <w:color w:val="000000"/>
          <w:sz w:val="22"/>
          <w:szCs w:val="22"/>
        </w:rPr>
        <w:t xml:space="preserve">, L., </w:t>
      </w:r>
      <w:proofErr w:type="spellStart"/>
      <w:r>
        <w:rPr>
          <w:rFonts w:ascii="Calibri" w:eastAsia="Calibri" w:hAnsi="Calibri" w:cs="Calibri"/>
          <w:color w:val="000000"/>
          <w:sz w:val="22"/>
          <w:szCs w:val="22"/>
        </w:rPr>
        <w:t>Grbic</w:t>
      </w:r>
      <w:proofErr w:type="spellEnd"/>
      <w:r>
        <w:rPr>
          <w:rFonts w:ascii="Calibri" w:eastAsia="Calibri" w:hAnsi="Calibri" w:cs="Calibri"/>
          <w:color w:val="000000"/>
          <w:sz w:val="22"/>
          <w:szCs w:val="22"/>
        </w:rPr>
        <w:t xml:space="preserve">, J., </w:t>
      </w:r>
      <w:proofErr w:type="spellStart"/>
      <w:r>
        <w:rPr>
          <w:rFonts w:ascii="Calibri" w:eastAsia="Calibri" w:hAnsi="Calibri" w:cs="Calibri"/>
          <w:color w:val="000000"/>
          <w:sz w:val="22"/>
          <w:szCs w:val="22"/>
        </w:rPr>
        <w:t>Bayoumi</w:t>
      </w:r>
      <w:proofErr w:type="spellEnd"/>
      <w:r>
        <w:rPr>
          <w:rFonts w:ascii="Calibri" w:eastAsia="Calibri" w:hAnsi="Calibri" w:cs="Calibri"/>
          <w:color w:val="000000"/>
          <w:sz w:val="22"/>
          <w:szCs w:val="22"/>
        </w:rPr>
        <w:t xml:space="preserve">, M., </w:t>
      </w:r>
      <w:proofErr w:type="spellStart"/>
      <w:r>
        <w:rPr>
          <w:rFonts w:ascii="Calibri" w:eastAsia="Calibri" w:hAnsi="Calibri" w:cs="Calibri"/>
          <w:color w:val="000000"/>
          <w:sz w:val="22"/>
          <w:szCs w:val="22"/>
        </w:rPr>
        <w:t>Borrelle</w:t>
      </w:r>
      <w:proofErr w:type="spellEnd"/>
      <w:r>
        <w:rPr>
          <w:rFonts w:ascii="Calibri" w:eastAsia="Calibri" w:hAnsi="Calibri" w:cs="Calibri"/>
          <w:color w:val="000000"/>
          <w:sz w:val="22"/>
          <w:szCs w:val="22"/>
        </w:rPr>
        <w:t xml:space="preserve">, S. B., Wu, T., Santoro, S., </w:t>
      </w:r>
      <w:proofErr w:type="spellStart"/>
      <w:r>
        <w:rPr>
          <w:rFonts w:ascii="Calibri" w:eastAsia="Calibri" w:hAnsi="Calibri" w:cs="Calibri"/>
          <w:color w:val="000000"/>
          <w:sz w:val="22"/>
          <w:szCs w:val="22"/>
        </w:rPr>
        <w:t>Werbowski</w:t>
      </w:r>
      <w:proofErr w:type="spellEnd"/>
      <w:r>
        <w:rPr>
          <w:rFonts w:ascii="Calibri" w:eastAsia="Calibri" w:hAnsi="Calibri" w:cs="Calibri"/>
          <w:color w:val="000000"/>
          <w:sz w:val="22"/>
          <w:szCs w:val="22"/>
        </w:rPr>
        <w:t xml:space="preserve">, L. M., … Hung, C. (2019). Rethinking microplastics as a diverse contaminant suite. </w:t>
      </w:r>
      <w:r>
        <w:rPr>
          <w:rFonts w:ascii="Calibri" w:eastAsia="Calibri" w:hAnsi="Calibri" w:cs="Calibri"/>
          <w:i/>
          <w:iCs/>
          <w:color w:val="000000"/>
          <w:sz w:val="22"/>
          <w:szCs w:val="22"/>
        </w:rPr>
        <w:t>Environmental Toxicology and Chemistry</w:t>
      </w:r>
      <w:r>
        <w:rPr>
          <w:rFonts w:ascii="Calibri" w:eastAsia="Calibri" w:hAnsi="Calibri" w:cs="Calibri"/>
          <w:color w:val="000000"/>
          <w:sz w:val="22"/>
          <w:szCs w:val="22"/>
        </w:rPr>
        <w:t xml:space="preserve">, </w:t>
      </w:r>
      <w:r>
        <w:rPr>
          <w:rFonts w:ascii="Calibri" w:eastAsia="Calibri" w:hAnsi="Calibri" w:cs="Calibri"/>
          <w:i/>
          <w:iCs/>
          <w:color w:val="000000"/>
          <w:sz w:val="22"/>
          <w:szCs w:val="22"/>
        </w:rPr>
        <w:t>38</w:t>
      </w:r>
      <w:r>
        <w:rPr>
          <w:rFonts w:ascii="Calibri" w:eastAsia="Calibri" w:hAnsi="Calibri" w:cs="Calibri"/>
          <w:color w:val="000000"/>
          <w:sz w:val="22"/>
          <w:szCs w:val="22"/>
        </w:rPr>
        <w:t>(4), 703–711. https://doi.org/10.1002/etc.4371</w:t>
      </w:r>
    </w:p>
    <w:p w14:paraId="000000DE" w14:textId="77777777" w:rsidR="003803FE" w:rsidRDefault="00000000">
      <w:pPr>
        <w:numPr>
          <w:ilvl w:val="0"/>
          <w:numId w:val="2"/>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Steiner, T., Leitner, L.-C., Zhang, Y., </w:t>
      </w:r>
      <w:proofErr w:type="spellStart"/>
      <w:r>
        <w:rPr>
          <w:rFonts w:ascii="Calibri" w:eastAsia="Calibri" w:hAnsi="Calibri" w:cs="Calibri"/>
          <w:color w:val="000000"/>
          <w:sz w:val="22"/>
          <w:szCs w:val="22"/>
        </w:rPr>
        <w:t>Möller</w:t>
      </w:r>
      <w:proofErr w:type="spellEnd"/>
      <w:r>
        <w:rPr>
          <w:rFonts w:ascii="Calibri" w:eastAsia="Calibri" w:hAnsi="Calibri" w:cs="Calibri"/>
          <w:color w:val="000000"/>
          <w:sz w:val="22"/>
          <w:szCs w:val="22"/>
        </w:rPr>
        <w:t xml:space="preserve">, J. N., </w:t>
      </w:r>
      <w:proofErr w:type="spellStart"/>
      <w:r>
        <w:rPr>
          <w:rFonts w:ascii="Calibri" w:eastAsia="Calibri" w:hAnsi="Calibri" w:cs="Calibri"/>
          <w:color w:val="000000"/>
          <w:sz w:val="22"/>
          <w:szCs w:val="22"/>
        </w:rPr>
        <w:t>Löder</w:t>
      </w:r>
      <w:proofErr w:type="spellEnd"/>
      <w:r>
        <w:rPr>
          <w:rFonts w:ascii="Calibri" w:eastAsia="Calibri" w:hAnsi="Calibri" w:cs="Calibri"/>
          <w:color w:val="000000"/>
          <w:sz w:val="22"/>
          <w:szCs w:val="22"/>
        </w:rPr>
        <w:t xml:space="preserve">, M. G. J., Greiner, A., </w:t>
      </w:r>
      <w:proofErr w:type="spellStart"/>
      <w:r>
        <w:rPr>
          <w:rFonts w:ascii="Calibri" w:eastAsia="Calibri" w:hAnsi="Calibri" w:cs="Calibri"/>
          <w:color w:val="000000"/>
          <w:sz w:val="22"/>
          <w:szCs w:val="22"/>
        </w:rPr>
        <w:t>Laforsch</w:t>
      </w:r>
      <w:proofErr w:type="spellEnd"/>
      <w:r>
        <w:rPr>
          <w:rFonts w:ascii="Calibri" w:eastAsia="Calibri" w:hAnsi="Calibri" w:cs="Calibri"/>
          <w:color w:val="000000"/>
          <w:sz w:val="22"/>
          <w:szCs w:val="22"/>
        </w:rPr>
        <w:t xml:space="preserve">, C., &amp; Freitag, R. (2024). Detection and specific chemical identification of submillimeter plastic fragments in complex matrices such as compost. </w:t>
      </w:r>
      <w:r>
        <w:rPr>
          <w:rFonts w:ascii="Calibri" w:eastAsia="Calibri" w:hAnsi="Calibri" w:cs="Calibri"/>
          <w:i/>
          <w:iCs/>
          <w:color w:val="000000"/>
          <w:sz w:val="22"/>
          <w:szCs w:val="22"/>
        </w:rPr>
        <w:t>Scientific Reports</w:t>
      </w:r>
      <w:r>
        <w:rPr>
          <w:rFonts w:ascii="Calibri" w:eastAsia="Calibri" w:hAnsi="Calibri" w:cs="Calibri"/>
          <w:color w:val="000000"/>
          <w:sz w:val="22"/>
          <w:szCs w:val="22"/>
        </w:rPr>
        <w:t xml:space="preserve">, </w:t>
      </w:r>
      <w:r>
        <w:rPr>
          <w:rFonts w:ascii="Calibri" w:eastAsia="Calibri" w:hAnsi="Calibri" w:cs="Calibri"/>
          <w:i/>
          <w:iCs/>
          <w:color w:val="000000"/>
          <w:sz w:val="22"/>
          <w:szCs w:val="22"/>
        </w:rPr>
        <w:t>14</w:t>
      </w:r>
      <w:r>
        <w:rPr>
          <w:rFonts w:ascii="Calibri" w:eastAsia="Calibri" w:hAnsi="Calibri" w:cs="Calibri"/>
          <w:color w:val="000000"/>
          <w:sz w:val="22"/>
          <w:szCs w:val="22"/>
        </w:rPr>
        <w:t>(1), 2282. https://doi.org/10.1038/s41598-024-51185-6</w:t>
      </w:r>
    </w:p>
    <w:p w14:paraId="000000DF" w14:textId="77777777" w:rsidR="003803FE" w:rsidRDefault="00000000">
      <w:pPr>
        <w:numPr>
          <w:ilvl w:val="0"/>
          <w:numId w:val="2"/>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Steiner, T., Zhang, Y., </w:t>
      </w:r>
      <w:proofErr w:type="spellStart"/>
      <w:r>
        <w:rPr>
          <w:rFonts w:ascii="Calibri" w:eastAsia="Calibri" w:hAnsi="Calibri" w:cs="Calibri"/>
          <w:color w:val="000000"/>
          <w:sz w:val="22"/>
          <w:szCs w:val="22"/>
        </w:rPr>
        <w:t>Möller</w:t>
      </w:r>
      <w:proofErr w:type="spellEnd"/>
      <w:r>
        <w:rPr>
          <w:rFonts w:ascii="Calibri" w:eastAsia="Calibri" w:hAnsi="Calibri" w:cs="Calibri"/>
          <w:color w:val="000000"/>
          <w:sz w:val="22"/>
          <w:szCs w:val="22"/>
        </w:rPr>
        <w:t xml:space="preserve">, J. N., Agarwal, S., </w:t>
      </w:r>
      <w:proofErr w:type="spellStart"/>
      <w:r>
        <w:rPr>
          <w:rFonts w:ascii="Calibri" w:eastAsia="Calibri" w:hAnsi="Calibri" w:cs="Calibri"/>
          <w:color w:val="000000"/>
          <w:sz w:val="22"/>
          <w:szCs w:val="22"/>
        </w:rPr>
        <w:t>Löder</w:t>
      </w:r>
      <w:proofErr w:type="spellEnd"/>
      <w:r>
        <w:rPr>
          <w:rFonts w:ascii="Calibri" w:eastAsia="Calibri" w:hAnsi="Calibri" w:cs="Calibri"/>
          <w:color w:val="000000"/>
          <w:sz w:val="22"/>
          <w:szCs w:val="22"/>
        </w:rPr>
        <w:t xml:space="preserve">, M. G. J., Greiner, A., </w:t>
      </w:r>
      <w:proofErr w:type="spellStart"/>
      <w:r>
        <w:rPr>
          <w:rFonts w:ascii="Calibri" w:eastAsia="Calibri" w:hAnsi="Calibri" w:cs="Calibri"/>
          <w:color w:val="000000"/>
          <w:sz w:val="22"/>
          <w:szCs w:val="22"/>
        </w:rPr>
        <w:t>Laforsch</w:t>
      </w:r>
      <w:proofErr w:type="spellEnd"/>
      <w:r>
        <w:rPr>
          <w:rFonts w:ascii="Calibri" w:eastAsia="Calibri" w:hAnsi="Calibri" w:cs="Calibri"/>
          <w:color w:val="000000"/>
          <w:sz w:val="22"/>
          <w:szCs w:val="22"/>
        </w:rPr>
        <w:t xml:space="preserve">, C., &amp; Freitag, R. (2022). Municipal biowaste treatment plants contribute to the contamination of the environment with residues of biodegradable plastics with putative higher persistence potential. </w:t>
      </w:r>
      <w:r>
        <w:rPr>
          <w:rFonts w:ascii="Calibri" w:eastAsia="Calibri" w:hAnsi="Calibri" w:cs="Calibri"/>
          <w:i/>
          <w:iCs/>
          <w:color w:val="000000"/>
          <w:sz w:val="22"/>
          <w:szCs w:val="22"/>
        </w:rPr>
        <w:t>Scientific Reports</w:t>
      </w:r>
      <w:r>
        <w:rPr>
          <w:rFonts w:ascii="Calibri" w:eastAsia="Calibri" w:hAnsi="Calibri" w:cs="Calibri"/>
          <w:color w:val="000000"/>
          <w:sz w:val="22"/>
          <w:szCs w:val="22"/>
        </w:rPr>
        <w:t xml:space="preserve">, </w:t>
      </w:r>
      <w:r>
        <w:rPr>
          <w:rFonts w:ascii="Calibri" w:eastAsia="Calibri" w:hAnsi="Calibri" w:cs="Calibri"/>
          <w:i/>
          <w:iCs/>
          <w:color w:val="000000"/>
          <w:sz w:val="22"/>
          <w:szCs w:val="22"/>
        </w:rPr>
        <w:t>12</w:t>
      </w:r>
      <w:r>
        <w:rPr>
          <w:rFonts w:ascii="Calibri" w:eastAsia="Calibri" w:hAnsi="Calibri" w:cs="Calibri"/>
          <w:color w:val="000000"/>
          <w:sz w:val="22"/>
          <w:szCs w:val="22"/>
        </w:rPr>
        <w:t>(1), 9021. https://doi.org/10.1038/s41598-022-12912-z</w:t>
      </w:r>
    </w:p>
    <w:p w14:paraId="000000E0" w14:textId="77777777" w:rsidR="003803FE" w:rsidRDefault="00000000">
      <w:pPr>
        <w:numPr>
          <w:ilvl w:val="0"/>
          <w:numId w:val="2"/>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Su, L., Xiong, X., Zhang, Y., Wu, C., Xu, X., Sun, C., &amp; Shi, H. (2022). Global transportation of plastics and microplastics: A critical review of pathways and influences. </w:t>
      </w:r>
      <w:r>
        <w:rPr>
          <w:rFonts w:ascii="Calibri" w:eastAsia="Calibri" w:hAnsi="Calibri" w:cs="Calibri"/>
          <w:i/>
          <w:iCs/>
          <w:color w:val="000000"/>
          <w:sz w:val="22"/>
          <w:szCs w:val="22"/>
        </w:rPr>
        <w:t>Science of The Total Environment</w:t>
      </w:r>
      <w:r>
        <w:rPr>
          <w:rFonts w:ascii="Calibri" w:eastAsia="Calibri" w:hAnsi="Calibri" w:cs="Calibri"/>
          <w:color w:val="000000"/>
          <w:sz w:val="22"/>
          <w:szCs w:val="22"/>
        </w:rPr>
        <w:t xml:space="preserve">, </w:t>
      </w:r>
      <w:r>
        <w:rPr>
          <w:rFonts w:ascii="Calibri" w:eastAsia="Calibri" w:hAnsi="Calibri" w:cs="Calibri"/>
          <w:i/>
          <w:iCs/>
          <w:color w:val="000000"/>
          <w:sz w:val="22"/>
          <w:szCs w:val="22"/>
        </w:rPr>
        <w:t>831</w:t>
      </w:r>
      <w:r>
        <w:rPr>
          <w:rFonts w:ascii="Calibri" w:eastAsia="Calibri" w:hAnsi="Calibri" w:cs="Calibri"/>
          <w:color w:val="000000"/>
          <w:sz w:val="22"/>
          <w:szCs w:val="22"/>
        </w:rPr>
        <w:t>, 154884. https://doi.org/10.1016/j.scitotenv.2022.154884</w:t>
      </w:r>
    </w:p>
    <w:p w14:paraId="000000E1" w14:textId="77777777" w:rsidR="003803FE" w:rsidRDefault="00000000">
      <w:pPr>
        <w:numPr>
          <w:ilvl w:val="0"/>
          <w:numId w:val="2"/>
        </w:numPr>
        <w:pBdr>
          <w:top w:val="nil"/>
          <w:left w:val="nil"/>
          <w:bottom w:val="nil"/>
          <w:right w:val="nil"/>
          <w:between w:val="nil"/>
        </w:pBdr>
        <w:spacing w:after="0" w:line="360" w:lineRule="auto"/>
        <w:jc w:val="both"/>
        <w:rPr>
          <w:rFonts w:ascii="Calibri" w:eastAsia="Calibri" w:hAnsi="Calibri" w:cs="Calibri"/>
          <w:color w:val="000000"/>
          <w:sz w:val="22"/>
          <w:szCs w:val="22"/>
        </w:rPr>
      </w:pPr>
      <w:proofErr w:type="spellStart"/>
      <w:r>
        <w:rPr>
          <w:rFonts w:ascii="Calibri" w:eastAsia="Calibri" w:hAnsi="Calibri" w:cs="Calibri"/>
          <w:color w:val="000000"/>
          <w:sz w:val="22"/>
          <w:szCs w:val="22"/>
        </w:rPr>
        <w:t>Ubbiali</w:t>
      </w:r>
      <w:proofErr w:type="spellEnd"/>
      <w:r>
        <w:rPr>
          <w:rFonts w:ascii="Calibri" w:eastAsia="Calibri" w:hAnsi="Calibri" w:cs="Calibri"/>
          <w:color w:val="000000"/>
          <w:sz w:val="22"/>
          <w:szCs w:val="22"/>
        </w:rPr>
        <w:t xml:space="preserve">, G. A. (2025). </w:t>
      </w:r>
      <w:r>
        <w:rPr>
          <w:rFonts w:ascii="Calibri" w:eastAsia="Calibri" w:hAnsi="Calibri" w:cs="Calibri"/>
          <w:i/>
          <w:iCs/>
          <w:color w:val="000000"/>
          <w:sz w:val="22"/>
          <w:szCs w:val="22"/>
        </w:rPr>
        <w:t>Designing Foundational Strategies for Developing a Family of Food Systems Sustainability Ontologies</w:t>
      </w:r>
      <w:r>
        <w:rPr>
          <w:rFonts w:ascii="Calibri" w:eastAsia="Calibri" w:hAnsi="Calibri" w:cs="Calibri"/>
          <w:color w:val="000000"/>
          <w:sz w:val="22"/>
          <w:szCs w:val="22"/>
        </w:rPr>
        <w:t xml:space="preserve"> [PhD Thesis, UNIMI]. https://air.unimi.it/handle/2434/1161515</w:t>
      </w:r>
    </w:p>
    <w:p w14:paraId="000000E2" w14:textId="77777777" w:rsidR="003803FE" w:rsidRDefault="00000000">
      <w:pPr>
        <w:numPr>
          <w:ilvl w:val="0"/>
          <w:numId w:val="2"/>
        </w:numPr>
        <w:pBdr>
          <w:top w:val="nil"/>
          <w:left w:val="nil"/>
          <w:bottom w:val="nil"/>
          <w:right w:val="nil"/>
          <w:between w:val="nil"/>
        </w:pBdr>
        <w:spacing w:after="0" w:line="360" w:lineRule="auto"/>
        <w:jc w:val="both"/>
        <w:rPr>
          <w:rFonts w:ascii="Calibri" w:eastAsia="Calibri" w:hAnsi="Calibri" w:cs="Calibri"/>
          <w:color w:val="000000"/>
          <w:sz w:val="22"/>
          <w:szCs w:val="22"/>
        </w:rPr>
      </w:pPr>
      <w:proofErr w:type="spellStart"/>
      <w:r>
        <w:rPr>
          <w:rFonts w:ascii="Calibri" w:eastAsia="Calibri" w:hAnsi="Calibri" w:cs="Calibri"/>
          <w:color w:val="000000"/>
          <w:sz w:val="22"/>
          <w:szCs w:val="22"/>
        </w:rPr>
        <w:t>Ujuagu</w:t>
      </w:r>
      <w:proofErr w:type="spellEnd"/>
      <w:r>
        <w:rPr>
          <w:rFonts w:ascii="Calibri" w:eastAsia="Calibri" w:hAnsi="Calibri" w:cs="Calibri"/>
          <w:color w:val="000000"/>
          <w:sz w:val="22"/>
          <w:szCs w:val="22"/>
        </w:rPr>
        <w:t xml:space="preserve">, G. I., </w:t>
      </w:r>
      <w:proofErr w:type="spellStart"/>
      <w:r>
        <w:rPr>
          <w:rFonts w:ascii="Calibri" w:eastAsia="Calibri" w:hAnsi="Calibri" w:cs="Calibri"/>
          <w:color w:val="000000"/>
          <w:sz w:val="22"/>
          <w:szCs w:val="22"/>
        </w:rPr>
        <w:t>Ejeromedoghene</w:t>
      </w:r>
      <w:proofErr w:type="spellEnd"/>
      <w:r>
        <w:rPr>
          <w:rFonts w:ascii="Calibri" w:eastAsia="Calibri" w:hAnsi="Calibri" w:cs="Calibri"/>
          <w:color w:val="000000"/>
          <w:sz w:val="22"/>
          <w:szCs w:val="22"/>
        </w:rPr>
        <w:t xml:space="preserve">, O., </w:t>
      </w:r>
      <w:proofErr w:type="spellStart"/>
      <w:r>
        <w:rPr>
          <w:rFonts w:ascii="Calibri" w:eastAsia="Calibri" w:hAnsi="Calibri" w:cs="Calibri"/>
          <w:color w:val="000000"/>
          <w:sz w:val="22"/>
          <w:szCs w:val="22"/>
        </w:rPr>
        <w:t>Enwemiwe</w:t>
      </w:r>
      <w:proofErr w:type="spellEnd"/>
      <w:r>
        <w:rPr>
          <w:rFonts w:ascii="Calibri" w:eastAsia="Calibri" w:hAnsi="Calibri" w:cs="Calibri"/>
          <w:color w:val="000000"/>
          <w:sz w:val="22"/>
          <w:szCs w:val="22"/>
        </w:rPr>
        <w:t xml:space="preserve">, V., </w:t>
      </w:r>
      <w:proofErr w:type="spellStart"/>
      <w:r>
        <w:rPr>
          <w:rFonts w:ascii="Calibri" w:eastAsia="Calibri" w:hAnsi="Calibri" w:cs="Calibri"/>
          <w:color w:val="000000"/>
          <w:sz w:val="22"/>
          <w:szCs w:val="22"/>
        </w:rPr>
        <w:t>Mgbechidinma</w:t>
      </w:r>
      <w:proofErr w:type="spellEnd"/>
      <w:r>
        <w:rPr>
          <w:rFonts w:ascii="Calibri" w:eastAsia="Calibri" w:hAnsi="Calibri" w:cs="Calibri"/>
          <w:color w:val="000000"/>
          <w:sz w:val="22"/>
          <w:szCs w:val="22"/>
        </w:rPr>
        <w:t xml:space="preserve">, C. L., </w:t>
      </w:r>
      <w:proofErr w:type="spellStart"/>
      <w:r>
        <w:rPr>
          <w:rFonts w:ascii="Calibri" w:eastAsia="Calibri" w:hAnsi="Calibri" w:cs="Calibri"/>
          <w:color w:val="000000"/>
          <w:sz w:val="22"/>
          <w:szCs w:val="22"/>
        </w:rPr>
        <w:t>Omoniyi</w:t>
      </w:r>
      <w:proofErr w:type="spellEnd"/>
      <w:r>
        <w:rPr>
          <w:rFonts w:ascii="Calibri" w:eastAsia="Calibri" w:hAnsi="Calibri" w:cs="Calibri"/>
          <w:color w:val="000000"/>
          <w:sz w:val="22"/>
          <w:szCs w:val="22"/>
        </w:rPr>
        <w:t xml:space="preserve">, A. O., Oladipo, A., &amp; Gu, J. (2025). Exploring the toxicology, socio-ecological impacts and biodegradation of microplastics in Africa: Potentials for resource conservation. </w:t>
      </w:r>
      <w:r>
        <w:rPr>
          <w:rFonts w:ascii="Calibri" w:eastAsia="Calibri" w:hAnsi="Calibri" w:cs="Calibri"/>
          <w:i/>
          <w:iCs/>
          <w:color w:val="000000"/>
          <w:sz w:val="22"/>
          <w:szCs w:val="22"/>
        </w:rPr>
        <w:t>Toxicology Reports</w:t>
      </w:r>
      <w:r>
        <w:rPr>
          <w:rFonts w:ascii="Calibri" w:eastAsia="Calibri" w:hAnsi="Calibri" w:cs="Calibri"/>
          <w:color w:val="000000"/>
          <w:sz w:val="22"/>
          <w:szCs w:val="22"/>
        </w:rPr>
        <w:t xml:space="preserve">, </w:t>
      </w:r>
      <w:r>
        <w:rPr>
          <w:rFonts w:ascii="Calibri" w:eastAsia="Calibri" w:hAnsi="Calibri" w:cs="Calibri"/>
          <w:i/>
          <w:iCs/>
          <w:color w:val="000000"/>
          <w:sz w:val="22"/>
          <w:szCs w:val="22"/>
        </w:rPr>
        <w:t>14</w:t>
      </w:r>
      <w:r>
        <w:rPr>
          <w:rFonts w:ascii="Calibri" w:eastAsia="Calibri" w:hAnsi="Calibri" w:cs="Calibri"/>
          <w:color w:val="000000"/>
          <w:sz w:val="22"/>
          <w:szCs w:val="22"/>
        </w:rPr>
        <w:t>, 101873. https://doi.org/10.1016/j.toxrep.2024.101873</w:t>
      </w:r>
    </w:p>
    <w:p w14:paraId="000000E3" w14:textId="77777777" w:rsidR="003803FE" w:rsidRDefault="00000000">
      <w:pPr>
        <w:numPr>
          <w:ilvl w:val="0"/>
          <w:numId w:val="2"/>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UNEP. (2022). </w:t>
      </w:r>
      <w:r>
        <w:rPr>
          <w:rFonts w:ascii="Calibri" w:eastAsia="Calibri" w:hAnsi="Calibri" w:cs="Calibri"/>
          <w:i/>
          <w:iCs/>
          <w:color w:val="000000"/>
          <w:sz w:val="22"/>
          <w:szCs w:val="22"/>
        </w:rPr>
        <w:t>Plastics in agriculture – an environmental challenge</w:t>
      </w:r>
      <w:r>
        <w:rPr>
          <w:rFonts w:ascii="Calibri" w:eastAsia="Calibri" w:hAnsi="Calibri" w:cs="Calibri"/>
          <w:color w:val="000000"/>
          <w:sz w:val="22"/>
          <w:szCs w:val="22"/>
        </w:rPr>
        <w:t xml:space="preserve"> (Foresight Brief 029). UNEP. https://www.unep.org/resources/emerging-issues/plastics-agriculture-environmental-challenge</w:t>
      </w:r>
    </w:p>
    <w:p w14:paraId="000000E4" w14:textId="77777777" w:rsidR="003803FE" w:rsidRDefault="00000000">
      <w:pPr>
        <w:numPr>
          <w:ilvl w:val="0"/>
          <w:numId w:val="2"/>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Vert, M., Doi, Y., </w:t>
      </w:r>
      <w:proofErr w:type="spellStart"/>
      <w:r>
        <w:rPr>
          <w:rFonts w:ascii="Calibri" w:eastAsia="Calibri" w:hAnsi="Calibri" w:cs="Calibri"/>
          <w:color w:val="000000"/>
          <w:sz w:val="22"/>
          <w:szCs w:val="22"/>
        </w:rPr>
        <w:t>Hellwich</w:t>
      </w:r>
      <w:proofErr w:type="spellEnd"/>
      <w:r>
        <w:rPr>
          <w:rFonts w:ascii="Calibri" w:eastAsia="Calibri" w:hAnsi="Calibri" w:cs="Calibri"/>
          <w:color w:val="000000"/>
          <w:sz w:val="22"/>
          <w:szCs w:val="22"/>
        </w:rPr>
        <w:t xml:space="preserve">, K.-H., Hess, M., Hodge, P., </w:t>
      </w:r>
      <w:proofErr w:type="spellStart"/>
      <w:r>
        <w:rPr>
          <w:rFonts w:ascii="Calibri" w:eastAsia="Calibri" w:hAnsi="Calibri" w:cs="Calibri"/>
          <w:color w:val="000000"/>
          <w:sz w:val="22"/>
          <w:szCs w:val="22"/>
        </w:rPr>
        <w:t>Kubisa</w:t>
      </w:r>
      <w:proofErr w:type="spellEnd"/>
      <w:r>
        <w:rPr>
          <w:rFonts w:ascii="Calibri" w:eastAsia="Calibri" w:hAnsi="Calibri" w:cs="Calibri"/>
          <w:color w:val="000000"/>
          <w:sz w:val="22"/>
          <w:szCs w:val="22"/>
        </w:rPr>
        <w:t xml:space="preserve">, P., </w:t>
      </w:r>
      <w:proofErr w:type="spellStart"/>
      <w:r>
        <w:rPr>
          <w:rFonts w:ascii="Calibri" w:eastAsia="Calibri" w:hAnsi="Calibri" w:cs="Calibri"/>
          <w:color w:val="000000"/>
          <w:sz w:val="22"/>
          <w:szCs w:val="22"/>
        </w:rPr>
        <w:t>Rinaudo</w:t>
      </w:r>
      <w:proofErr w:type="spellEnd"/>
      <w:r>
        <w:rPr>
          <w:rFonts w:ascii="Calibri" w:eastAsia="Calibri" w:hAnsi="Calibri" w:cs="Calibri"/>
          <w:color w:val="000000"/>
          <w:sz w:val="22"/>
          <w:szCs w:val="22"/>
        </w:rPr>
        <w:t xml:space="preserve">, M., &amp; </w:t>
      </w:r>
      <w:proofErr w:type="spellStart"/>
      <w:r>
        <w:rPr>
          <w:rFonts w:ascii="Calibri" w:eastAsia="Calibri" w:hAnsi="Calibri" w:cs="Calibri"/>
          <w:color w:val="000000"/>
          <w:sz w:val="22"/>
          <w:szCs w:val="22"/>
        </w:rPr>
        <w:t>Schué</w:t>
      </w:r>
      <w:proofErr w:type="spellEnd"/>
      <w:r>
        <w:rPr>
          <w:rFonts w:ascii="Calibri" w:eastAsia="Calibri" w:hAnsi="Calibri" w:cs="Calibri"/>
          <w:color w:val="000000"/>
          <w:sz w:val="22"/>
          <w:szCs w:val="22"/>
        </w:rPr>
        <w:t xml:space="preserve">, F. (2012). Terminology for </w:t>
      </w:r>
      <w:proofErr w:type="spellStart"/>
      <w:r>
        <w:rPr>
          <w:rFonts w:ascii="Calibri" w:eastAsia="Calibri" w:hAnsi="Calibri" w:cs="Calibri"/>
          <w:color w:val="000000"/>
          <w:sz w:val="22"/>
          <w:szCs w:val="22"/>
        </w:rPr>
        <w:t>biorelated</w:t>
      </w:r>
      <w:proofErr w:type="spellEnd"/>
      <w:r>
        <w:rPr>
          <w:rFonts w:ascii="Calibri" w:eastAsia="Calibri" w:hAnsi="Calibri" w:cs="Calibri"/>
          <w:color w:val="000000"/>
          <w:sz w:val="22"/>
          <w:szCs w:val="22"/>
        </w:rPr>
        <w:t xml:space="preserve"> polymers and applications (IUPAC Recommendations 2012). </w:t>
      </w:r>
      <w:r>
        <w:rPr>
          <w:rFonts w:ascii="Calibri" w:eastAsia="Calibri" w:hAnsi="Calibri" w:cs="Calibri"/>
          <w:i/>
          <w:iCs/>
          <w:color w:val="000000"/>
          <w:sz w:val="22"/>
          <w:szCs w:val="22"/>
        </w:rPr>
        <w:t>Pure Appl. Chem.</w:t>
      </w:r>
      <w:r>
        <w:rPr>
          <w:rFonts w:ascii="Calibri" w:eastAsia="Calibri" w:hAnsi="Calibri" w:cs="Calibri"/>
          <w:color w:val="000000"/>
          <w:sz w:val="22"/>
          <w:szCs w:val="22"/>
        </w:rPr>
        <w:t xml:space="preserve">, </w:t>
      </w:r>
      <w:r>
        <w:rPr>
          <w:rFonts w:ascii="Calibri" w:eastAsia="Calibri" w:hAnsi="Calibri" w:cs="Calibri"/>
          <w:i/>
          <w:iCs/>
          <w:color w:val="000000"/>
          <w:sz w:val="22"/>
          <w:szCs w:val="22"/>
        </w:rPr>
        <w:t>84</w:t>
      </w:r>
      <w:r>
        <w:rPr>
          <w:rFonts w:ascii="Calibri" w:eastAsia="Calibri" w:hAnsi="Calibri" w:cs="Calibri"/>
          <w:color w:val="000000"/>
          <w:sz w:val="22"/>
          <w:szCs w:val="22"/>
        </w:rPr>
        <w:t>(2), 377–410.</w:t>
      </w:r>
    </w:p>
    <w:p w14:paraId="000000E5" w14:textId="77777777" w:rsidR="003803FE" w:rsidRDefault="00000000">
      <w:pPr>
        <w:numPr>
          <w:ilvl w:val="0"/>
          <w:numId w:val="2"/>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Wang, Y., Jiao, L., Zhao, C., Dong, W., Gong, W., &amp; Dong, D. (2025). The impact of biodegradable plastics on methane and carbon dioxide emissions in soil ecosystems: A Fourier transform infrared spectroscopy approach. </w:t>
      </w:r>
      <w:r>
        <w:rPr>
          <w:rFonts w:ascii="Calibri" w:eastAsia="Calibri" w:hAnsi="Calibri" w:cs="Calibri"/>
          <w:i/>
          <w:iCs/>
          <w:color w:val="000000"/>
          <w:sz w:val="22"/>
          <w:szCs w:val="22"/>
        </w:rPr>
        <w:t>Scientific Reports</w:t>
      </w:r>
      <w:r>
        <w:rPr>
          <w:rFonts w:ascii="Calibri" w:eastAsia="Calibri" w:hAnsi="Calibri" w:cs="Calibri"/>
          <w:color w:val="000000"/>
          <w:sz w:val="22"/>
          <w:szCs w:val="22"/>
        </w:rPr>
        <w:t xml:space="preserve">, </w:t>
      </w:r>
      <w:r>
        <w:rPr>
          <w:rFonts w:ascii="Calibri" w:eastAsia="Calibri" w:hAnsi="Calibri" w:cs="Calibri"/>
          <w:i/>
          <w:iCs/>
          <w:color w:val="000000"/>
          <w:sz w:val="22"/>
          <w:szCs w:val="22"/>
        </w:rPr>
        <w:t>15</w:t>
      </w:r>
      <w:r>
        <w:rPr>
          <w:rFonts w:ascii="Calibri" w:eastAsia="Calibri" w:hAnsi="Calibri" w:cs="Calibri"/>
          <w:color w:val="000000"/>
          <w:sz w:val="22"/>
          <w:szCs w:val="22"/>
        </w:rPr>
        <w:t>(1). https://doi.org/10.1038/s41598-025-90322-7</w:t>
      </w:r>
    </w:p>
    <w:p w14:paraId="000000E6" w14:textId="77777777" w:rsidR="003803FE" w:rsidRDefault="00000000">
      <w:pPr>
        <w:numPr>
          <w:ilvl w:val="0"/>
          <w:numId w:val="2"/>
        </w:numPr>
        <w:pBdr>
          <w:top w:val="nil"/>
          <w:left w:val="nil"/>
          <w:bottom w:val="nil"/>
          <w:right w:val="nil"/>
          <w:between w:val="nil"/>
        </w:pBdr>
        <w:spacing w:after="0" w:line="36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Yuan, Z., Nag, R., &amp; Cummins, E. (2022). Human health concerns regarding microplastics in the aquatic environment—From marine to food systems. </w:t>
      </w:r>
      <w:r>
        <w:rPr>
          <w:rFonts w:ascii="Calibri" w:eastAsia="Calibri" w:hAnsi="Calibri" w:cs="Calibri"/>
          <w:i/>
          <w:iCs/>
          <w:color w:val="000000"/>
          <w:sz w:val="22"/>
          <w:szCs w:val="22"/>
        </w:rPr>
        <w:t>Science of The Total Environment</w:t>
      </w:r>
      <w:r>
        <w:rPr>
          <w:rFonts w:ascii="Calibri" w:eastAsia="Calibri" w:hAnsi="Calibri" w:cs="Calibri"/>
          <w:color w:val="000000"/>
          <w:sz w:val="22"/>
          <w:szCs w:val="22"/>
        </w:rPr>
        <w:t xml:space="preserve">, </w:t>
      </w:r>
      <w:r>
        <w:rPr>
          <w:rFonts w:ascii="Calibri" w:eastAsia="Calibri" w:hAnsi="Calibri" w:cs="Calibri"/>
          <w:i/>
          <w:iCs/>
          <w:color w:val="000000"/>
          <w:sz w:val="22"/>
          <w:szCs w:val="22"/>
        </w:rPr>
        <w:t>823</w:t>
      </w:r>
      <w:r>
        <w:rPr>
          <w:rFonts w:ascii="Calibri" w:eastAsia="Calibri" w:hAnsi="Calibri" w:cs="Calibri"/>
          <w:color w:val="000000"/>
          <w:sz w:val="22"/>
          <w:szCs w:val="22"/>
        </w:rPr>
        <w:t>, 153730. https://doi.org/10.1016/j.scitotenv.2022.153730</w:t>
      </w:r>
    </w:p>
    <w:p w14:paraId="000000E7" w14:textId="77777777" w:rsidR="003803FE" w:rsidRDefault="003803FE">
      <w:pPr>
        <w:pBdr>
          <w:top w:val="nil"/>
          <w:left w:val="nil"/>
          <w:bottom w:val="nil"/>
          <w:right w:val="nil"/>
          <w:between w:val="nil"/>
        </w:pBdr>
        <w:spacing w:after="0" w:line="360" w:lineRule="auto"/>
        <w:ind w:left="360"/>
        <w:jc w:val="both"/>
        <w:rPr>
          <w:rFonts w:ascii="Calibri" w:eastAsia="Calibri" w:hAnsi="Calibri" w:cs="Calibri"/>
          <w:color w:val="000000"/>
        </w:rPr>
      </w:pPr>
    </w:p>
    <w:sectPr w:rsidR="003803FE">
      <w:pgSz w:w="11906" w:h="16838"/>
      <w:pgMar w:top="1417" w:right="1134" w:bottom="1134" w:left="1134"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embedRegular r:id="rId2" w:fontKey="{5A12AC0C-AC0C-994A-B6A7-6DBAB215792A}"/>
  </w:font>
  <w:font w:name="Aptos">
    <w:panose1 w:val="020B0004020202020204"/>
    <w:charset w:val="00"/>
    <w:family w:val="swiss"/>
    <w:pitch w:val="variable"/>
    <w:sig w:usb0="20000287" w:usb1="00000003" w:usb2="00000000" w:usb3="00000000" w:csb0="0000019F" w:csb1="00000000"/>
    <w:embedRegular r:id="rId3" w:fontKey="{B4C98558-DF05-F040-A789-863E4154F439}"/>
    <w:embedItalic r:id="rId4" w:fontKey="{93231BDB-D109-B242-87EA-D6F1CB42A3B0}"/>
  </w:font>
  <w:font w:name="Play">
    <w:altName w:val="Calibri"/>
    <w:panose1 w:val="020B0604020202020204"/>
    <w:charset w:val="00"/>
    <w:family w:val="auto"/>
    <w:pitch w:val="default"/>
  </w:font>
  <w:font w:name="Times New Roman">
    <w:altName w:val="Times New Roman PS"/>
    <w:panose1 w:val="02020603050405020304"/>
    <w:charset w:val="00"/>
    <w:family w:val="roman"/>
    <w:pitch w:val="variable"/>
    <w:sig w:usb0="E0002EFF" w:usb1="C000785B" w:usb2="00000009" w:usb3="00000000" w:csb0="000001FF" w:csb1="00000000"/>
    <w:embedRegular r:id="rId6" w:fontKey="{967C35BF-4C90-4142-88C1-40DF30F9413B}"/>
  </w:font>
  <w:font w:name="Calibri">
    <w:panose1 w:val="020F0502020204030204"/>
    <w:charset w:val="00"/>
    <w:family w:val="swiss"/>
    <w:pitch w:val="variable"/>
    <w:sig w:usb0="E4002EFF" w:usb1="C200247B" w:usb2="00000009" w:usb3="00000000" w:csb0="000001FF" w:csb1="00000000"/>
    <w:embedRegular r:id="rId7" w:fontKey="{5AC98903-4545-FF41-BEB4-1E906953ACF6}"/>
    <w:embedBold r:id="rId8" w:fontKey="{71E70DE0-214E-7E45-9A49-6F046989993D}"/>
    <w:embedItalic r:id="rId9" w:fontKey="{0F78E018-A568-DA45-87C7-7160DA9D0D8E}"/>
  </w:font>
  <w:font w:name="Cambria">
    <w:panose1 w:val="02040503050406030204"/>
    <w:charset w:val="00"/>
    <w:family w:val="roman"/>
    <w:pitch w:val="variable"/>
    <w:sig w:usb0="E00002FF" w:usb1="400004FF" w:usb2="00000000" w:usb3="00000000" w:csb0="0000019F" w:csb1="00000000"/>
    <w:embedRegular r:id="rId10" w:fontKey="{93722002-D375-B742-B0E6-F959E117FCF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251817"/>
    <w:multiLevelType w:val="multilevel"/>
    <w:tmpl w:val="AAD88FD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C77617A"/>
    <w:multiLevelType w:val="multilevel"/>
    <w:tmpl w:val="996083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05821A2"/>
    <w:multiLevelType w:val="multilevel"/>
    <w:tmpl w:val="D75C61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1BE6739"/>
    <w:multiLevelType w:val="multilevel"/>
    <w:tmpl w:val="88885D7E"/>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4" w15:restartNumberingAfterBreak="0">
    <w:nsid w:val="27A064E9"/>
    <w:multiLevelType w:val="multilevel"/>
    <w:tmpl w:val="352AF6C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3A7557AE"/>
    <w:multiLevelType w:val="multilevel"/>
    <w:tmpl w:val="ED7C627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3C5713B2"/>
    <w:multiLevelType w:val="multilevel"/>
    <w:tmpl w:val="8750B0A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3C8E41F4"/>
    <w:multiLevelType w:val="multilevel"/>
    <w:tmpl w:val="EB8E65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0B65624"/>
    <w:multiLevelType w:val="multilevel"/>
    <w:tmpl w:val="DD964C2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50B15CE8"/>
    <w:multiLevelType w:val="multilevel"/>
    <w:tmpl w:val="17DA57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3C8629A"/>
    <w:multiLevelType w:val="multilevel"/>
    <w:tmpl w:val="F18624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440284A"/>
    <w:multiLevelType w:val="multilevel"/>
    <w:tmpl w:val="A2D6987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7DB028B7"/>
    <w:multiLevelType w:val="multilevel"/>
    <w:tmpl w:val="625245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33166964">
    <w:abstractNumId w:val="0"/>
  </w:num>
  <w:num w:numId="2" w16cid:durableId="1106726988">
    <w:abstractNumId w:val="8"/>
  </w:num>
  <w:num w:numId="3" w16cid:durableId="1544369658">
    <w:abstractNumId w:val="3"/>
  </w:num>
  <w:num w:numId="4" w16cid:durableId="1095784993">
    <w:abstractNumId w:val="4"/>
  </w:num>
  <w:num w:numId="5" w16cid:durableId="674498453">
    <w:abstractNumId w:val="9"/>
  </w:num>
  <w:num w:numId="6" w16cid:durableId="666131954">
    <w:abstractNumId w:val="10"/>
  </w:num>
  <w:num w:numId="7" w16cid:durableId="1364793414">
    <w:abstractNumId w:val="5"/>
  </w:num>
  <w:num w:numId="8" w16cid:durableId="1043822961">
    <w:abstractNumId w:val="12"/>
  </w:num>
  <w:num w:numId="9" w16cid:durableId="598485614">
    <w:abstractNumId w:val="11"/>
  </w:num>
  <w:num w:numId="10" w16cid:durableId="554780428">
    <w:abstractNumId w:val="6"/>
  </w:num>
  <w:num w:numId="11" w16cid:durableId="1747991256">
    <w:abstractNumId w:val="7"/>
  </w:num>
  <w:num w:numId="12" w16cid:durableId="1116098354">
    <w:abstractNumId w:val="1"/>
  </w:num>
  <w:num w:numId="13" w16cid:durableId="9610391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embedTrueTypeFonts/>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3FE"/>
    <w:rsid w:val="001841CC"/>
    <w:rsid w:val="002D1EED"/>
    <w:rsid w:val="003803FE"/>
    <w:rsid w:val="00591FC0"/>
    <w:rsid w:val="00604F55"/>
    <w:rsid w:val="009711E3"/>
    <w:rsid w:val="00E10D9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50226E97"/>
  <w15:docId w15:val="{E9E9BE0F-024A-CB49-A005-7B34AB8E1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Aptos" w:hAnsi="Aptos" w:cs="Aptos"/>
        <w:sz w:val="24"/>
        <w:szCs w:val="24"/>
        <w:lang w:val="en" w:eastAsia="it-IT"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360" w:after="80"/>
      <w:outlineLvl w:val="0"/>
    </w:pPr>
    <w:rPr>
      <w:rFonts w:ascii="Play" w:eastAsia="Play" w:hAnsi="Play" w:cs="Play"/>
      <w:color w:val="0F4761"/>
      <w:sz w:val="40"/>
      <w:szCs w:val="40"/>
    </w:rPr>
  </w:style>
  <w:style w:type="paragraph" w:styleId="Titolo2">
    <w:name w:val="heading 2"/>
    <w:basedOn w:val="Normale"/>
    <w:next w:val="Normale"/>
    <w:uiPriority w:val="9"/>
    <w:semiHidden/>
    <w:unhideWhenUsed/>
    <w:qFormat/>
    <w:pPr>
      <w:keepNext/>
      <w:keepLines/>
      <w:spacing w:before="160" w:after="80"/>
      <w:outlineLvl w:val="1"/>
    </w:pPr>
    <w:rPr>
      <w:rFonts w:ascii="Play" w:eastAsia="Play" w:hAnsi="Play" w:cs="Play"/>
      <w:color w:val="0F4761"/>
      <w:sz w:val="32"/>
      <w:szCs w:val="32"/>
    </w:rPr>
  </w:style>
  <w:style w:type="paragraph" w:styleId="Titolo3">
    <w:name w:val="heading 3"/>
    <w:basedOn w:val="Normale"/>
    <w:next w:val="Normale"/>
    <w:uiPriority w:val="9"/>
    <w:semiHidden/>
    <w:unhideWhenUsed/>
    <w:qFormat/>
    <w:pPr>
      <w:keepNext/>
      <w:keepLines/>
      <w:spacing w:before="160" w:after="80"/>
      <w:outlineLvl w:val="2"/>
    </w:pPr>
    <w:rPr>
      <w:color w:val="0F4761"/>
      <w:sz w:val="28"/>
      <w:szCs w:val="28"/>
    </w:rPr>
  </w:style>
  <w:style w:type="paragraph" w:styleId="Titolo4">
    <w:name w:val="heading 4"/>
    <w:basedOn w:val="Normale"/>
    <w:next w:val="Normale"/>
    <w:uiPriority w:val="9"/>
    <w:semiHidden/>
    <w:unhideWhenUsed/>
    <w:qFormat/>
    <w:pPr>
      <w:keepNext/>
      <w:keepLines/>
      <w:spacing w:before="80" w:after="40"/>
      <w:outlineLvl w:val="3"/>
    </w:pPr>
    <w:rPr>
      <w:i/>
      <w:iCs/>
      <w:color w:val="0F4761"/>
    </w:rPr>
  </w:style>
  <w:style w:type="paragraph" w:styleId="Titolo5">
    <w:name w:val="heading 5"/>
    <w:basedOn w:val="Normale"/>
    <w:next w:val="Normale"/>
    <w:uiPriority w:val="9"/>
    <w:semiHidden/>
    <w:unhideWhenUsed/>
    <w:qFormat/>
    <w:pPr>
      <w:keepNext/>
      <w:keepLines/>
      <w:spacing w:before="80" w:after="40"/>
      <w:outlineLvl w:val="4"/>
    </w:pPr>
    <w:rPr>
      <w:color w:val="0F4761"/>
    </w:rPr>
  </w:style>
  <w:style w:type="paragraph" w:styleId="Titolo6">
    <w:name w:val="heading 6"/>
    <w:basedOn w:val="Normale"/>
    <w:next w:val="Normale"/>
    <w:uiPriority w:val="9"/>
    <w:semiHidden/>
    <w:unhideWhenUsed/>
    <w:qFormat/>
    <w:pPr>
      <w:keepNext/>
      <w:keepLines/>
      <w:spacing w:before="40" w:after="0"/>
      <w:outlineLvl w:val="5"/>
    </w:pPr>
    <w:rPr>
      <w:i/>
      <w:iCs/>
      <w:color w:val="595959"/>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spacing w:after="80" w:line="240" w:lineRule="auto"/>
    </w:pPr>
    <w:rPr>
      <w:rFonts w:ascii="Play" w:eastAsia="Play" w:hAnsi="Play" w:cs="Play"/>
      <w:sz w:val="56"/>
      <w:szCs w:val="56"/>
    </w:rPr>
  </w:style>
  <w:style w:type="paragraph" w:styleId="Sottotitolo">
    <w:name w:val="Subtitle"/>
    <w:basedOn w:val="Normale"/>
    <w:next w:val="Normale"/>
    <w:uiPriority w:val="11"/>
    <w:qFormat/>
    <w:rPr>
      <w:color w:val="595959"/>
      <w:sz w:val="28"/>
      <w:szCs w:val="2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Testocommento">
    <w:name w:val="annotation text"/>
    <w:basedOn w:val="Normale"/>
    <w:link w:val="TestocommentoCarattere"/>
    <w:uiPriority w:val="99"/>
    <w:semiHidden/>
    <w:unhideWhenUsed/>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Pr>
      <w:sz w:val="20"/>
      <w:szCs w:val="20"/>
    </w:rPr>
  </w:style>
  <w:style w:type="character" w:styleId="Rimandocommento">
    <w:name w:val="annotation reference"/>
    <w:basedOn w:val="Carpredefinitoparagrafo"/>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home.provincia.bz.it/it/contatti/8796" TargetMode="External"/><Relationship Id="rId13" Type="http://schemas.openxmlformats.org/officeDocument/2006/relationships/hyperlink" Target="https://agriculture.ec.europa.eu/farming/organic-farming/organics-glance_en" TargetMode="External"/><Relationship Id="rId18" Type="http://schemas.openxmlformats.org/officeDocument/2006/relationships/hyperlink" Target="https://www.iso.org/standard/81932.html" TargetMode="External"/><Relationship Id="rId26" Type="http://schemas.openxmlformats.org/officeDocument/2006/relationships/hyperlink" Target="https://www.sustainapple.it/en/" TargetMode="External"/><Relationship Id="rId3" Type="http://schemas.openxmlformats.org/officeDocument/2006/relationships/styles" Target="styles.xml"/><Relationship Id="rId21" Type="http://schemas.openxmlformats.org/officeDocument/2006/relationships/hyperlink" Target="https://www.iso.org/standard/75559.html" TargetMode="External"/><Relationship Id="rId7" Type="http://schemas.openxmlformats.org/officeDocument/2006/relationships/hyperlink" Target="https://www.vog.it/en/home.html" TargetMode="External"/><Relationship Id="rId12" Type="http://schemas.openxmlformats.org/officeDocument/2006/relationships/hyperlink" Target="https://www.en-standard.eu/bs-en-13432-2000-packaging.-requirements-for-packaging-recoverable-through-composting-and-biodegradation.-test-scheme-and-evaluation-criteria-for-the-final-acceptance-of-packaging/" TargetMode="External"/><Relationship Id="rId17" Type="http://schemas.openxmlformats.org/officeDocument/2006/relationships/hyperlink" Target="https://www.en-standard.eu/csn-p-cen-ts-15968-determination-of-extractable-perfluorooctanesulphonate-pfos-in-coated-and-impregnated-solid-articles-liquids-and-fire-fighting-foams-method-for-sampling-extraction-and-analysis-by-lcqms-or-lc-tandem-ms/" TargetMode="External"/><Relationship Id="rId25" Type="http://schemas.openxmlformats.org/officeDocument/2006/relationships/hyperlink" Target="https://www.vinialtoadige.com/it/home/1-0.html" TargetMode="External"/><Relationship Id="rId2" Type="http://schemas.openxmlformats.org/officeDocument/2006/relationships/numbering" Target="numbering.xml"/><Relationship Id="rId16" Type="http://schemas.openxmlformats.org/officeDocument/2006/relationships/hyperlink" Target="https://eur-lex.europa.eu/eli/reg/2023/2055/oj/eng" TargetMode="External"/><Relationship Id="rId20" Type="http://schemas.openxmlformats.org/officeDocument/2006/relationships/hyperlink" Target="https://www.iso.org/standard/80011.htm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3.beratungsring.org/it/home" TargetMode="External"/><Relationship Id="rId11" Type="http://schemas.openxmlformats.org/officeDocument/2006/relationships/hyperlink" Target="https://finance.ec.europa.eu/capital-markets-union-and-financial-markets/company-reporting-and-auditing/company-reporting/corporate-sustainability-reporting_en" TargetMode="External"/><Relationship Id="rId24" Type="http://schemas.openxmlformats.org/officeDocument/2006/relationships/hyperlink" Target="https://www.demeter.it/" TargetMode="External"/><Relationship Id="rId5" Type="http://schemas.openxmlformats.org/officeDocument/2006/relationships/webSettings" Target="webSettings.xml"/><Relationship Id="rId15" Type="http://schemas.openxmlformats.org/officeDocument/2006/relationships/hyperlink" Target="https://www.eea.europa.eu/help/glossary/eea-glossary/european-waste-catalogue-1" TargetMode="External"/><Relationship Id="rId23" Type="http://schemas.openxmlformats.org/officeDocument/2006/relationships/hyperlink" Target="https://www.bioinsuedtirol.it/" TargetMode="External"/><Relationship Id="rId28" Type="http://schemas.openxmlformats.org/officeDocument/2006/relationships/hyperlink" Target="https://www.research-alliance-for-sustainability.it/projects/" TargetMode="External"/><Relationship Id="rId10" Type="http://schemas.openxmlformats.org/officeDocument/2006/relationships/hyperlink" Target="https://agriculture.ec.europa.eu/common-agricultural-policy/cap-overview/cap-glance_en" TargetMode="External"/><Relationship Id="rId19" Type="http://schemas.openxmlformats.org/officeDocument/2006/relationships/hyperlink" Target="https://www.iso.org/standard/78033.html" TargetMode="External"/><Relationship Id="rId4" Type="http://schemas.openxmlformats.org/officeDocument/2006/relationships/settings" Target="settings.xml"/><Relationship Id="rId9" Type="http://schemas.openxmlformats.org/officeDocument/2006/relationships/hyperlink" Target="https://ec.europa.eu/commission/presscorner/detail/en/ip_23_4581" TargetMode="External"/><Relationship Id="rId14" Type="http://schemas.openxmlformats.org/officeDocument/2006/relationships/hyperlink" Target="https://environment.ec.europa.eu/topics/waste-and-recycling/implementation-waste-framework-directive_en" TargetMode="External"/><Relationship Id="rId22" Type="http://schemas.openxmlformats.org/officeDocument/2006/relationships/hyperlink" Target="https://www.agrios.it/it/" TargetMode="External"/><Relationship Id="rId27" Type="http://schemas.openxmlformats.org/officeDocument/2006/relationships/hyperlink" Target="https://www.vip.coop/en/business/sustainability/sustainapple/159-0.html" TargetMode="Externa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iNYPZOLIVA2oIYvzLOl0XDlvg==">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Pages>
  <Words>3784</Words>
  <Characters>21572</Characters>
  <Application>Microsoft Office Word</Application>
  <DocSecurity>0</DocSecurity>
  <Lines>179</Lines>
  <Paragraphs>50</Paragraphs>
  <ScaleCrop>false</ScaleCrop>
  <Company/>
  <LinksUpToDate>false</LinksUpToDate>
  <CharactersWithSpaces>25306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Giorgio Alberto Ubbiali</cp:lastModifiedBy>
  <cp:revision>5</cp:revision>
  <dcterms:created xsi:type="dcterms:W3CDTF">2026-06-18T06:58:00Z</dcterms:created>
  <dcterms:modified xsi:type="dcterms:W3CDTF">2026-07-24T08:41:00Z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id="vTjlazdW"/&gt;&lt;style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