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40" w:before="0"/>
      </w:pPr>
      <w:r>
        <w:rPr>
          <w:rFonts w:ascii="Georgia" w:cs="Georgia" w:eastAsia="Georgia" w:hAnsi="Georgia"/>
          <w:b w:val="false"/>
          <w:bCs w:val="false"/>
          <w:color w:val="64748B"/>
          <w:sz w:val="20"/>
          <w:szCs w:val="20"/>
        </w:rPr>
        <w:t xml:space="preserve">6 May 2026</w:t>
      </w:r>
    </w:p>
    <w:p>
      <w:pPr>
        <w:spacing w:after="120" w:before="0"/>
      </w:pPr>
    </w:p>
    <w:p>
      <w:pPr>
        <w:spacing w:after="60" w:before="0"/>
      </w:pPr>
      <w:r>
        <w:rPr>
          <w:rFonts w:ascii="Georgia" w:cs="Georgia" w:eastAsia="Georgia" w:hAnsi="Georgia"/>
          <w:b w:val="false"/>
          <w:bCs w:val="false"/>
          <w:color w:val="1E293B"/>
          <w:sz w:val="22"/>
          <w:szCs w:val="22"/>
        </w:rPr>
        <w:t xml:space="preserve">Startup Permit Team</w:t>
      </w:r>
    </w:p>
    <w:p>
      <w:pPr>
        <w:spacing w:after="60" w:before="0"/>
      </w:pPr>
      <w:r>
        <w:rPr>
          <w:rFonts w:ascii="Georgia" w:cs="Georgia" w:eastAsia="Georgia" w:hAnsi="Georgia"/>
          <w:b w:val="false"/>
          <w:bCs w:val="false"/>
          <w:color w:val="1E293B"/>
          <w:sz w:val="22"/>
          <w:szCs w:val="22"/>
        </w:rPr>
        <w:t xml:space="preserve">Business Finland</w:t>
      </w:r>
    </w:p>
    <w:p>
      <w:pPr>
        <w:spacing w:after="240" w:before="0"/>
      </w:pPr>
      <w:r>
        <w:rPr>
          <w:rFonts w:ascii="Georgia" w:cs="Georgia" w:eastAsia="Georgia" w:hAnsi="Georgia"/>
          <w:b w:val="false"/>
          <w:bCs w:val="false"/>
          <w:color w:val="1E293B"/>
          <w:sz w:val="22"/>
          <w:szCs w:val="22"/>
        </w:rPr>
        <w:t xml:space="preserve">Helsinki, Finland</w:t>
      </w:r>
    </w:p>
    <w:p>
      <w:pPr>
        <w:pBdr>
          <w:bottom w:val="single" w:color="E2E8F0" w:sz="4" w:space="1"/>
        </w:pBdr>
        <w:spacing w:after="160" w:before="0"/>
      </w:pPr>
    </w:p>
    <w:p>
      <w:pPr>
        <w:spacing w:after="360" w:before="0"/>
      </w:pPr>
      <w:r>
        <w:rPr>
          <w:rFonts w:ascii="Georgia" w:cs="Georgia" w:eastAsia="Georgia" w:hAnsi="Georgia"/>
          <w:b/>
          <w:bCs/>
          <w:color w:val="0B1628"/>
          <w:sz w:val="22"/>
          <w:szCs w:val="22"/>
        </w:rPr>
        <w:t xml:space="preserve">Re: </w:t>
      </w:r>
      <w:r>
        <w:rPr>
          <w:rFonts w:ascii="Georgia" w:cs="Georgia" w:eastAsia="Georgia" w:hAnsi="Georgia"/>
          <w:color w:val="1E293B"/>
          <w:sz w:val="22"/>
          <w:szCs w:val="22"/>
        </w:rPr>
        <w:t xml:space="preserve">Finnish Startup Permit Application — ClimRisk B.V. | Climate Risk Intelligence</w:t>
      </w:r>
    </w:p>
    <w:p>
      <w:pPr>
        <w:spacing w:after="280" w:before="0"/>
      </w:pPr>
      <w:r>
        <w:rPr>
          <w:rFonts w:ascii="Georgia" w:cs="Georgia" w:eastAsia="Georgia" w:hAnsi="Georgia"/>
          <w:b w:val="false"/>
          <w:bCs w:val="false"/>
          <w:color w:val="1E293B"/>
          <w:sz w:val="22"/>
          <w:szCs w:val="22"/>
        </w:rPr>
        <w:t xml:space="preserve">Dear Startup Permit Team,</w:t>
      </w:r>
    </w:p>
    <w:p>
      <w:pPr>
        <w:pBdr>
          <w:bottom w:val="single" w:color="E2E8F0" w:sz="2" w:space="3"/>
        </w:pBdr>
        <w:spacing w:after="80" w:before="400"/>
      </w:pPr>
      <w:r>
        <w:rPr>
          <w:rFonts w:ascii="Arial" w:cs="Arial" w:eastAsia="Arial" w:hAnsi="Arial"/>
          <w:b/>
          <w:bCs/>
          <w:caps/>
          <w:color w:val="0B1628"/>
          <w:sz w:val="22"/>
          <w:szCs w:val="22"/>
        </w:rPr>
        <w:t xml:space="preserve">Who I Am and What I Have Built</w:t>
      </w:r>
    </w:p>
    <w:p>
      <w:pPr>
        <w:spacing w:after="40" w:before="0"/>
      </w:pPr>
    </w:p>
    <w:p>
      <w:pPr>
        <w:spacing w:after="260" w:before="0"/>
      </w:pPr>
      <w:r>
        <w:rPr>
          <w:rFonts w:ascii="Georgia" w:cs="Georgia" w:eastAsia="Georgia" w:hAnsi="Georgia"/>
          <w:b w:val="false"/>
          <w:bCs w:val="false"/>
          <w:color w:val="1E293B"/>
          <w:sz w:val="22"/>
          <w:szCs w:val="22"/>
        </w:rPr>
        <w:t xml:space="preserve">My name is Shrinivash Dhamodhara Kannan. I am the founder of ClimRisk, a climate risk intelligence platform that automates the quantified financial risk numbers that companies need to complete their CSRD, TCFD, and IFRS S2 regulatory disclosures. I am writing from Chennai, India, where I have been building the product since returning from Europe in late 2025.</w:t>
      </w:r>
    </w:p>
    <w:p>
      <w:pPr>
        <w:spacing w:after="260" w:before="0"/>
      </w:pPr>
      <w:r>
        <w:rPr>
          <w:rFonts w:ascii="Georgia" w:cs="Georgia" w:eastAsia="Georgia" w:hAnsi="Georgia"/>
          <w:b w:val="false"/>
          <w:bCs w:val="false"/>
          <w:color w:val="1E293B"/>
          <w:sz w:val="22"/>
          <w:szCs w:val="22"/>
        </w:rPr>
        <w:t xml:space="preserve">Before founding ClimRisk, I spent two and a half years at The Ramco Cements Limited managing enterprise GHG inventories across four manufacturing facilities under ISO 14064 and ISO 14067, quantifying 450,000 tonnes of CO2 equivalent annually. I then completed an MSc in Urban Management and Development at Erasmus University Rotterdam in 2024, specialising in Urban Environment, Sustainability and Climate Change. I hold an ISO 14067 accreditation as a climate risk analyst and auditor. ClimRisk is already incorporated in the EU as a Dutch entity: KVK 95420134, BTW NL004902017B42.</w:t>
      </w:r>
    </w:p>
    <w:p>
      <w:pPr>
        <w:pBdr>
          <w:bottom w:val="single" w:color="E2E8F0" w:sz="2" w:space="3"/>
        </w:pBdr>
        <w:spacing w:after="80" w:before="400"/>
      </w:pPr>
      <w:r>
        <w:rPr>
          <w:rFonts w:ascii="Arial" w:cs="Arial" w:eastAsia="Arial" w:hAnsi="Arial"/>
          <w:b/>
          <w:bCs/>
          <w:caps/>
          <w:color w:val="0B1628"/>
          <w:sz w:val="22"/>
          <w:szCs w:val="22"/>
        </w:rPr>
        <w:t xml:space="preserve">What ClimRisk Does</w:t>
      </w:r>
    </w:p>
    <w:p>
      <w:pPr>
        <w:spacing w:after="40" w:before="0"/>
      </w:pPr>
    </w:p>
    <w:p>
      <w:pPr>
        <w:spacing w:after="260" w:before="0"/>
      </w:pPr>
      <w:r>
        <w:rPr>
          <w:rFonts w:ascii="Georgia" w:cs="Georgia" w:eastAsia="Georgia" w:hAnsi="Georgia"/>
          <w:b w:val="false"/>
          <w:bCs w:val="false"/>
          <w:color w:val="1E293B"/>
          <w:sz w:val="22"/>
          <w:szCs w:val="22"/>
        </w:rPr>
        <w:t xml:space="preserve">The CRI Engine takes any company, its assets, location and emissions data and outputs the annualised financial loss from climate hazards in dollars, the financial cost of carbon pricing under NGFS carbon pathways, and a completed regulatory disclosure for TCFD, IFRS S2 or CSRD. It covers ten physical hazard types across all IPCC warming scenarios to 2050, applies 16 sector-specific hazard multipliers calibrated from CDP, IEA and WRI publications, and packages everything into a pre-filled disclosure template that an auditor can sign off on.</w:t>
      </w:r>
    </w:p>
    <w:p>
      <w:pPr>
        <w:spacing w:after="260" w:before="0"/>
      </w:pPr>
      <w:r>
        <w:rPr>
          <w:rFonts w:ascii="Georgia" w:cs="Georgia" w:eastAsia="Georgia" w:hAnsi="Georgia"/>
          <w:b w:val="false"/>
          <w:bCs w:val="false"/>
          <w:color w:val="1E293B"/>
          <w:sz w:val="22"/>
          <w:szCs w:val="22"/>
        </w:rPr>
        <w:t xml:space="preserve">The platform is live and publicly accessible at climrisk.io. A full assessment runs in under 60 seconds. The methodology documentation is available for technical review.</w:t>
      </w:r>
    </w:p>
    <w:p>
      <w:pPr>
        <w:pBdr>
          <w:bottom w:val="single" w:color="E2E8F0" w:sz="2" w:space="3"/>
        </w:pBdr>
        <w:spacing w:after="80" w:before="400"/>
      </w:pPr>
      <w:r>
        <w:rPr>
          <w:rFonts w:ascii="Arial" w:cs="Arial" w:eastAsia="Arial" w:hAnsi="Arial"/>
          <w:b/>
          <w:bCs/>
          <w:caps/>
          <w:color w:val="0B1628"/>
          <w:sz w:val="22"/>
          <w:szCs w:val="22"/>
        </w:rPr>
        <w:t xml:space="preserve">Why Finland is the Right Market for ClimRisk</w:t>
      </w:r>
    </w:p>
    <w:p>
      <w:pPr>
        <w:spacing w:after="40" w:before="0"/>
      </w:pPr>
    </w:p>
    <w:p>
      <w:pPr>
        <w:spacing w:after="260" w:before="0"/>
      </w:pPr>
      <w:r>
        <w:rPr>
          <w:rFonts w:ascii="Georgia" w:cs="Georgia" w:eastAsia="Georgia" w:hAnsi="Georgia"/>
          <w:b w:val="false"/>
          <w:bCs w:val="false"/>
          <w:color w:val="1E293B"/>
          <w:sz w:val="22"/>
          <w:szCs w:val="22"/>
        </w:rPr>
        <w:t xml:space="preserve">Finland is not a convenient choice — it is the right one for what ClimRisk does.</w:t>
      </w:r>
    </w:p>
    <w:p>
      <w:pPr>
        <w:spacing w:after="260" w:before="0"/>
      </w:pPr>
      <w:r>
        <w:rPr>
          <w:rFonts w:ascii="Georgia" w:cs="Georgia" w:eastAsia="Georgia" w:hAnsi="Georgia"/>
          <w:b w:val="false"/>
          <w:bCs w:val="false"/>
          <w:color w:val="1E293B"/>
          <w:sz w:val="22"/>
          <w:szCs w:val="22"/>
        </w:rPr>
        <w:t xml:space="preserve">Neste, Wärtsilä, Fortum, UPM, Stora Enso, and KONE are all Helsinki-headquartered companies with global operations, significant physical climate exposure, and mandatory CSRD filing obligations. These are precisely the companies CRI is built for. Neste's refinery assets in the Gulf carry cyclone and coastal flood exposure. Wärtsilä's manufacturing facilities span high-drought and heat-stress regions. UPM's forestry operations face wildfire and water stress risk at asset level. None of these companies currently have a tool that produces the asset-level dollar figures that CSRD requires from them by 2025 and 2026.</w:t>
      </w:r>
    </w:p>
    <w:p>
      <w:pPr>
        <w:spacing w:after="260" w:before="0"/>
      </w:pPr>
      <w:r>
        <w:rPr>
          <w:rFonts w:ascii="Georgia" w:cs="Georgia" w:eastAsia="Georgia" w:hAnsi="Georgia"/>
          <w:b w:val="false"/>
          <w:bCs w:val="false"/>
          <w:color w:val="1E293B"/>
          <w:sz w:val="22"/>
          <w:szCs w:val="22"/>
        </w:rPr>
        <w:t xml:space="preserve">Finland also has one of the strongest cleantech ecosystems in Europe. Cleantech Finland, the Aalto University energy and climate research group, and the Helsinki-based clean energy cluster represent both a validation and a distribution channel for CRI that does not exist at the same concentration elsewhere. A white-label partnership with a Finnish sustainability consultancy serving three of those corporate clients would deliver more commercial progress in six months than a year of cold outreach from outside the market.</w:t>
      </w:r>
    </w:p>
    <w:p>
      <w:pPr>
        <w:pBdr>
          <w:bottom w:val="single" w:color="E2E8F0" w:sz="2" w:space="3"/>
        </w:pBdr>
        <w:spacing w:after="80" w:before="400"/>
      </w:pPr>
      <w:r>
        <w:rPr>
          <w:rFonts w:ascii="Arial" w:cs="Arial" w:eastAsia="Arial" w:hAnsi="Arial"/>
          <w:b/>
          <w:bCs/>
          <w:caps/>
          <w:color w:val="0B1628"/>
          <w:sz w:val="22"/>
          <w:szCs w:val="22"/>
        </w:rPr>
        <w:t xml:space="preserve">Legal and Business Status</w:t>
      </w:r>
    </w:p>
    <w:p>
      <w:pPr>
        <w:spacing w:after="40" w:before="0"/>
      </w:pPr>
    </w:p>
    <w:p>
      <w:pPr>
        <w:spacing w:after="160" w:before="0"/>
      </w:pPr>
      <w:r>
        <w:rPr>
          <w:rFonts w:ascii="Georgia" w:cs="Georgia" w:eastAsia="Georgia" w:hAnsi="Georgia"/>
          <w:b w:val="false"/>
          <w:bCs w:val="false"/>
          <w:color w:val="1E293B"/>
          <w:sz w:val="22"/>
          <w:szCs w:val="22"/>
        </w:rPr>
        <w:t xml:space="preserve">ClimRisk is already a registered EU entity. The Dutch registration demonstrates that I understand and can manage European regulatory, tax and accounting obligations from day one. The Finnish Startup Permit would allow me to establish a physical presence in Helsinki, open a Finnish business account, and engage directly with Finnish corporate clients and ecosystem partners.</w:t>
      </w:r>
    </w:p>
    <w:p>
      <w:pPr>
        <w:pStyle w:val="ListParagraph"/>
        <w:numPr>
          <w:ilvl w:val="0"/>
          <w:numId w:val="2"/>
        </w:numPr>
        <w:spacing w:after="140" w:before="0"/>
      </w:pPr>
      <w:r>
        <w:rPr>
          <w:rFonts w:ascii="Georgia" w:cs="Georgia" w:eastAsia="Georgia" w:hAnsi="Georgia"/>
          <w:color w:val="1E293B"/>
          <w:sz w:val="22"/>
          <w:szCs w:val="22"/>
        </w:rPr>
        <w:t xml:space="preserve">Existing EU registration: KVK 95420134 (Netherlands Chamber of Commerce)</w:t>
      </w:r>
    </w:p>
    <w:p>
      <w:pPr>
        <w:pStyle w:val="ListParagraph"/>
        <w:numPr>
          <w:ilvl w:val="0"/>
          <w:numId w:val="2"/>
        </w:numPr>
        <w:spacing w:after="140" w:before="0"/>
      </w:pPr>
      <w:r>
        <w:rPr>
          <w:rFonts w:ascii="Georgia" w:cs="Georgia" w:eastAsia="Georgia" w:hAnsi="Georgia"/>
          <w:color w:val="1E293B"/>
          <w:sz w:val="22"/>
          <w:szCs w:val="22"/>
        </w:rPr>
        <w:t xml:space="preserve">EU VAT registration: BTW NL004902017B42</w:t>
      </w:r>
    </w:p>
    <w:p>
      <w:pPr>
        <w:pStyle w:val="ListParagraph"/>
        <w:numPr>
          <w:ilvl w:val="0"/>
          <w:numId w:val="2"/>
        </w:numPr>
        <w:spacing w:after="140" w:before="0"/>
      </w:pPr>
      <w:r>
        <w:rPr>
          <w:rFonts w:ascii="Georgia" w:cs="Georgia" w:eastAsia="Georgia" w:hAnsi="Georgia"/>
          <w:color w:val="1E293B"/>
          <w:sz w:val="22"/>
          <w:szCs w:val="22"/>
        </w:rPr>
        <w:t xml:space="preserve">Platform live at climrisk.io — no login required for full assessment</w:t>
      </w:r>
    </w:p>
    <w:p>
      <w:pPr>
        <w:pStyle w:val="ListParagraph"/>
        <w:numPr>
          <w:ilvl w:val="0"/>
          <w:numId w:val="2"/>
        </w:numPr>
        <w:spacing w:after="140" w:before="0"/>
      </w:pPr>
      <w:r>
        <w:rPr>
          <w:rFonts w:ascii="Georgia" w:cs="Georgia" w:eastAsia="Georgia" w:hAnsi="Georgia"/>
          <w:color w:val="1E293B"/>
          <w:sz w:val="22"/>
          <w:szCs w:val="22"/>
        </w:rPr>
        <w:t xml:space="preserve">Pilot engagement active with Morelli Consulting, UK-based sustainability advisory</w:t>
      </w:r>
    </w:p>
    <w:p>
      <w:pPr>
        <w:spacing w:after="80" w:before="0"/>
      </w:pPr>
    </w:p>
    <w:p>
      <w:pPr>
        <w:pBdr>
          <w:bottom w:val="single" w:color="E2E8F0" w:sz="2" w:space="3"/>
        </w:pBdr>
        <w:spacing w:after="80" w:before="400"/>
      </w:pPr>
      <w:r>
        <w:rPr>
          <w:rFonts w:ascii="Arial" w:cs="Arial" w:eastAsia="Arial" w:hAnsi="Arial"/>
          <w:b/>
          <w:bCs/>
          <w:caps/>
          <w:color w:val="0B1628"/>
          <w:sz w:val="22"/>
          <w:szCs w:val="22"/>
        </w:rPr>
        <w:t xml:space="preserve">What I Am Asking For</w:t>
      </w:r>
    </w:p>
    <w:p>
      <w:pPr>
        <w:spacing w:after="40" w:before="0"/>
      </w:pPr>
    </w:p>
    <w:p>
      <w:pPr>
        <w:spacing w:after="260" w:before="0"/>
      </w:pPr>
      <w:r>
        <w:rPr>
          <w:rFonts w:ascii="Georgia" w:cs="Georgia" w:eastAsia="Georgia" w:hAnsi="Georgia"/>
          <w:b w:val="false"/>
          <w:bCs w:val="false"/>
          <w:color w:val="1E293B"/>
          <w:sz w:val="22"/>
          <w:szCs w:val="22"/>
        </w:rPr>
        <w:t xml:space="preserve">I am applying to Business Finland for assessment of ClimRisk's eligibility under the Finnish Startup Permit programme. I am also asking for two things that go beyond the permit itself.</w:t>
      </w:r>
    </w:p>
    <w:p>
      <w:pPr>
        <w:spacing w:after="260" w:before="0"/>
      </w:pPr>
      <w:r>
        <w:rPr>
          <w:rFonts w:ascii="Georgia" w:cs="Georgia" w:eastAsia="Georgia" w:hAnsi="Georgia"/>
          <w:b w:val="false"/>
          <w:bCs w:val="false"/>
          <w:color w:val="1E293B"/>
          <w:sz w:val="22"/>
          <w:szCs w:val="22"/>
        </w:rPr>
        <w:t xml:space="preserve">The first is ecosystem access. If Business Finland's network includes sustainability or ESG leads at Neste, Wärtsilä, Fortum, UPM, or Stora Enso, an introduction to explore a pilot assessment would be the single highest-value outcome of this conversation. Not a procurement process — just a technical conversation with someone who understands what CSRD requires and whether CRI produces what they need.</w:t>
      </w:r>
    </w:p>
    <w:p>
      <w:pPr>
        <w:spacing w:after="260" w:before="0"/>
      </w:pPr>
      <w:r>
        <w:rPr>
          <w:rFonts w:ascii="Georgia" w:cs="Georgia" w:eastAsia="Georgia" w:hAnsi="Georgia"/>
          <w:b w:val="false"/>
          <w:bCs w:val="false"/>
          <w:color w:val="1E293B"/>
          <w:sz w:val="22"/>
          <w:szCs w:val="22"/>
        </w:rPr>
        <w:t xml:space="preserve">The second is a connection to Finnish sustainability consultancies operating in the CSRD advisory space. CRI is designed to sit behind an advisory practice as a white-label engine. A consultancy with 15 corporate clients and no in-house climate modelling capability is the ideal commercial partner, and Finland has several firms that fit that profile.</w:t>
      </w:r>
    </w:p>
    <w:p>
      <w:pPr>
        <w:spacing w:after="260" w:before="0"/>
      </w:pPr>
      <w:r>
        <w:rPr>
          <w:rFonts w:ascii="Georgia" w:cs="Georgia" w:eastAsia="Georgia" w:hAnsi="Georgia"/>
          <w:b w:val="false"/>
          <w:bCs w:val="false"/>
          <w:color w:val="1E293B"/>
          <w:sz w:val="22"/>
          <w:szCs w:val="22"/>
        </w:rPr>
        <w:t xml:space="preserve">I am happy to start with a 30-minute call to show you the platform live and discuss whether there is a fit. A full business plan, financial projections and CRI methodology documentation are ready to share.</w:t>
      </w:r>
    </w:p>
    <w:p>
      <w:pPr>
        <w:spacing w:after="120" w:before="0"/>
      </w:pPr>
      <w:r>
        <w:rPr>
          <w:rFonts w:ascii="Georgia" w:cs="Georgia" w:eastAsia="Georgia" w:hAnsi="Georgia"/>
          <w:b w:val="false"/>
          <w:bCs w:val="false"/>
          <w:color w:val="1E293B"/>
          <w:sz w:val="22"/>
          <w:szCs w:val="22"/>
        </w:rPr>
        <w:t xml:space="preserve">You can reach me at:</w:t>
      </w:r>
    </w:p>
    <w:p>
      <w:pPr>
        <w:pStyle w:val="ListParagraph"/>
        <w:numPr>
          <w:ilvl w:val="0"/>
          <w:numId w:val="2"/>
        </w:numPr>
        <w:spacing w:after="140" w:before="0"/>
      </w:pPr>
      <w:r>
        <w:rPr>
          <w:rFonts w:ascii="Georgia" w:cs="Georgia" w:eastAsia="Georgia" w:hAnsi="Georgia"/>
          <w:color w:val="1E293B"/>
          <w:sz w:val="22"/>
          <w:szCs w:val="22"/>
        </w:rPr>
        <w:t xml:space="preserve">Email: shri@climrisk.io</w:t>
      </w:r>
    </w:p>
    <w:p>
      <w:pPr>
        <w:pStyle w:val="ListParagraph"/>
        <w:numPr>
          <w:ilvl w:val="0"/>
          <w:numId w:val="2"/>
        </w:numPr>
        <w:spacing w:after="140" w:before="0"/>
      </w:pPr>
      <w:r>
        <w:rPr>
          <w:rFonts w:ascii="Georgia" w:cs="Georgia" w:eastAsia="Georgia" w:hAnsi="Georgia"/>
          <w:color w:val="1E293B"/>
          <w:sz w:val="22"/>
          <w:szCs w:val="22"/>
        </w:rPr>
        <w:t xml:space="preserve">Phone / WhatsApp: +31 647 140 567</w:t>
      </w:r>
    </w:p>
    <w:p>
      <w:pPr>
        <w:pStyle w:val="ListParagraph"/>
        <w:numPr>
          <w:ilvl w:val="0"/>
          <w:numId w:val="2"/>
        </w:numPr>
        <w:spacing w:after="140" w:before="0"/>
      </w:pPr>
      <w:r>
        <w:rPr>
          <w:rFonts w:ascii="Georgia" w:cs="Georgia" w:eastAsia="Georgia" w:hAnsi="Georgia"/>
          <w:color w:val="1E293B"/>
          <w:sz w:val="22"/>
          <w:szCs w:val="22"/>
        </w:rPr>
        <w:t xml:space="preserve">LinkedIn: linkedin.com/in/shrinivash-dhamodhara-kannan</w:t>
      </w:r>
    </w:p>
    <w:p>
      <w:pPr>
        <w:spacing w:after="80" w:before="0"/>
      </w:pPr>
    </w:p>
    <w:p>
      <w:pPr>
        <w:spacing w:after="280" w:before="0"/>
      </w:pPr>
      <w:r>
        <w:rPr>
          <w:rFonts w:ascii="Georgia" w:cs="Georgia" w:eastAsia="Georgia" w:hAnsi="Georgia"/>
          <w:b w:val="false"/>
          <w:bCs w:val="false"/>
          <w:color w:val="1E293B"/>
          <w:sz w:val="22"/>
          <w:szCs w:val="22"/>
        </w:rPr>
        <w:t xml:space="preserve">Finland has the corporate profile, the ecosystem depth, and the regulatory urgency that ClimRisk is built for. I would welcome the opportunity to build the company from Helsinki.</w:t>
      </w:r>
    </w:p>
    <w:p>
      <w:pPr>
        <w:spacing w:after="80" w:before="0"/>
      </w:pPr>
      <w:r>
        <w:rPr>
          <w:rFonts w:ascii="Georgia" w:cs="Georgia" w:eastAsia="Georgia" w:hAnsi="Georgia"/>
          <w:b w:val="false"/>
          <w:bCs w:val="false"/>
          <w:color w:val="1E293B"/>
          <w:sz w:val="22"/>
          <w:szCs w:val="22"/>
        </w:rPr>
        <w:t xml:space="preserve">Thank you for your time.</w:t>
      </w:r>
    </w:p>
    <w:p>
      <w:pPr>
        <w:spacing w:after="80" w:before="0"/>
      </w:pPr>
      <w:r>
        <w:rPr>
          <w:rFonts w:ascii="Georgia" w:cs="Georgia" w:eastAsia="Georgia" w:hAnsi="Georgia"/>
          <w:b w:val="false"/>
          <w:bCs w:val="false"/>
          <w:color w:val="1E293B"/>
          <w:sz w:val="22"/>
          <w:szCs w:val="22"/>
        </w:rPr>
        <w:t xml:space="preserve">Yours sincerely,</w:t>
      </w:r>
    </w:p>
    <w:p>
      <w:pPr>
        <w:spacing w:after="400" w:before="0"/>
      </w:pPr>
    </w:p>
    <w:p>
      <w:pPr>
        <w:pBdr>
          <w:top w:val="single" w:color="CBD5E1" w:sz="2" w:space="6"/>
        </w:pBdr>
        <w:spacing w:after="60" w:before="0"/>
      </w:pPr>
      <w:r>
        <w:rPr>
          <w:rFonts w:ascii="Arial" w:cs="Arial" w:eastAsia="Arial" w:hAnsi="Arial"/>
          <w:b/>
          <w:bCs/>
          <w:color w:val="0B1628"/>
          <w:sz w:val="24"/>
          <w:szCs w:val="24"/>
        </w:rPr>
        <w:t xml:space="preserve">Shrinivash Dhamodhara Kannan</w:t>
      </w:r>
    </w:p>
    <w:p>
      <w:pPr>
        <w:spacing w:after="60" w:before="0"/>
      </w:pPr>
      <w:r>
        <w:rPr>
          <w:rFonts w:ascii="Georgia" w:cs="Georgia" w:eastAsia="Georgia" w:hAnsi="Georgia"/>
          <w:b w:val="false"/>
          <w:bCs w:val="false"/>
          <w:color w:val="64748B"/>
          <w:sz w:val="20"/>
          <w:szCs w:val="20"/>
        </w:rPr>
        <w:t xml:space="preserve">Founder, ClimRisk</w:t>
      </w:r>
    </w:p>
    <w:p>
      <w:pPr>
        <w:spacing w:after="60" w:before="0"/>
      </w:pPr>
      <w:r>
        <w:rPr>
          <w:rFonts w:ascii="Georgia" w:cs="Georgia" w:eastAsia="Georgia" w:hAnsi="Georgia"/>
          <w:b w:val="false"/>
          <w:bCs w:val="false"/>
          <w:color w:val="64748B"/>
          <w:sz w:val="20"/>
          <w:szCs w:val="20"/>
        </w:rPr>
        <w:t xml:space="preserve">ISO 14067 Climate Risk Analyst and Auditor</w:t>
      </w:r>
    </w:p>
    <w:p>
      <w:pPr>
        <w:spacing w:after="60" w:before="0"/>
      </w:pPr>
      <w:r>
        <w:rPr>
          <w:rFonts w:ascii="Georgia" w:cs="Georgia" w:eastAsia="Georgia" w:hAnsi="Georgia"/>
          <w:b w:val="false"/>
          <w:bCs w:val="false"/>
          <w:color w:val="64748B"/>
          <w:sz w:val="20"/>
          <w:szCs w:val="20"/>
        </w:rPr>
        <w:t xml:space="preserve">MSc Urban Management and Development, Erasmus University Rotterdam (2023 to 2024)</w:t>
      </w:r>
    </w:p>
    <w:p>
      <w:pPr>
        <w:spacing w:after="160" w:before="0"/>
      </w:pPr>
    </w:p>
    <w:p>
      <w:pPr>
        <w:pBdr>
          <w:bottom w:val="single" w:color="E2E8F0" w:sz="4" w:space="1"/>
        </w:pBdr>
        <w:spacing w:after="160" w:before="0"/>
      </w:pPr>
    </w:p>
    <w:p>
      <w:pPr>
        <w:spacing w:after="100" w:before="0"/>
      </w:pPr>
      <w:r>
        <w:rPr>
          <w:rFonts w:ascii="Georgia" w:cs="Georgia" w:eastAsia="Georgia" w:hAnsi="Georgia"/>
          <w:b/>
          <w:bCs/>
          <w:color w:val="0B1628"/>
          <w:sz w:val="20"/>
          <w:szCs w:val="20"/>
        </w:rPr>
        <w:t xml:space="preserve">Attachments:</w:t>
      </w:r>
    </w:p>
    <w:p>
      <w:pPr>
        <w:pStyle w:val="ListParagraph"/>
        <w:numPr>
          <w:ilvl w:val="0"/>
          <w:numId w:val="2"/>
        </w:numPr>
        <w:spacing w:after="140" w:before="0"/>
      </w:pPr>
      <w:r>
        <w:rPr>
          <w:rFonts w:ascii="Georgia" w:cs="Georgia" w:eastAsia="Georgia" w:hAnsi="Georgia"/>
          <w:color w:val="1E293B"/>
          <w:sz w:val="22"/>
          <w:szCs w:val="22"/>
        </w:rPr>
        <w:t xml:space="preserve">ClimRisk_Investor_Pitch.pdf — full pitch deck with product, market, traction and ask</w:t>
      </w:r>
    </w:p>
    <w:p>
      <w:pPr>
        <w:pStyle w:val="ListParagraph"/>
        <w:numPr>
          <w:ilvl w:val="0"/>
          <w:numId w:val="2"/>
        </w:numPr>
        <w:spacing w:after="140" w:before="0"/>
      </w:pPr>
      <w:r>
        <w:rPr>
          <w:rFonts w:ascii="Georgia" w:cs="Georgia" w:eastAsia="Georgia" w:hAnsi="Georgia"/>
          <w:color w:val="1E293B"/>
          <w:sz w:val="22"/>
          <w:szCs w:val="22"/>
        </w:rPr>
        <w:t xml:space="preserve">CRI_Methodology_v1.pdf — technical methodology, data sources and calibration notes</w:t>
      </w:r>
    </w:p>
    <w:sectPr>
      <w:headerReference w:type="default" r:id="rId7"/>
      <w:footerReference w:type="default" r:id="rId8"/>
      <w:pgSz w:w="11906" w:h="16838"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spacing w:after="0" w:before="160"/>
    </w:pPr>
    <w:r>
      <w:rPr>
        <w:rFonts w:ascii="Arial" w:cs="Arial" w:eastAsia="Arial" w:hAnsi="Arial"/>
        <w:color w:val="64748B"/>
        <w:sz w:val="16"/>
        <w:szCs w:val="16"/>
      </w:rPr>
      <w:t xml:space="preserve">shri@climrisk.io  ·  +31 647 140 567  ·  Shrinivash Dhamodhara Kannan</w:t>
    </w:r>
    <w:r>
      <w:rPr>
        <w:rFonts w:ascii="Arial" w:cs="Arial" w:eastAsia="Arial" w:hAnsi="Arial"/>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8" w:space="6"/>
      </w:pBdr>
      <w:tabs>
        <w:tab w:val="right" w:pos="9026"/>
      </w:tabs>
      <w:spacing w:after="200" w:before="0"/>
    </w:pPr>
    <w:r>
      <w:rPr>
        <w:rFonts w:ascii="Arial" w:cs="Arial" w:eastAsia="Arial" w:hAnsi="Arial"/>
        <w:b/>
        <w:bCs/>
        <w:color w:val="0B1628"/>
        <w:sz w:val="28"/>
        <w:szCs w:val="28"/>
      </w:rPr>
      <w:t xml:space="preserve">ClimRisk</w:t>
    </w:r>
    <w:r>
      <w:rPr>
        <w:rFonts w:ascii="Arial" w:cs="Arial" w:eastAsia="Arial" w:hAnsi="Arial"/>
        <w:color w:val="64748B"/>
        <w:sz w:val="20"/>
        <w:szCs w:val="20"/>
      </w:rPr>
      <w:t xml:space="preserve">  Climate Risk Intelligence</w:t>
    </w:r>
    <w:r>
      <w:rPr>
        <w:rFonts w:ascii="Arial" w:cs="Arial" w:eastAsia="Arial" w:hAnsi="Arial"/>
      </w:rPr>
      <w:t xml:space="preserve">	</w:t>
    </w:r>
    <w:hyperlink w:history="1" r:id="rIdx7iy-yevwygkxfijabfea">
      <w:r>
        <w:rPr>
          <w:rStyle w:val="Hyperlink"/>
          <w:rFonts w:ascii="Arial" w:cs="Arial" w:eastAsia="Arial" w:hAnsi="Arial"/>
          <w:sz w:val="18"/>
          <w:szCs w:val="18"/>
        </w:rPr>
        <w:t xml:space="preserve">climrisk.io</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x7iy-yevwygkxfijabfea" Type="http://schemas.openxmlformats.org/officeDocument/2006/relationships/hyperlink" Target="https://climrisk.i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2026-05-06T08:24:23.767Z</dcterms:created>
  <dcterms:modified xsi:type="dcterms:W3CDTF">2026-05-06T08:24:23.768Z</dcterms:modified>
</cp:coreProperties>
</file>

<file path=docProps/custom.xml><?xml version="1.0" encoding="utf-8"?>
<Properties xmlns="http://schemas.openxmlformats.org/officeDocument/2006/custom-properties" xmlns:vt="http://schemas.openxmlformats.org/officeDocument/2006/docPropsVTypes"/>
</file>