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Google Sans" w:cs="Google Sans" w:eastAsia="Google Sans" w:hAnsi="Google Sans"/>
          <w:b w:val="1"/>
          <w:bCs w:val="1"/>
          <w:sz w:val="36"/>
          <w:szCs w:val="36"/>
        </w:rPr>
      </w:pPr>
      <w:bookmarkStart w:colFirst="0" w:colLast="0" w:name="_udzkib28ow3z" w:id="0"/>
      <w:bookmarkEnd w:id="0"/>
      <w:r w:rsidDel="00000000" w:rsidR="00000000" w:rsidRPr="00000000">
        <w:rPr>
          <w:rFonts w:ascii="Google Sans" w:cs="Google Sans" w:eastAsia="Google Sans" w:hAnsi="Google Sans"/>
          <w:b w:val="1"/>
          <w:bCs w:val="1"/>
          <w:sz w:val="36"/>
          <w:szCs w:val="36"/>
          <w:rtl w:val="0"/>
        </w:rPr>
        <w:t xml:space="preserve">EV Charging Stations in Goa</w:t>
      </w:r>
    </w:p>
    <w:p w:rsidR="00000000" w:rsidDel="00000000" w:rsidP="00000000" w:rsidRDefault="00000000" w:rsidRPr="00000000" w14:paraId="0000000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Maintained by:</w:t>
      </w:r>
      <w:r w:rsidDel="00000000" w:rsidR="00000000" w:rsidRPr="00000000">
        <w:rPr>
          <w:rFonts w:ascii="Google Sans" w:cs="Google Sans" w:eastAsia="Google Sans" w:hAnsi="Google Sans"/>
          <w:rtl w:val="0"/>
        </w:rPr>
        <w:t xml:space="preserve"> Climate Dot</w:t>
        <w:br w:type="textWrapping"/>
      </w:r>
      <w:r w:rsidDel="00000000" w:rsidR="00000000" w:rsidRPr="00000000">
        <w:rPr>
          <w:rFonts w:ascii="Google Sans" w:cs="Google Sans" w:eastAsia="Google Sans" w:hAnsi="Google Sans"/>
          <w:b w:val="1"/>
          <w:bCs w:val="1"/>
          <w:rtl w:val="0"/>
        </w:rPr>
        <w:t xml:space="preserve">Last updated:</w:t>
      </w:r>
      <w:r w:rsidDel="00000000" w:rsidR="00000000" w:rsidRPr="00000000">
        <w:rPr>
          <w:rFonts w:ascii="Google Sans" w:cs="Google Sans" w:eastAsia="Google Sans" w:hAnsi="Google Sans"/>
          <w:rtl w:val="0"/>
        </w:rPr>
        <w:t xml:space="preserve"> July 2026</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Google Sans" w:cs="Google Sans" w:eastAsia="Google Sans" w:hAnsi="Google Sans"/>
          <w:b w:val="1"/>
          <w:bCs w:val="1"/>
          <w:sz w:val="22"/>
          <w:szCs w:val="22"/>
        </w:rPr>
      </w:pPr>
      <w:bookmarkStart w:colFirst="0" w:colLast="0" w:name="_tu4rixa2ipv7" w:id="1"/>
      <w:bookmarkEnd w:id="1"/>
      <w:r w:rsidDel="00000000" w:rsidR="00000000" w:rsidRPr="00000000">
        <w:rPr>
          <w:rFonts w:ascii="Google Sans" w:cs="Google Sans" w:eastAsia="Google Sans" w:hAnsi="Google Sans"/>
          <w:b w:val="1"/>
          <w:bCs w:val="1"/>
          <w:sz w:val="22"/>
          <w:szCs w:val="22"/>
          <w:rtl w:val="0"/>
        </w:rPr>
        <w:t xml:space="preserve">1. Overview</w:t>
      </w:r>
    </w:p>
    <w:p w:rsidR="00000000" w:rsidDel="00000000" w:rsidP="00000000" w:rsidRDefault="00000000" w:rsidRPr="00000000" w14:paraId="0000000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dataset consolidates the Electric Vehicle (EV) charging stations operating in Goa into a single reviewed inventory. It brings together four separate source lists, the charging stations allotted by Goa Energy Development Agency (GEDA), the stations allotted by Imagine Panaji Smart City Development Limited (IPSCDL) within Panaji, the stations installed independently by private operators, and the station records published by the Bureau of Energy Efficiency (BEE).</w:t>
      </w:r>
    </w:p>
    <w:p w:rsidR="00000000" w:rsidDel="00000000" w:rsidP="00000000" w:rsidRDefault="00000000" w:rsidRPr="00000000" w14:paraId="0000000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consolidated inventory contains </w:t>
      </w:r>
      <w:r w:rsidDel="00000000" w:rsidR="00000000" w:rsidRPr="00000000">
        <w:rPr>
          <w:rFonts w:ascii="Google Sans" w:cs="Google Sans" w:eastAsia="Google Sans" w:hAnsi="Google Sans"/>
          <w:b w:val="1"/>
          <w:bCs w:val="1"/>
          <w:rtl w:val="0"/>
        </w:rPr>
        <w:t xml:space="preserve">234 charging stations that are mapped (excluding duplicates)</w:t>
      </w:r>
      <w:r w:rsidDel="00000000" w:rsidR="00000000" w:rsidRPr="00000000">
        <w:rPr>
          <w:rFonts w:ascii="Google Sans" w:cs="Google Sans" w:eastAsia="Google Sans" w:hAnsi="Google Sans"/>
          <w:rtl w:val="0"/>
        </w:rPr>
        <w:t xml:space="preserve">, drawn from (144/144) BEE records, (38/40) GEDA records, (26/30) IPSCDL records and (39/42) private operator records, after removing entries that recur across more than one source list.</w:t>
      </w:r>
    </w:p>
    <w:p w:rsidR="00000000" w:rsidDel="00000000" w:rsidP="00000000" w:rsidRDefault="00000000" w:rsidRPr="00000000" w14:paraId="0000000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Of these, only the BEE records carried geographic coordinates at source. The remaining </w:t>
      </w:r>
      <w:r w:rsidDel="00000000" w:rsidR="00000000" w:rsidRPr="00000000">
        <w:rPr>
          <w:rFonts w:ascii="Google Sans" w:cs="Google Sans" w:eastAsia="Google Sans" w:hAnsi="Google Sans"/>
          <w:b w:val="1"/>
          <w:bCs w:val="1"/>
          <w:rtl w:val="0"/>
        </w:rPr>
        <w:t xml:space="preserve">112 records from the GEDA, IPSCDL and private operator lists were located and plotted manually on a Google My Maps layer</w:t>
      </w:r>
      <w:r w:rsidDel="00000000" w:rsidR="00000000" w:rsidRPr="00000000">
        <w:rPr>
          <w:rFonts w:ascii="Google Sans" w:cs="Google Sans" w:eastAsia="Google Sans" w:hAnsi="Google Sans"/>
          <w:rtl w:val="0"/>
        </w:rPr>
        <w:t xml:space="preserve">, using satellite imagery, street view and the landmark descriptions given in the source lists. </w:t>
      </w:r>
      <w:r w:rsidDel="00000000" w:rsidR="00000000" w:rsidRPr="00000000">
        <w:rPr>
          <w:rFonts w:ascii="Google Sans" w:cs="Google Sans" w:eastAsia="Google Sans" w:hAnsi="Google Sans"/>
          <w:b w:val="1"/>
          <w:bCs w:val="1"/>
          <w:rtl w:val="0"/>
        </w:rPr>
        <w:t xml:space="preserve">Furthermore, the consolidated repository also excludes duplicates found across reference sources</w:t>
      </w:r>
      <w:r w:rsidDel="00000000" w:rsidR="00000000" w:rsidRPr="00000000">
        <w:rPr>
          <w:rFonts w:ascii="Google Sans" w:cs="Google Sans" w:eastAsia="Google Sans" w:hAnsi="Google Sans"/>
          <w:rtl w:val="0"/>
        </w:rPr>
        <w:t xml:space="preserve">. For manually mapped charging stations, further details have been mentioned in the ‘Remarks’ column highlighting how its position was established (refer section 5 of this documentation).</w:t>
      </w:r>
    </w:p>
    <w:p w:rsidR="00000000" w:rsidDel="00000000" w:rsidP="00000000" w:rsidRDefault="00000000" w:rsidRPr="00000000" w14:paraId="00000007">
      <w:pPr>
        <w:pStyle w:val="Heading2"/>
        <w:keepNext w:val="0"/>
        <w:keepLines w:val="0"/>
        <w:spacing w:after="80" w:lineRule="auto"/>
        <w:rPr>
          <w:rFonts w:ascii="Google Sans" w:cs="Google Sans" w:eastAsia="Google Sans" w:hAnsi="Google Sans"/>
          <w:b w:val="1"/>
          <w:bCs w:val="1"/>
          <w:sz w:val="22"/>
          <w:szCs w:val="22"/>
        </w:rPr>
      </w:pPr>
      <w:bookmarkStart w:colFirst="0" w:colLast="0" w:name="_e81b68i0cprk" w:id="2"/>
      <w:bookmarkEnd w:id="2"/>
      <w:r w:rsidDel="00000000" w:rsidR="00000000" w:rsidRPr="00000000">
        <w:rPr>
          <w:rFonts w:ascii="Google Sans" w:cs="Google Sans" w:eastAsia="Google Sans" w:hAnsi="Google Sans"/>
          <w:b w:val="1"/>
          <w:bCs w:val="1"/>
          <w:sz w:val="22"/>
          <w:szCs w:val="22"/>
          <w:rtl w:val="0"/>
        </w:rPr>
        <w:t xml:space="preserve">2. Data Sources</w:t>
      </w:r>
    </w:p>
    <w:tbl>
      <w:tblPr>
        <w:tblStyle w:val="Table1"/>
        <w:tblW w:w="9360.0" w:type="dxa"/>
        <w:jc w:val="left"/>
        <w:tblBorders>
          <w:top w:color="434343" w:space="0" w:sz="4" w:val="single"/>
          <w:left w:color="434343" w:space="0" w:sz="4" w:val="single"/>
          <w:bottom w:color="434343" w:space="0" w:sz="4" w:val="single"/>
          <w:right w:color="434343" w:space="0" w:sz="4" w:val="single"/>
          <w:insideH w:color="434343" w:space="0" w:sz="4" w:val="single"/>
          <w:insideV w:color="434343" w:space="0" w:sz="4" w:val="single"/>
        </w:tblBorders>
        <w:tblLayout w:type="fixed"/>
        <w:tblLook w:val="0600"/>
      </w:tblPr>
      <w:tblGrid>
        <w:gridCol w:w="2490"/>
        <w:gridCol w:w="3495"/>
        <w:gridCol w:w="945"/>
        <w:gridCol w:w="1305"/>
        <w:gridCol w:w="1125"/>
        <w:tblGridChange w:id="0">
          <w:tblGrid>
            <w:gridCol w:w="2490"/>
            <w:gridCol w:w="3495"/>
            <w:gridCol w:w="945"/>
            <w:gridCol w:w="1305"/>
            <w:gridCol w:w="1125"/>
          </w:tblGrid>
        </w:tblGridChange>
      </w:tblGrid>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Source</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Role</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Source list</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Source duplicates</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Mapped</w:t>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rtl w:val="0"/>
              </w:rPr>
              <w:t xml:space="preserve">GEDA (Goa Energy Development Agency)</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Google Sans" w:cs="Google Sans" w:eastAsia="Google Sans" w:hAnsi="Google Sans"/>
              </w:rPr>
            </w:pPr>
            <w:r w:rsidDel="00000000" w:rsidR="00000000" w:rsidRPr="00000000">
              <w:rPr>
                <w:rFonts w:ascii="Google Sans" w:cs="Google Sans" w:eastAsia="Google Sans" w:hAnsi="Google Sans"/>
                <w:rtl w:val="0"/>
              </w:rPr>
              <w:t xml:space="preserve">List of charging stations allotted to CPOs by the state agency</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40</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38</w:t>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rtl w:val="0"/>
              </w:rPr>
              <w:t xml:space="preserve">IPSCDL (Imagine Panaji Smart City Development Limited)</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tl w:val="0"/>
              </w:rPr>
              <w:t xml:space="preserve">List of charging stations allotted within the Panaji smart city area</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14">
            <w:pPr>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30</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26</w:t>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 xml:space="preserve">Private Operators</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Google Sans" w:cs="Google Sans" w:eastAsia="Google Sans" w:hAnsi="Google Sans"/>
              </w:rPr>
            </w:pPr>
            <w:r w:rsidDel="00000000" w:rsidR="00000000" w:rsidRPr="00000000">
              <w:rPr>
                <w:rFonts w:ascii="Google Sans" w:cs="Google Sans" w:eastAsia="Google Sans" w:hAnsi="Google Sans"/>
                <w:rtl w:val="0"/>
              </w:rPr>
              <w:t xml:space="preserve">Stations installed independently, largely at hotels, resorts and retail sites</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42</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41</w:t>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Google Sans" w:cs="Google Sans" w:eastAsia="Google Sans" w:hAnsi="Google Sans"/>
              </w:rPr>
            </w:pPr>
            <w:r w:rsidDel="00000000" w:rsidR="00000000" w:rsidRPr="00000000">
              <w:rPr>
                <w:rFonts w:ascii="Google Sans" w:cs="Google Sans" w:eastAsia="Google Sans" w:hAnsi="Google Sans"/>
                <w:rtl w:val="0"/>
              </w:rPr>
              <w:t xml:space="preserve">Bureau of Energy Efficiency (BEE)</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Google Sans" w:cs="Google Sans" w:eastAsia="Google Sans" w:hAnsi="Google Sans"/>
              </w:rPr>
            </w:pPr>
            <w:r w:rsidDel="00000000" w:rsidR="00000000" w:rsidRPr="00000000">
              <w:rPr>
                <w:rFonts w:ascii="Google Sans" w:cs="Google Sans" w:eastAsia="Google Sans" w:hAnsi="Google Sans"/>
                <w:rtl w:val="0"/>
              </w:rPr>
              <w:t xml:space="preserve">Public charging station dashboard, cleaned to remove duplicate coordinate and station records</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248</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104</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144</w:t>
            </w:r>
          </w:p>
        </w:tc>
      </w:tr>
      <w:tr>
        <w:trPr>
          <w:cantSplit w:val="0"/>
          <w:trHeight w:val="770" w:hRule="atLeast"/>
          <w:tblHeader w:val="0"/>
        </w:trPr>
        <w:tc>
          <w:tcPr>
            <w:gridSpan w:val="2"/>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Google Sans" w:cs="Google Sans" w:eastAsia="Google Sans" w:hAnsi="Google Sans"/>
              </w:rPr>
            </w:pPr>
            <w:r w:rsidDel="00000000" w:rsidR="00000000" w:rsidRPr="00000000">
              <w:rPr>
                <w:rFonts w:ascii="Google Sans" w:cs="Google Sans" w:eastAsia="Google Sans" w:hAnsi="Google Sans"/>
                <w:rtl w:val="0"/>
              </w:rPr>
              <w:t xml:space="preserve">Duplicates across the above sources</w:t>
            </w:r>
          </w:p>
        </w:tc>
        <w:tc>
          <w:tcPr>
            <w:gridSpan w:val="3"/>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Google Sans" w:cs="Google Sans" w:eastAsia="Google Sans" w:hAnsi="Google Sans"/>
              </w:rPr>
            </w:pPr>
            <w:r w:rsidDel="00000000" w:rsidR="00000000" w:rsidRPr="00000000">
              <w:rPr>
                <w:rFonts w:ascii="Google Sans" w:cs="Google Sans" w:eastAsia="Google Sans" w:hAnsi="Google Sans"/>
                <w:rtl w:val="0"/>
              </w:rPr>
              <w:t xml:space="preserve">22</w:t>
            </w:r>
          </w:p>
        </w:tc>
      </w:tr>
      <w:tr>
        <w:trPr>
          <w:cantSplit w:val="0"/>
          <w:trHeight w:val="770" w:hRule="atLeast"/>
          <w:tblHeader w:val="0"/>
        </w:trPr>
        <w:tc>
          <w:tcPr>
            <w:gridSpan w:val="2"/>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Google Sans" w:cs="Google Sans" w:eastAsia="Google Sans" w:hAnsi="Google Sans"/>
              </w:rPr>
            </w:pPr>
            <w:r w:rsidDel="00000000" w:rsidR="00000000" w:rsidRPr="00000000">
              <w:rPr>
                <w:rFonts w:ascii="Google Sans" w:cs="Google Sans" w:eastAsia="Google Sans" w:hAnsi="Google Sans"/>
                <w:rtl w:val="0"/>
              </w:rPr>
              <w:t xml:space="preserve">Total mapped EV charging stations</w:t>
            </w:r>
          </w:p>
        </w:tc>
        <w:tc>
          <w:tcPr>
            <w:gridSpan w:val="3"/>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Google Sans" w:cs="Google Sans" w:eastAsia="Google Sans" w:hAnsi="Google Sans"/>
              </w:rPr>
            </w:pPr>
            <w:r w:rsidDel="00000000" w:rsidR="00000000" w:rsidRPr="00000000">
              <w:rPr>
                <w:rFonts w:ascii="Google Sans" w:cs="Google Sans" w:eastAsia="Google Sans" w:hAnsi="Google Sans"/>
                <w:rtl w:val="0"/>
              </w:rPr>
              <w:t xml:space="preserve">234</w:t>
            </w:r>
          </w:p>
        </w:tc>
      </w:tr>
    </w:tbl>
    <w:p w:rsidR="00000000" w:rsidDel="00000000" w:rsidP="00000000" w:rsidRDefault="00000000" w:rsidRPr="00000000" w14:paraId="0000002B">
      <w:pPr>
        <w:pStyle w:val="Heading2"/>
        <w:keepNext w:val="0"/>
        <w:keepLines w:val="0"/>
        <w:spacing w:after="80" w:lineRule="auto"/>
        <w:rPr>
          <w:rFonts w:ascii="Google Sans" w:cs="Google Sans" w:eastAsia="Google Sans" w:hAnsi="Google Sans"/>
          <w:b w:val="1"/>
          <w:bCs w:val="1"/>
          <w:sz w:val="22"/>
          <w:szCs w:val="22"/>
        </w:rPr>
      </w:pPr>
      <w:bookmarkStart w:colFirst="0" w:colLast="0" w:name="_3jbh3oo3v799" w:id="3"/>
      <w:bookmarkEnd w:id="3"/>
      <w:r w:rsidDel="00000000" w:rsidR="00000000" w:rsidRPr="00000000">
        <w:rPr>
          <w:rFonts w:ascii="Google Sans" w:cs="Google Sans" w:eastAsia="Google Sans" w:hAnsi="Google Sans"/>
          <w:b w:val="1"/>
          <w:bCs w:val="1"/>
          <w:sz w:val="22"/>
          <w:szCs w:val="22"/>
          <w:rtl w:val="0"/>
        </w:rPr>
        <w:t xml:space="preserve">3. File Description</w:t>
      </w:r>
    </w:p>
    <w:p w:rsidR="00000000" w:rsidDel="00000000" w:rsidP="00000000" w:rsidRDefault="00000000" w:rsidRPr="00000000" w14:paraId="0000002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dataset is distributed as a multi-sheet Excel workbook, accompanied with the geo locations.</w:t>
      </w:r>
    </w:p>
    <w:p w:rsidR="00000000" w:rsidDel="00000000" w:rsidP="00000000" w:rsidRDefault="00000000" w:rsidRPr="00000000" w14:paraId="0000002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Overall charging stations in Goa</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is the</w:t>
      </w:r>
      <w:r w:rsidDel="00000000" w:rsidR="00000000" w:rsidRPr="00000000">
        <w:rPr>
          <w:rFonts w:ascii="Google Sans" w:cs="Google Sans" w:eastAsia="Google Sans" w:hAnsi="Google Sans"/>
          <w:rtl w:val="0"/>
        </w:rPr>
        <w:t xml:space="preserve"> primary reference sheet. It holds all 234 consolidated records with their operator, charger specification, location and originating source. This is the sheet to use for analysis.</w:t>
      </w:r>
    </w:p>
    <w:p w:rsidR="00000000" w:rsidDel="00000000" w:rsidP="00000000" w:rsidRDefault="00000000" w:rsidRPr="00000000" w14:paraId="0000002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Charging Stations allotted by GEDA</w:t>
      </w:r>
      <w:r w:rsidDel="00000000" w:rsidR="00000000" w:rsidRPr="00000000">
        <w:rPr>
          <w:rFonts w:ascii="Google Sans" w:cs="Google Sans" w:eastAsia="Google Sans" w:hAnsi="Google Sans"/>
          <w:rtl w:val="0"/>
        </w:rPr>
        <w:t xml:space="preserve"> holds the 40 GEDA records with the company each site was allotted to, along with mapping remarks and notes.</w:t>
      </w:r>
    </w:p>
    <w:p w:rsidR="00000000" w:rsidDel="00000000" w:rsidP="00000000" w:rsidRDefault="00000000" w:rsidRPr="00000000" w14:paraId="0000002F">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Charging Stations allotted by IPSCDL</w:t>
      </w:r>
      <w:r w:rsidDel="00000000" w:rsidR="00000000" w:rsidRPr="00000000">
        <w:rPr>
          <w:rFonts w:ascii="Google Sans" w:cs="Google Sans" w:eastAsia="Google Sans" w:hAnsi="Google Sans"/>
          <w:rtl w:val="0"/>
        </w:rPr>
        <w:t xml:space="preserve"> holds the 30 IPSCDL records with mapping remarks and notes.</w:t>
      </w:r>
    </w:p>
    <w:p w:rsidR="00000000" w:rsidDel="00000000" w:rsidP="00000000" w:rsidRDefault="00000000" w:rsidRPr="00000000" w14:paraId="0000003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Charging Stations installed by Private Operators</w:t>
      </w:r>
      <w:r w:rsidDel="00000000" w:rsidR="00000000" w:rsidRPr="00000000">
        <w:rPr>
          <w:rFonts w:ascii="Google Sans" w:cs="Google Sans" w:eastAsia="Google Sans" w:hAnsi="Google Sans"/>
          <w:rtl w:val="0"/>
        </w:rPr>
        <w:t xml:space="preserve"> holds the 42 private operator records with area, site name and CPO.</w:t>
      </w:r>
    </w:p>
    <w:p w:rsidR="00000000" w:rsidDel="00000000" w:rsidP="00000000" w:rsidRDefault="00000000" w:rsidRPr="00000000" w14:paraId="0000003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Charging stations data by BEE</w:t>
      </w:r>
      <w:r w:rsidDel="00000000" w:rsidR="00000000" w:rsidRPr="00000000">
        <w:rPr>
          <w:rFonts w:ascii="Google Sans" w:cs="Google Sans" w:eastAsia="Google Sans" w:hAnsi="Google Sans"/>
          <w:rtl w:val="0"/>
        </w:rPr>
        <w:t xml:space="preserve"> holds the 144 BEE records after de-duplication, with coordinates, administrative attributes and charger specifications.</w:t>
      </w:r>
    </w:p>
    <w:p w:rsidR="00000000" w:rsidDel="00000000" w:rsidP="00000000" w:rsidRDefault="00000000" w:rsidRPr="00000000" w14:paraId="0000003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Cleaned charging stations data by BEE </w:t>
      </w:r>
      <w:r w:rsidDel="00000000" w:rsidR="00000000" w:rsidRPr="00000000">
        <w:rPr>
          <w:rFonts w:ascii="Google Sans" w:cs="Google Sans" w:eastAsia="Google Sans" w:hAnsi="Google Sans"/>
          <w:rtl w:val="0"/>
        </w:rPr>
        <w:t xml:space="preserve"> holds the 144 BEE records after de-duplication, with coordinates, administrative attributes and charger specifications.</w:t>
      </w:r>
    </w:p>
    <w:p w:rsidR="00000000" w:rsidDel="00000000" w:rsidP="00000000" w:rsidRDefault="00000000" w:rsidRPr="00000000" w14:paraId="00000033">
      <w:pPr>
        <w:pStyle w:val="Heading2"/>
        <w:keepNext w:val="0"/>
        <w:keepLines w:val="0"/>
        <w:spacing w:after="80" w:lineRule="auto"/>
        <w:rPr>
          <w:rFonts w:ascii="Google Sans" w:cs="Google Sans" w:eastAsia="Google Sans" w:hAnsi="Google Sans"/>
          <w:b w:val="1"/>
          <w:bCs w:val="1"/>
          <w:sz w:val="22"/>
          <w:szCs w:val="22"/>
        </w:rPr>
      </w:pPr>
      <w:bookmarkStart w:colFirst="0" w:colLast="0" w:name="_jok2mx67upyz" w:id="4"/>
      <w:bookmarkEnd w:id="4"/>
      <w:r w:rsidDel="00000000" w:rsidR="00000000" w:rsidRPr="00000000">
        <w:rPr>
          <w:rFonts w:ascii="Google Sans" w:cs="Google Sans" w:eastAsia="Google Sans" w:hAnsi="Google Sans"/>
          <w:b w:val="1"/>
          <w:bCs w:val="1"/>
          <w:sz w:val="22"/>
          <w:szCs w:val="22"/>
          <w:rtl w:val="0"/>
        </w:rPr>
        <w:t xml:space="preserve">4. Attribute Fields</w:t>
      </w:r>
    </w:p>
    <w:p w:rsidR="00000000" w:rsidDel="00000000" w:rsidP="00000000" w:rsidRDefault="00000000" w:rsidRPr="00000000" w14:paraId="00000034">
      <w:pPr>
        <w:pStyle w:val="Heading3"/>
        <w:keepNext w:val="0"/>
        <w:keepLines w:val="0"/>
        <w:spacing w:before="280" w:lineRule="auto"/>
        <w:rPr>
          <w:rFonts w:ascii="Google Sans" w:cs="Google Sans" w:eastAsia="Google Sans" w:hAnsi="Google Sans"/>
          <w:b w:val="1"/>
          <w:bCs w:val="1"/>
          <w:color w:val="000000"/>
          <w:sz w:val="22"/>
          <w:szCs w:val="22"/>
        </w:rPr>
      </w:pPr>
      <w:bookmarkStart w:colFirst="0" w:colLast="0" w:name="_jcizdz4l58re" w:id="5"/>
      <w:bookmarkEnd w:id="5"/>
      <w:r w:rsidDel="00000000" w:rsidR="00000000" w:rsidRPr="00000000">
        <w:rPr>
          <w:rFonts w:ascii="Google Sans" w:cs="Google Sans" w:eastAsia="Google Sans" w:hAnsi="Google Sans"/>
          <w:b w:val="1"/>
          <w:bCs w:val="1"/>
          <w:color w:val="000000"/>
          <w:sz w:val="22"/>
          <w:szCs w:val="22"/>
          <w:rtl w:val="0"/>
        </w:rPr>
        <w:t xml:space="preserve">4.1 Overall charging stations in Goa</w:t>
      </w:r>
    </w:p>
    <w:tbl>
      <w:tblPr>
        <w:tblStyle w:val="Table2"/>
        <w:tblW w:w="9060.0" w:type="dxa"/>
        <w:jc w:val="left"/>
        <w:tblBorders>
          <w:top w:color="434343" w:space="0" w:sz="4" w:val="single"/>
          <w:left w:color="434343" w:space="0" w:sz="4" w:val="single"/>
          <w:bottom w:color="434343" w:space="0" w:sz="4" w:val="single"/>
          <w:right w:color="434343" w:space="0" w:sz="4" w:val="single"/>
          <w:insideH w:color="434343" w:space="0" w:sz="4" w:val="single"/>
          <w:insideV w:color="434343" w:space="0" w:sz="4" w:val="single"/>
        </w:tblBorders>
        <w:tblLayout w:type="fixed"/>
        <w:tblLook w:val="0600"/>
      </w:tblPr>
      <w:tblGrid>
        <w:gridCol w:w="2490"/>
        <w:gridCol w:w="6570"/>
        <w:tblGridChange w:id="0">
          <w:tblGrid>
            <w:gridCol w:w="2490"/>
            <w:gridCol w:w="6570"/>
          </w:tblGrid>
        </w:tblGridChange>
      </w:tblGrid>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5">
            <w:pPr>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Field</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6">
            <w:pPr>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Description</w:t>
            </w:r>
            <w:r w:rsidDel="00000000" w:rsidR="00000000" w:rsidRPr="00000000">
              <w:rPr>
                <w:rtl w:val="0"/>
              </w:rPr>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7">
            <w:pPr>
              <w:rPr>
                <w:rFonts w:ascii="Google Sans" w:cs="Google Sans" w:eastAsia="Google Sans" w:hAnsi="Google Sans"/>
              </w:rPr>
            </w:pPr>
            <w:r w:rsidDel="00000000" w:rsidR="00000000" w:rsidRPr="00000000">
              <w:rPr>
                <w:rFonts w:ascii="Google Sans" w:cs="Google Sans" w:eastAsia="Google Sans" w:hAnsi="Google Sans"/>
                <w:rtl w:val="0"/>
              </w:rPr>
              <w:t xml:space="preserve">S. No.</w:t>
            </w:r>
          </w:p>
        </w:tc>
        <w:tc>
          <w:tcPr>
            <w:tcBorders>
              <w:top w:color="434343" w:space="0" w:sz="4" w:val="single"/>
              <w:left w:color="434343" w:space="0" w:sz="4" w:val="single"/>
              <w:bottom w:color="434343" w:space="0" w:sz="4" w:val="single"/>
              <w:right w:color="434343"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8">
            <w:pPr>
              <w:rPr>
                <w:rFonts w:ascii="Google Sans" w:cs="Google Sans" w:eastAsia="Google Sans" w:hAnsi="Google Sans"/>
              </w:rPr>
            </w:pPr>
            <w:r w:rsidDel="00000000" w:rsidR="00000000" w:rsidRPr="00000000">
              <w:rPr>
                <w:rFonts w:ascii="Google Sans" w:cs="Google Sans" w:eastAsia="Google Sans" w:hAnsi="Google Sans"/>
                <w:rtl w:val="0"/>
              </w:rPr>
              <w:t xml:space="preserve">Sequential identifier</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9">
            <w:pPr>
              <w:rPr>
                <w:rFonts w:ascii="Google Sans" w:cs="Google Sans" w:eastAsia="Google Sans" w:hAnsi="Google Sans"/>
              </w:rPr>
            </w:pPr>
            <w:r w:rsidDel="00000000" w:rsidR="00000000" w:rsidRPr="00000000">
              <w:rPr>
                <w:rFonts w:ascii="Google Sans" w:cs="Google Sans" w:eastAsia="Google Sans" w:hAnsi="Google Sans"/>
                <w:rtl w:val="0"/>
              </w:rPr>
              <w:t xml:space="preserve">Name</w:t>
            </w:r>
          </w:p>
        </w:tc>
        <w:tc>
          <w:tcPr>
            <w:tcBorders>
              <w:top w:color="434343" w:space="0" w:sz="4" w:val="single"/>
              <w:left w:color="434343" w:space="0" w:sz="4" w:val="single"/>
              <w:bottom w:color="434343" w:space="0" w:sz="4" w:val="single"/>
              <w:right w:color="434343"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A">
            <w:pPr>
              <w:rPr>
                <w:rFonts w:ascii="Google Sans" w:cs="Google Sans" w:eastAsia="Google Sans" w:hAnsi="Google Sans"/>
              </w:rPr>
            </w:pPr>
            <w:r w:rsidDel="00000000" w:rsidR="00000000" w:rsidRPr="00000000">
              <w:rPr>
                <w:rFonts w:ascii="Google Sans" w:cs="Google Sans" w:eastAsia="Google Sans" w:hAnsi="Google Sans"/>
                <w:rtl w:val="0"/>
              </w:rPr>
              <w:t xml:space="preserve">Station name or landmark, as given in the originating source list</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B">
            <w:pPr>
              <w:rPr>
                <w:rFonts w:ascii="Google Sans" w:cs="Google Sans" w:eastAsia="Google Sans" w:hAnsi="Google Sans"/>
              </w:rPr>
            </w:pPr>
            <w:r w:rsidDel="00000000" w:rsidR="00000000" w:rsidRPr="00000000">
              <w:rPr>
                <w:rFonts w:ascii="Google Sans" w:cs="Google Sans" w:eastAsia="Google Sans" w:hAnsi="Google Sans"/>
                <w:rtl w:val="0"/>
              </w:rPr>
              <w:t xml:space="preserve">CPO Name</w:t>
            </w:r>
          </w:p>
        </w:tc>
        <w:tc>
          <w:tcPr>
            <w:tcBorders>
              <w:top w:color="434343" w:space="0" w:sz="4" w:val="single"/>
              <w:left w:color="434343" w:space="0" w:sz="4" w:val="single"/>
              <w:bottom w:color="434343" w:space="0" w:sz="4" w:val="single"/>
              <w:right w:color="434343"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C">
            <w:pPr>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Charge point operator. </w:t>
              <w:br w:type="textWrapping"/>
            </w:r>
            <w:r w:rsidDel="00000000" w:rsidR="00000000" w:rsidRPr="00000000">
              <w:rPr>
                <w:rFonts w:ascii="Google Sans" w:cs="Google Sans" w:eastAsia="Google Sans" w:hAnsi="Google Sans"/>
                <w:i w:val="1"/>
                <w:iCs w:val="1"/>
                <w:rtl w:val="0"/>
              </w:rPr>
              <w:t xml:space="preserve">Blank for IPSCDL records, where the operator was not specified</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D">
            <w:pPr>
              <w:rPr>
                <w:rFonts w:ascii="Google Sans" w:cs="Google Sans" w:eastAsia="Google Sans" w:hAnsi="Google Sans"/>
              </w:rPr>
            </w:pPr>
            <w:r w:rsidDel="00000000" w:rsidR="00000000" w:rsidRPr="00000000">
              <w:rPr>
                <w:rFonts w:ascii="Google Sans" w:cs="Google Sans" w:eastAsia="Google Sans" w:hAnsi="Google Sans"/>
                <w:rtl w:val="0"/>
              </w:rPr>
              <w:t xml:space="preserve">Types of Chargers Installed / Connector</w:t>
            </w:r>
          </w:p>
        </w:tc>
        <w:tc>
          <w:tcPr>
            <w:tcBorders>
              <w:top w:color="434343" w:space="0" w:sz="4" w:val="single"/>
              <w:left w:color="434343" w:space="0" w:sz="4" w:val="single"/>
              <w:bottom w:color="434343" w:space="0" w:sz="4" w:val="single"/>
              <w:right w:color="434343"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E">
            <w:pPr>
              <w:rPr>
                <w:rFonts w:ascii="Google Sans" w:cs="Google Sans" w:eastAsia="Google Sans" w:hAnsi="Google Sans"/>
              </w:rPr>
            </w:pPr>
            <w:r w:rsidDel="00000000" w:rsidR="00000000" w:rsidRPr="00000000">
              <w:rPr>
                <w:rFonts w:ascii="Google Sans" w:cs="Google Sans" w:eastAsia="Google Sans" w:hAnsi="Google Sans"/>
                <w:rtl w:val="0"/>
              </w:rPr>
              <w:t xml:space="preserve">Connector standard, for example CCS-II, Type-II AC, Bharat DC-001, LEV DC Charge Point (IS-17017-2-7)</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F">
            <w:pPr>
              <w:rPr>
                <w:rFonts w:ascii="Google Sans" w:cs="Google Sans" w:eastAsia="Google Sans" w:hAnsi="Google Sans"/>
              </w:rPr>
            </w:pPr>
            <w:r w:rsidDel="00000000" w:rsidR="00000000" w:rsidRPr="00000000">
              <w:rPr>
                <w:rFonts w:ascii="Google Sans" w:cs="Google Sans" w:eastAsia="Google Sans" w:hAnsi="Google Sans"/>
                <w:rtl w:val="0"/>
              </w:rPr>
              <w:t xml:space="preserve">Charger Rating</w:t>
            </w:r>
          </w:p>
        </w:tc>
        <w:tc>
          <w:tcPr>
            <w:tcBorders>
              <w:top w:color="434343" w:space="0" w:sz="4" w:val="single"/>
              <w:left w:color="434343" w:space="0" w:sz="4" w:val="single"/>
              <w:bottom w:color="434343" w:space="0" w:sz="4" w:val="single"/>
              <w:right w:color="434343"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40">
            <w:pPr>
              <w:rPr>
                <w:rFonts w:ascii="Google Sans" w:cs="Google Sans" w:eastAsia="Google Sans" w:hAnsi="Google Sans"/>
              </w:rPr>
            </w:pPr>
            <w:r w:rsidDel="00000000" w:rsidR="00000000" w:rsidRPr="00000000">
              <w:rPr>
                <w:rFonts w:ascii="Google Sans" w:cs="Google Sans" w:eastAsia="Google Sans" w:hAnsi="Google Sans"/>
                <w:rtl w:val="0"/>
              </w:rPr>
              <w:t xml:space="preserve">Rated output in kW</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41">
            <w:pPr>
              <w:rPr>
                <w:rFonts w:ascii="Google Sans" w:cs="Google Sans" w:eastAsia="Google Sans" w:hAnsi="Google Sans"/>
              </w:rPr>
            </w:pPr>
            <w:r w:rsidDel="00000000" w:rsidR="00000000" w:rsidRPr="00000000">
              <w:rPr>
                <w:rFonts w:ascii="Google Sans" w:cs="Google Sans" w:eastAsia="Google Sans" w:hAnsi="Google Sans"/>
                <w:rtl w:val="0"/>
              </w:rPr>
              <w:t xml:space="preserve">Connector Rating</w:t>
            </w:r>
          </w:p>
        </w:tc>
        <w:tc>
          <w:tcPr>
            <w:tcBorders>
              <w:top w:color="434343" w:space="0" w:sz="4" w:val="single"/>
              <w:left w:color="434343" w:space="0" w:sz="4" w:val="single"/>
              <w:bottom w:color="434343" w:space="0" w:sz="4" w:val="single"/>
              <w:right w:color="434343"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42">
            <w:pPr>
              <w:rPr>
                <w:rFonts w:ascii="Google Sans" w:cs="Google Sans" w:eastAsia="Google Sans" w:hAnsi="Google Sans"/>
              </w:rPr>
            </w:pPr>
            <w:r w:rsidDel="00000000" w:rsidR="00000000" w:rsidRPr="00000000">
              <w:rPr>
                <w:rFonts w:ascii="Google Sans" w:cs="Google Sans" w:eastAsia="Google Sans" w:hAnsi="Google Sans"/>
                <w:rtl w:val="0"/>
              </w:rPr>
              <w:t xml:space="preserve">Rated output per connector in kW</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43">
            <w:pPr>
              <w:rPr>
                <w:rFonts w:ascii="Google Sans" w:cs="Google Sans" w:eastAsia="Google Sans" w:hAnsi="Google Sans"/>
              </w:rPr>
            </w:pPr>
            <w:r w:rsidDel="00000000" w:rsidR="00000000" w:rsidRPr="00000000">
              <w:rPr>
                <w:rFonts w:ascii="Google Sans" w:cs="Google Sans" w:eastAsia="Google Sans" w:hAnsi="Google Sans"/>
                <w:rtl w:val="0"/>
              </w:rPr>
              <w:t xml:space="preserve">No. of Connector</w:t>
            </w:r>
          </w:p>
        </w:tc>
        <w:tc>
          <w:tcPr>
            <w:tcBorders>
              <w:top w:color="434343" w:space="0" w:sz="4" w:val="single"/>
              <w:left w:color="434343" w:space="0" w:sz="4" w:val="single"/>
              <w:bottom w:color="434343" w:space="0" w:sz="4" w:val="single"/>
              <w:right w:color="434343"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44">
            <w:pPr>
              <w:rPr>
                <w:rFonts w:ascii="Google Sans" w:cs="Google Sans" w:eastAsia="Google Sans" w:hAnsi="Google Sans"/>
              </w:rPr>
            </w:pPr>
            <w:r w:rsidDel="00000000" w:rsidR="00000000" w:rsidRPr="00000000">
              <w:rPr>
                <w:rFonts w:ascii="Google Sans" w:cs="Google Sans" w:eastAsia="Google Sans" w:hAnsi="Google Sans"/>
                <w:rtl w:val="0"/>
              </w:rPr>
              <w:t xml:space="preserve">Number of connectors at the station</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Google Sans" w:cs="Google Sans" w:eastAsia="Google Sans" w:hAnsi="Google Sans"/>
              </w:rPr>
            </w:pPr>
            <w:r w:rsidDel="00000000" w:rsidR="00000000" w:rsidRPr="00000000">
              <w:rPr>
                <w:rFonts w:ascii="Google Sans" w:cs="Google Sans" w:eastAsia="Google Sans" w:hAnsi="Google Sans"/>
                <w:rtl w:val="0"/>
              </w:rPr>
              <w:t xml:space="preserve">Latitude, Longitude</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Google Sans" w:cs="Google Sans" w:eastAsia="Google Sans" w:hAnsi="Google Sans"/>
              </w:rPr>
            </w:pPr>
            <w:r w:rsidDel="00000000" w:rsidR="00000000" w:rsidRPr="00000000">
              <w:rPr>
                <w:rFonts w:ascii="Google Sans" w:cs="Google Sans" w:eastAsia="Google Sans" w:hAnsi="Google Sans"/>
                <w:rtl w:val="0"/>
              </w:rPr>
              <w:t xml:space="preserve">Point coordinates in decimal degrees, WGS 84 (EPSG:4326)</w:t>
            </w:r>
          </w:p>
        </w:tc>
      </w:tr>
      <w:tr>
        <w:trPr>
          <w:cantSplit w:val="0"/>
          <w:trHeight w:val="56.69291338582678" w:hRule="atLeast"/>
          <w:tblHeader w:val="0"/>
        </w:trPr>
        <w:tc>
          <w:tcPr>
            <w:tcBorders>
              <w:top w:color="434343" w:space="0" w:sz="4" w:val="single"/>
              <w:left w:color="434343" w:space="0" w:sz="4" w:val="single"/>
              <w:bottom w:color="434343" w:space="0" w:sz="4" w:val="single"/>
              <w:right w:color="434343"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47">
            <w:pPr>
              <w:rPr>
                <w:rFonts w:ascii="Google Sans" w:cs="Google Sans" w:eastAsia="Google Sans" w:hAnsi="Google Sans"/>
              </w:rPr>
            </w:pPr>
            <w:r w:rsidDel="00000000" w:rsidR="00000000" w:rsidRPr="00000000">
              <w:rPr>
                <w:rFonts w:ascii="Google Sans" w:cs="Google Sans" w:eastAsia="Google Sans" w:hAnsi="Google Sans"/>
                <w:rtl w:val="0"/>
              </w:rPr>
              <w:t xml:space="preserve">Source</w:t>
            </w:r>
          </w:p>
        </w:tc>
        <w:tc>
          <w:tcPr>
            <w:tcBorders>
              <w:top w:color="434343" w:space="0" w:sz="4" w:val="single"/>
              <w:left w:color="434343" w:space="0" w:sz="4" w:val="single"/>
              <w:bottom w:color="434343" w:space="0" w:sz="4" w:val="single"/>
              <w:right w:color="434343"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48">
            <w:pPr>
              <w:rPr>
                <w:rFonts w:ascii="Google Sans" w:cs="Google Sans" w:eastAsia="Google Sans" w:hAnsi="Google Sans"/>
              </w:rPr>
            </w:pPr>
            <w:r w:rsidDel="00000000" w:rsidR="00000000" w:rsidRPr="00000000">
              <w:rPr>
                <w:rFonts w:ascii="Google Sans" w:cs="Google Sans" w:eastAsia="Google Sans" w:hAnsi="Google Sans"/>
                <w:rtl w:val="0"/>
              </w:rPr>
              <w:t xml:space="preserve">Originating list: GEDA, IPSCDL, Private Operators or BEE</w:t>
            </w:r>
          </w:p>
        </w:tc>
      </w:tr>
    </w:tbl>
    <w:p w:rsidR="00000000" w:rsidDel="00000000" w:rsidP="00000000" w:rsidRDefault="00000000" w:rsidRPr="00000000" w14:paraId="00000049">
      <w:pPr>
        <w:pStyle w:val="Heading3"/>
        <w:keepNext w:val="0"/>
        <w:keepLines w:val="0"/>
        <w:spacing w:before="280" w:lineRule="auto"/>
        <w:rPr>
          <w:rFonts w:ascii="Google Sans" w:cs="Google Sans" w:eastAsia="Google Sans" w:hAnsi="Google Sans"/>
          <w:b w:val="1"/>
          <w:bCs w:val="1"/>
          <w:color w:val="000000"/>
          <w:sz w:val="22"/>
          <w:szCs w:val="22"/>
        </w:rPr>
      </w:pPr>
      <w:bookmarkStart w:colFirst="0" w:colLast="0" w:name="_gz9epvbg916a" w:id="6"/>
      <w:bookmarkEnd w:id="6"/>
      <w:r w:rsidDel="00000000" w:rsidR="00000000" w:rsidRPr="00000000">
        <w:rPr>
          <w:rFonts w:ascii="Google Sans" w:cs="Google Sans" w:eastAsia="Google Sans" w:hAnsi="Google Sans"/>
          <w:b w:val="1"/>
          <w:bCs w:val="1"/>
          <w:color w:val="000000"/>
          <w:sz w:val="22"/>
          <w:szCs w:val="22"/>
          <w:rtl w:val="0"/>
        </w:rPr>
        <w:t xml:space="preserve">4.2 BEE Charging stations data</w:t>
      </w:r>
    </w:p>
    <w:tbl>
      <w:tblPr>
        <w:tblStyle w:val="Table3"/>
        <w:tblW w:w="9045.0" w:type="dxa"/>
        <w:jc w:val="left"/>
        <w:tblBorders>
          <w:top w:color="434343" w:space="0" w:sz="4" w:val="single"/>
          <w:left w:color="434343" w:space="0" w:sz="4" w:val="single"/>
          <w:bottom w:color="434343" w:space="0" w:sz="4" w:val="single"/>
          <w:right w:color="434343" w:space="0" w:sz="4" w:val="single"/>
          <w:insideH w:color="434343" w:space="0" w:sz="4" w:val="single"/>
          <w:insideV w:color="434343" w:space="0" w:sz="4" w:val="single"/>
        </w:tblBorders>
        <w:tblLayout w:type="fixed"/>
        <w:tblLook w:val="0600"/>
      </w:tblPr>
      <w:tblGrid>
        <w:gridCol w:w="3300"/>
        <w:gridCol w:w="5745"/>
        <w:tblGridChange w:id="0">
          <w:tblGrid>
            <w:gridCol w:w="3300"/>
            <w:gridCol w:w="5745"/>
          </w:tblGrid>
        </w:tblGridChange>
      </w:tblGrid>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Field</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Description</w:t>
            </w:r>
            <w:r w:rsidDel="00000000" w:rsidR="00000000" w:rsidRPr="00000000">
              <w:rPr>
                <w:rtl w:val="0"/>
              </w:rPr>
            </w:r>
          </w:p>
        </w:tc>
      </w:tr>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Google Sans" w:cs="Google Sans" w:eastAsia="Google Sans" w:hAnsi="Google Sans"/>
              </w:rPr>
            </w:pPr>
            <w:r w:rsidDel="00000000" w:rsidR="00000000" w:rsidRPr="00000000">
              <w:rPr>
                <w:rFonts w:ascii="Google Sans" w:cs="Google Sans" w:eastAsia="Google Sans" w:hAnsi="Google Sans"/>
                <w:rtl w:val="0"/>
              </w:rPr>
              <w:t xml:space="preserve">S. 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Google Sans" w:cs="Google Sans" w:eastAsia="Google Sans" w:hAnsi="Google Sans"/>
              </w:rPr>
            </w:pPr>
            <w:r w:rsidDel="00000000" w:rsidR="00000000" w:rsidRPr="00000000">
              <w:rPr>
                <w:rFonts w:ascii="Google Sans" w:cs="Google Sans" w:eastAsia="Google Sans" w:hAnsi="Google Sans"/>
                <w:rtl w:val="0"/>
              </w:rPr>
              <w:t xml:space="preserve">Sequential identifier (1 to 144)</w:t>
            </w:r>
          </w:p>
        </w:tc>
      </w:tr>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Google Sans" w:cs="Google Sans" w:eastAsia="Google Sans" w:hAnsi="Google Sans"/>
              </w:rPr>
            </w:pPr>
            <w:r w:rsidDel="00000000" w:rsidR="00000000" w:rsidRPr="00000000">
              <w:rPr>
                <w:rFonts w:ascii="Google Sans" w:cs="Google Sans" w:eastAsia="Google Sans" w:hAnsi="Google Sans"/>
                <w:rtl w:val="0"/>
              </w:rPr>
              <w:t xml:space="preserve">CPO Name</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Google Sans" w:cs="Google Sans" w:eastAsia="Google Sans" w:hAnsi="Google Sans"/>
              </w:rPr>
            </w:pPr>
            <w:r w:rsidDel="00000000" w:rsidR="00000000" w:rsidRPr="00000000">
              <w:rPr>
                <w:rFonts w:ascii="Google Sans" w:cs="Google Sans" w:eastAsia="Google Sans" w:hAnsi="Google Sans"/>
                <w:rtl w:val="0"/>
              </w:rPr>
              <w:t xml:space="preserve">Charge point operator</w:t>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Google Sans" w:cs="Google Sans" w:eastAsia="Google Sans" w:hAnsi="Google Sans"/>
              </w:rPr>
            </w:pPr>
            <w:r w:rsidDel="00000000" w:rsidR="00000000" w:rsidRPr="00000000">
              <w:rPr>
                <w:rFonts w:ascii="Google Sans" w:cs="Google Sans" w:eastAsia="Google Sans" w:hAnsi="Google Sans"/>
                <w:rtl w:val="0"/>
              </w:rPr>
              <w:t xml:space="preserve">Govt / Private</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Google Sans" w:cs="Google Sans" w:eastAsia="Google Sans" w:hAnsi="Google Sans"/>
              </w:rPr>
            </w:pPr>
            <w:r w:rsidDel="00000000" w:rsidR="00000000" w:rsidRPr="00000000">
              <w:rPr>
                <w:rFonts w:ascii="Google Sans" w:cs="Google Sans" w:eastAsia="Google Sans" w:hAnsi="Google Sans"/>
                <w:rtl w:val="0"/>
              </w:rPr>
              <w:t xml:space="preserve">Ownership category as recorded on the BEE dashboard</w:t>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Google Sans" w:cs="Google Sans" w:eastAsia="Google Sans" w:hAnsi="Google Sans"/>
              </w:rPr>
            </w:pPr>
            <w:r w:rsidDel="00000000" w:rsidR="00000000" w:rsidRPr="00000000">
              <w:rPr>
                <w:rFonts w:ascii="Google Sans" w:cs="Google Sans" w:eastAsia="Google Sans" w:hAnsi="Google Sans"/>
                <w:rtl w:val="0"/>
              </w:rPr>
              <w:t xml:space="preserve">State, District, City / Village</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Google Sans" w:cs="Google Sans" w:eastAsia="Google Sans" w:hAnsi="Google Sans"/>
              </w:rPr>
            </w:pPr>
            <w:r w:rsidDel="00000000" w:rsidR="00000000" w:rsidRPr="00000000">
              <w:rPr>
                <w:rFonts w:ascii="Google Sans" w:cs="Google Sans" w:eastAsia="Google Sans" w:hAnsi="Google Sans"/>
                <w:rtl w:val="0"/>
              </w:rPr>
              <w:t xml:space="preserve">Administrative attributes as recorded on the BEE dashboard</w:t>
            </w:r>
          </w:p>
        </w:tc>
      </w:tr>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Google Sans" w:cs="Google Sans" w:eastAsia="Google Sans" w:hAnsi="Google Sans"/>
              </w:rPr>
            </w:pPr>
            <w:r w:rsidDel="00000000" w:rsidR="00000000" w:rsidRPr="00000000">
              <w:rPr>
                <w:rFonts w:ascii="Google Sans" w:cs="Google Sans" w:eastAsia="Google Sans" w:hAnsi="Google Sans"/>
                <w:rtl w:val="0"/>
              </w:rPr>
              <w:t xml:space="preserve">Original Location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Google Sans" w:cs="Google Sans" w:eastAsia="Google Sans" w:hAnsi="Google Sans"/>
              </w:rPr>
            </w:pPr>
            <w:r w:rsidDel="00000000" w:rsidR="00000000" w:rsidRPr="00000000">
              <w:rPr>
                <w:rFonts w:ascii="Google Sans" w:cs="Google Sans" w:eastAsia="Google Sans" w:hAnsi="Google Sans"/>
                <w:rtl w:val="0"/>
              </w:rPr>
              <w:t xml:space="preserve">Raw address string as published by BEE</w:t>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Google Sans" w:cs="Google Sans" w:eastAsia="Google Sans" w:hAnsi="Google Sans"/>
              </w:rPr>
            </w:pPr>
            <w:r w:rsidDel="00000000" w:rsidR="00000000" w:rsidRPr="00000000">
              <w:rPr>
                <w:rFonts w:ascii="Google Sans" w:cs="Google Sans" w:eastAsia="Google Sans" w:hAnsi="Google Sans"/>
                <w:rtl w:val="0"/>
              </w:rPr>
              <w:t xml:space="preserve">Location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Google Sans" w:cs="Google Sans" w:eastAsia="Google Sans" w:hAnsi="Google Sans"/>
              </w:rPr>
            </w:pPr>
            <w:r w:rsidDel="00000000" w:rsidR="00000000" w:rsidRPr="00000000">
              <w:rPr>
                <w:rFonts w:ascii="Google Sans" w:cs="Google Sans" w:eastAsia="Google Sans" w:hAnsi="Google Sans"/>
                <w:rtl w:val="0"/>
              </w:rPr>
              <w:t xml:space="preserve">Cleaned and shortened address used for mapping and display</w:t>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Google Sans" w:cs="Google Sans" w:eastAsia="Google Sans" w:hAnsi="Google Sans"/>
              </w:rPr>
            </w:pPr>
            <w:r w:rsidDel="00000000" w:rsidR="00000000" w:rsidRPr="00000000">
              <w:rPr>
                <w:rFonts w:ascii="Google Sans" w:cs="Google Sans" w:eastAsia="Google Sans" w:hAnsi="Google Sans"/>
                <w:rtl w:val="0"/>
              </w:rPr>
              <w:t xml:space="preserve">Latitude, Longitude</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Google Sans" w:cs="Google Sans" w:eastAsia="Google Sans" w:hAnsi="Google Sans"/>
              </w:rPr>
            </w:pPr>
            <w:r w:rsidDel="00000000" w:rsidR="00000000" w:rsidRPr="00000000">
              <w:rPr>
                <w:rFonts w:ascii="Google Sans" w:cs="Google Sans" w:eastAsia="Google Sans" w:hAnsi="Google Sans"/>
                <w:rtl w:val="0"/>
              </w:rPr>
              <w:t xml:space="preserve">Point coordinates in decimal degrees, WGS 84 (EPSG:4326)</w:t>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Google Sans" w:cs="Google Sans" w:eastAsia="Google Sans" w:hAnsi="Google Sans"/>
              </w:rPr>
            </w:pPr>
            <w:r w:rsidDel="00000000" w:rsidR="00000000" w:rsidRPr="00000000">
              <w:rPr>
                <w:rFonts w:ascii="Google Sans" w:cs="Google Sans" w:eastAsia="Google Sans" w:hAnsi="Google Sans"/>
                <w:rtl w:val="0"/>
              </w:rPr>
              <w:t xml:space="preserve">Types of Chargers Installed / Connector</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Google Sans" w:cs="Google Sans" w:eastAsia="Google Sans" w:hAnsi="Google Sans"/>
              </w:rPr>
            </w:pPr>
            <w:r w:rsidDel="00000000" w:rsidR="00000000" w:rsidRPr="00000000">
              <w:rPr>
                <w:rFonts w:ascii="Google Sans" w:cs="Google Sans" w:eastAsia="Google Sans" w:hAnsi="Google Sans"/>
                <w:rtl w:val="0"/>
              </w:rPr>
              <w:t xml:space="preserve">Connector standard</w:t>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Google Sans" w:cs="Google Sans" w:eastAsia="Google Sans" w:hAnsi="Google Sans"/>
              </w:rPr>
            </w:pPr>
            <w:r w:rsidDel="00000000" w:rsidR="00000000" w:rsidRPr="00000000">
              <w:rPr>
                <w:rFonts w:ascii="Google Sans" w:cs="Google Sans" w:eastAsia="Google Sans" w:hAnsi="Google Sans"/>
                <w:rtl w:val="0"/>
              </w:rPr>
              <w:t xml:space="preserve">Charger Rating, Connector Rating, No. of Connector</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Google Sans" w:cs="Google Sans" w:eastAsia="Google Sans" w:hAnsi="Google Sans"/>
              </w:rPr>
            </w:pPr>
            <w:r w:rsidDel="00000000" w:rsidR="00000000" w:rsidRPr="00000000">
              <w:rPr>
                <w:rFonts w:ascii="Google Sans" w:cs="Google Sans" w:eastAsia="Google Sans" w:hAnsi="Google Sans"/>
                <w:rtl w:val="0"/>
              </w:rPr>
              <w:t xml:space="preserve">Charger specification</w:t>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Google Sans" w:cs="Google Sans" w:eastAsia="Google Sans" w:hAnsi="Google Sans"/>
              </w:rPr>
            </w:pPr>
            <w:r w:rsidDel="00000000" w:rsidR="00000000" w:rsidRPr="00000000">
              <w:rPr>
                <w:rFonts w:ascii="Google Sans" w:cs="Google Sans" w:eastAsia="Google Sans" w:hAnsi="Google Sans"/>
                <w:rtl w:val="0"/>
              </w:rPr>
              <w:t xml:space="preserve">Remarks</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Google Sans" w:cs="Google Sans" w:eastAsia="Google Sans" w:hAnsi="Google Sans"/>
              </w:rPr>
            </w:pPr>
            <w:r w:rsidDel="00000000" w:rsidR="00000000" w:rsidRPr="00000000">
              <w:rPr>
                <w:rFonts w:ascii="Google Sans" w:cs="Google Sans" w:eastAsia="Google Sans" w:hAnsi="Google Sans"/>
                <w:rtl w:val="0"/>
              </w:rPr>
              <w:t xml:space="preserve">Verification note, populated only where an entry needed clarification</w:t>
            </w:r>
          </w:p>
        </w:tc>
      </w:tr>
    </w:tbl>
    <w:p w:rsidR="00000000" w:rsidDel="00000000" w:rsidP="00000000" w:rsidRDefault="00000000" w:rsidRPr="00000000" w14:paraId="00000060">
      <w:pPr>
        <w:pStyle w:val="Heading3"/>
        <w:keepNext w:val="0"/>
        <w:keepLines w:val="0"/>
        <w:spacing w:before="280" w:lineRule="auto"/>
        <w:rPr>
          <w:rFonts w:ascii="Google Sans" w:cs="Google Sans" w:eastAsia="Google Sans" w:hAnsi="Google Sans"/>
          <w:b w:val="1"/>
          <w:bCs w:val="1"/>
          <w:color w:val="000000"/>
          <w:sz w:val="22"/>
          <w:szCs w:val="22"/>
        </w:rPr>
      </w:pPr>
      <w:bookmarkStart w:colFirst="0" w:colLast="0" w:name="_qa9wascp8zkr" w:id="7"/>
      <w:bookmarkEnd w:id="7"/>
      <w:r w:rsidDel="00000000" w:rsidR="00000000" w:rsidRPr="00000000">
        <w:rPr>
          <w:rFonts w:ascii="Google Sans" w:cs="Google Sans" w:eastAsia="Google Sans" w:hAnsi="Google Sans"/>
          <w:b w:val="1"/>
          <w:bCs w:val="1"/>
          <w:color w:val="000000"/>
          <w:sz w:val="22"/>
          <w:szCs w:val="22"/>
          <w:rtl w:val="0"/>
        </w:rPr>
        <w:t xml:space="preserve">4.3 Mapping sheets (GEDA, IPSCDL, Private Operators)</w:t>
      </w:r>
    </w:p>
    <w:tbl>
      <w:tblPr>
        <w:tblStyle w:val="Table4"/>
        <w:tblW w:w="9015.0" w:type="dxa"/>
        <w:jc w:val="left"/>
        <w:tblBorders>
          <w:top w:color="434343" w:space="0" w:sz="4" w:val="single"/>
          <w:left w:color="434343" w:space="0" w:sz="4" w:val="single"/>
          <w:bottom w:color="434343" w:space="0" w:sz="4" w:val="single"/>
          <w:right w:color="434343" w:space="0" w:sz="4" w:val="single"/>
          <w:insideH w:color="434343" w:space="0" w:sz="4" w:val="single"/>
          <w:insideV w:color="434343" w:space="0" w:sz="4" w:val="single"/>
        </w:tblBorders>
        <w:tblLayout w:type="fixed"/>
        <w:tblLook w:val="0600"/>
      </w:tblPr>
      <w:tblGrid>
        <w:gridCol w:w="3555"/>
        <w:gridCol w:w="5460"/>
        <w:tblGridChange w:id="0">
          <w:tblGrid>
            <w:gridCol w:w="3555"/>
            <w:gridCol w:w="5460"/>
          </w:tblGrid>
        </w:tblGridChange>
      </w:tblGrid>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center"/>
          </w:tcPr>
          <w:p w:rsidR="00000000" w:rsidDel="00000000" w:rsidP="00000000" w:rsidRDefault="00000000" w:rsidRPr="00000000" w14:paraId="00000061">
            <w:pPr>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Field</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center"/>
          </w:tcPr>
          <w:p w:rsidR="00000000" w:rsidDel="00000000" w:rsidP="00000000" w:rsidRDefault="00000000" w:rsidRPr="00000000" w14:paraId="00000062">
            <w:pPr>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Description</w:t>
            </w:r>
            <w:r w:rsidDel="00000000" w:rsidR="00000000" w:rsidRPr="00000000">
              <w:rPr>
                <w:rtl w:val="0"/>
              </w:rPr>
            </w:r>
          </w:p>
        </w:tc>
      </w:tr>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center"/>
          </w:tcPr>
          <w:p w:rsidR="00000000" w:rsidDel="00000000" w:rsidP="00000000" w:rsidRDefault="00000000" w:rsidRPr="00000000" w14:paraId="00000063">
            <w:pPr>
              <w:rPr>
                <w:rFonts w:ascii="Google Sans" w:cs="Google Sans" w:eastAsia="Google Sans" w:hAnsi="Google Sans"/>
              </w:rPr>
            </w:pPr>
            <w:r w:rsidDel="00000000" w:rsidR="00000000" w:rsidRPr="00000000">
              <w:rPr>
                <w:rFonts w:ascii="Google Sans" w:cs="Google Sans" w:eastAsia="Google Sans" w:hAnsi="Google Sans"/>
                <w:rtl w:val="0"/>
              </w:rPr>
              <w:t xml:space="preserve">Sr. 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center"/>
          </w:tcPr>
          <w:p w:rsidR="00000000" w:rsidDel="00000000" w:rsidP="00000000" w:rsidRDefault="00000000" w:rsidRPr="00000000" w14:paraId="00000064">
            <w:pPr>
              <w:rPr>
                <w:rFonts w:ascii="Google Sans" w:cs="Google Sans" w:eastAsia="Google Sans" w:hAnsi="Google Sans"/>
              </w:rPr>
            </w:pPr>
            <w:r w:rsidDel="00000000" w:rsidR="00000000" w:rsidRPr="00000000">
              <w:rPr>
                <w:rFonts w:ascii="Google Sans" w:cs="Google Sans" w:eastAsia="Google Sans" w:hAnsi="Google Sans"/>
                <w:rtl w:val="0"/>
              </w:rPr>
              <w:t xml:space="preserve">Sequential identifier within the source list</w:t>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center"/>
          </w:tcPr>
          <w:p w:rsidR="00000000" w:rsidDel="00000000" w:rsidP="00000000" w:rsidRDefault="00000000" w:rsidRPr="00000000" w14:paraId="00000065">
            <w:pPr>
              <w:rPr>
                <w:rFonts w:ascii="Google Sans" w:cs="Google Sans" w:eastAsia="Google Sans" w:hAnsi="Google Sans"/>
              </w:rPr>
            </w:pPr>
            <w:r w:rsidDel="00000000" w:rsidR="00000000" w:rsidRPr="00000000">
              <w:rPr>
                <w:rFonts w:ascii="Google Sans" w:cs="Google Sans" w:eastAsia="Google Sans" w:hAnsi="Google Sans"/>
                <w:rtl w:val="0"/>
              </w:rPr>
              <w:t xml:space="preserve">Location / Area Name / Site Name</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center"/>
          </w:tcPr>
          <w:p w:rsidR="00000000" w:rsidDel="00000000" w:rsidP="00000000" w:rsidRDefault="00000000" w:rsidRPr="00000000" w14:paraId="00000066">
            <w:pPr>
              <w:rPr>
                <w:rFonts w:ascii="Google Sans" w:cs="Google Sans" w:eastAsia="Google Sans" w:hAnsi="Google Sans"/>
              </w:rPr>
            </w:pPr>
            <w:r w:rsidDel="00000000" w:rsidR="00000000" w:rsidRPr="00000000">
              <w:rPr>
                <w:rFonts w:ascii="Google Sans" w:cs="Google Sans" w:eastAsia="Google Sans" w:hAnsi="Google Sans"/>
                <w:rtl w:val="0"/>
              </w:rPr>
              <w:t xml:space="preserve">Site description as given in the source list</w:t>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center"/>
          </w:tcPr>
          <w:p w:rsidR="00000000" w:rsidDel="00000000" w:rsidP="00000000" w:rsidRDefault="00000000" w:rsidRPr="00000000" w14:paraId="00000067">
            <w:pPr>
              <w:rPr>
                <w:rFonts w:ascii="Google Sans" w:cs="Google Sans" w:eastAsia="Google Sans" w:hAnsi="Google Sans"/>
              </w:rPr>
            </w:pPr>
            <w:r w:rsidDel="00000000" w:rsidR="00000000" w:rsidRPr="00000000">
              <w:rPr>
                <w:rFonts w:ascii="Google Sans" w:cs="Google Sans" w:eastAsia="Google Sans" w:hAnsi="Google Sans"/>
                <w:rtl w:val="0"/>
              </w:rPr>
              <w:t xml:space="preserve">Company allotted to / CPO Name</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center"/>
          </w:tcPr>
          <w:p w:rsidR="00000000" w:rsidDel="00000000" w:rsidP="00000000" w:rsidRDefault="00000000" w:rsidRPr="00000000" w14:paraId="00000068">
            <w:pPr>
              <w:rPr>
                <w:rFonts w:ascii="Google Sans" w:cs="Google Sans" w:eastAsia="Google Sans" w:hAnsi="Google Sans"/>
              </w:rPr>
            </w:pPr>
            <w:r w:rsidDel="00000000" w:rsidR="00000000" w:rsidRPr="00000000">
              <w:rPr>
                <w:rFonts w:ascii="Google Sans" w:cs="Google Sans" w:eastAsia="Google Sans" w:hAnsi="Google Sans"/>
                <w:rtl w:val="0"/>
              </w:rPr>
              <w:t xml:space="preserve">Operator allotted to or running the site</w:t>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center"/>
          </w:tcPr>
          <w:p w:rsidR="00000000" w:rsidDel="00000000" w:rsidP="00000000" w:rsidRDefault="00000000" w:rsidRPr="00000000" w14:paraId="00000069">
            <w:pPr>
              <w:rPr>
                <w:rFonts w:ascii="Google Sans" w:cs="Google Sans" w:eastAsia="Google Sans" w:hAnsi="Google Sans"/>
              </w:rPr>
            </w:pPr>
            <w:r w:rsidDel="00000000" w:rsidR="00000000" w:rsidRPr="00000000">
              <w:rPr>
                <w:rFonts w:ascii="Google Sans" w:cs="Google Sans" w:eastAsia="Google Sans" w:hAnsi="Google Sans"/>
                <w:rtl w:val="0"/>
              </w:rPr>
              <w:t xml:space="preserve">Remarks</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center"/>
          </w:tcPr>
          <w:p w:rsidR="00000000" w:rsidDel="00000000" w:rsidP="00000000" w:rsidRDefault="00000000" w:rsidRPr="00000000" w14:paraId="0000006A">
            <w:pPr>
              <w:rPr>
                <w:rFonts w:ascii="Google Sans" w:cs="Google Sans" w:eastAsia="Google Sans" w:hAnsi="Google Sans"/>
              </w:rPr>
            </w:pPr>
            <w:r w:rsidDel="00000000" w:rsidR="00000000" w:rsidRPr="00000000">
              <w:rPr>
                <w:rFonts w:ascii="Google Sans" w:cs="Google Sans" w:eastAsia="Google Sans" w:hAnsi="Google Sans"/>
                <w:rtl w:val="0"/>
              </w:rPr>
              <w:t xml:space="preserve">Mapping status, drawn from the controlled legend in Section 5</w:t>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center"/>
          </w:tcPr>
          <w:p w:rsidR="00000000" w:rsidDel="00000000" w:rsidP="00000000" w:rsidRDefault="00000000" w:rsidRPr="00000000" w14:paraId="0000006B">
            <w:pPr>
              <w:rPr>
                <w:rFonts w:ascii="Google Sans" w:cs="Google Sans" w:eastAsia="Google Sans" w:hAnsi="Google Sans"/>
              </w:rPr>
            </w:pPr>
            <w:r w:rsidDel="00000000" w:rsidR="00000000" w:rsidRPr="00000000">
              <w:rPr>
                <w:rFonts w:ascii="Google Sans" w:cs="Google Sans" w:eastAsia="Google Sans" w:hAnsi="Google Sans"/>
                <w:rtl w:val="0"/>
              </w:rPr>
              <w:t xml:space="preserve">Notes</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center"/>
          </w:tcPr>
          <w:p w:rsidR="00000000" w:rsidDel="00000000" w:rsidP="00000000" w:rsidRDefault="00000000" w:rsidRPr="00000000" w14:paraId="0000006C">
            <w:pPr>
              <w:rPr>
                <w:rFonts w:ascii="Google Sans" w:cs="Google Sans" w:eastAsia="Google Sans" w:hAnsi="Google Sans"/>
              </w:rPr>
            </w:pPr>
            <w:r w:rsidDel="00000000" w:rsidR="00000000" w:rsidRPr="00000000">
              <w:rPr>
                <w:rFonts w:ascii="Google Sans" w:cs="Google Sans" w:eastAsia="Google Sans" w:hAnsi="Google Sans"/>
                <w:rtl w:val="0"/>
              </w:rPr>
              <w:t xml:space="preserve">Free text recording assumptions, ambiguities or nearby alternatives considered during mapping</w:t>
            </w:r>
          </w:p>
        </w:tc>
      </w:tr>
    </w:tbl>
    <w:p w:rsidR="00000000" w:rsidDel="00000000" w:rsidP="00000000" w:rsidRDefault="00000000" w:rsidRPr="00000000" w14:paraId="0000006D">
      <w:pPr>
        <w:pStyle w:val="Heading2"/>
        <w:keepNext w:val="0"/>
        <w:keepLines w:val="0"/>
        <w:spacing w:after="80" w:lineRule="auto"/>
        <w:rPr>
          <w:rFonts w:ascii="Google Sans" w:cs="Google Sans" w:eastAsia="Google Sans" w:hAnsi="Google Sans"/>
          <w:b w:val="1"/>
          <w:bCs w:val="1"/>
          <w:sz w:val="22"/>
          <w:szCs w:val="22"/>
        </w:rPr>
      </w:pPr>
      <w:bookmarkStart w:colFirst="0" w:colLast="0" w:name="_g3exhlx8321y" w:id="8"/>
      <w:bookmarkEnd w:id="8"/>
      <w:r w:rsidDel="00000000" w:rsidR="00000000" w:rsidRPr="00000000">
        <w:rPr>
          <w:rFonts w:ascii="Google Sans" w:cs="Google Sans" w:eastAsia="Google Sans" w:hAnsi="Google Sans"/>
          <w:b w:val="1"/>
          <w:bCs w:val="1"/>
          <w:sz w:val="22"/>
          <w:szCs w:val="22"/>
          <w:rtl w:val="0"/>
        </w:rPr>
        <w:t xml:space="preserve">5. Mapping Method and Remark Legend</w:t>
      </w:r>
    </w:p>
    <w:p w:rsidR="00000000" w:rsidDel="00000000" w:rsidP="00000000" w:rsidRDefault="00000000" w:rsidRPr="00000000" w14:paraId="0000006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112 records without source coordinates were plotted manually in Google My Maps. Each site description was resolved against satellite imagery and street view, and a point was placed at the best available position. The remark field records which of the following applied.</w:t>
      </w:r>
    </w:p>
    <w:tbl>
      <w:tblPr>
        <w:tblStyle w:val="Table5"/>
        <w:tblW w:w="9025.511811023624" w:type="dxa"/>
        <w:jc w:val="left"/>
        <w:tblBorders>
          <w:top w:color="434343" w:space="0" w:sz="4" w:val="single"/>
          <w:left w:color="434343" w:space="0" w:sz="4" w:val="single"/>
          <w:bottom w:color="434343" w:space="0" w:sz="4" w:val="single"/>
          <w:right w:color="434343" w:space="0" w:sz="4" w:val="single"/>
          <w:insideH w:color="434343" w:space="0" w:sz="4" w:val="single"/>
          <w:insideV w:color="434343" w:space="0" w:sz="4" w:val="single"/>
        </w:tblBorders>
        <w:tblLayout w:type="fixed"/>
        <w:tblLook w:val="0600"/>
      </w:tblPr>
      <w:tblGrid>
        <w:gridCol w:w="2842.642093319121"/>
        <w:gridCol w:w="6182.869717704501"/>
        <w:tblGridChange w:id="0">
          <w:tblGrid>
            <w:gridCol w:w="2842.642093319121"/>
            <w:gridCol w:w="6182.869717704501"/>
          </w:tblGrid>
        </w:tblGridChange>
      </w:tblGrid>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6F">
            <w:pPr>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Remark</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Meaning</w:t>
            </w:r>
            <w:r w:rsidDel="00000000" w:rsidR="00000000" w:rsidRPr="00000000">
              <w:rPr>
                <w:rtl w:val="0"/>
              </w:rPr>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Google Sans" w:cs="Google Sans" w:eastAsia="Google Sans" w:hAnsi="Google Sans"/>
              </w:rPr>
            </w:pPr>
            <w:r w:rsidDel="00000000" w:rsidR="00000000" w:rsidRPr="00000000">
              <w:rPr>
                <w:rFonts w:ascii="Google Sans" w:cs="Google Sans" w:eastAsia="Google Sans" w:hAnsi="Google Sans"/>
                <w:rtl w:val="0"/>
              </w:rPr>
              <w:t xml:space="preserve">Placed on top of location pin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Google Sans" w:cs="Google Sans" w:eastAsia="Google Sans" w:hAnsi="Google Sans"/>
              </w:rPr>
            </w:pPr>
            <w:r w:rsidDel="00000000" w:rsidR="00000000" w:rsidRPr="00000000">
              <w:rPr>
                <w:rFonts w:ascii="Google Sans" w:cs="Google Sans" w:eastAsia="Google Sans" w:hAnsi="Google Sans"/>
                <w:rtl w:val="0"/>
              </w:rPr>
              <w:t xml:space="preserve">The charger itself was not visible, so the point was placed directly on the named landmark or location pin</w:t>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Google Sans" w:cs="Google Sans" w:eastAsia="Google Sans" w:hAnsi="Google Sans"/>
              </w:rPr>
            </w:pPr>
            <w:r w:rsidDel="00000000" w:rsidR="00000000" w:rsidRPr="00000000">
              <w:rPr>
                <w:rFonts w:ascii="Google Sans" w:cs="Google Sans" w:eastAsia="Google Sans" w:hAnsi="Google Sans"/>
                <w:rtl w:val="0"/>
              </w:rPr>
              <w:t xml:space="preserve">EV CS present on map inside compound</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Google Sans" w:cs="Google Sans" w:eastAsia="Google Sans" w:hAnsi="Google Sans"/>
              </w:rPr>
            </w:pPr>
            <w:r w:rsidDel="00000000" w:rsidR="00000000" w:rsidRPr="00000000">
              <w:rPr>
                <w:rFonts w:ascii="Google Sans" w:cs="Google Sans" w:eastAsia="Google Sans" w:hAnsi="Google Sans"/>
                <w:rtl w:val="0"/>
              </w:rPr>
              <w:t xml:space="preserve">The charging station was visible in imagery within the premises, and the point was placed on it</w:t>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Google Sans" w:cs="Google Sans" w:eastAsia="Google Sans" w:hAnsi="Google Sans"/>
              </w:rPr>
            </w:pPr>
            <w:r w:rsidDel="00000000" w:rsidR="00000000" w:rsidRPr="00000000">
              <w:rPr>
                <w:rFonts w:ascii="Google Sans" w:cs="Google Sans" w:eastAsia="Google Sans" w:hAnsi="Google Sans"/>
                <w:rtl w:val="0"/>
              </w:rPr>
              <w:t xml:space="preserve">EV CS present on map outside compound</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Google Sans" w:cs="Google Sans" w:eastAsia="Google Sans" w:hAnsi="Google Sans"/>
              </w:rPr>
            </w:pPr>
            <w:r w:rsidDel="00000000" w:rsidR="00000000" w:rsidRPr="00000000">
              <w:rPr>
                <w:rFonts w:ascii="Google Sans" w:cs="Google Sans" w:eastAsia="Google Sans" w:hAnsi="Google Sans"/>
                <w:rtl w:val="0"/>
              </w:rPr>
              <w:t xml:space="preserve">The charging station was visible in imagery outside the main premises, and the point was placed on it</w:t>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Google Sans" w:cs="Google Sans" w:eastAsia="Google Sans" w:hAnsi="Google Sans"/>
              </w:rPr>
            </w:pPr>
            <w:r w:rsidDel="00000000" w:rsidR="00000000" w:rsidRPr="00000000">
              <w:rPr>
                <w:rFonts w:ascii="Google Sans" w:cs="Google Sans" w:eastAsia="Google Sans" w:hAnsi="Google Sans"/>
                <w:rtl w:val="0"/>
              </w:rPr>
              <w:t xml:space="preserve">Location not found</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Google Sans" w:cs="Google Sans" w:eastAsia="Google Sans" w:hAnsi="Google Sans"/>
              </w:rPr>
            </w:pPr>
            <w:r w:rsidDel="00000000" w:rsidR="00000000" w:rsidRPr="00000000">
              <w:rPr>
                <w:rFonts w:ascii="Google Sans" w:cs="Google Sans" w:eastAsia="Google Sans" w:hAnsi="Google Sans"/>
                <w:rtl w:val="0"/>
              </w:rPr>
              <w:t xml:space="preserve">The exact position could not be verified from available information</w:t>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Google Sans" w:cs="Google Sans" w:eastAsia="Google Sans" w:hAnsi="Google Sans"/>
              </w:rPr>
            </w:pPr>
            <w:r w:rsidDel="00000000" w:rsidR="00000000" w:rsidRPr="00000000">
              <w:rPr>
                <w:rFonts w:ascii="Google Sans" w:cs="Google Sans" w:eastAsia="Google Sans" w:hAnsi="Google Sans"/>
                <w:rtl w:val="0"/>
              </w:rPr>
              <w:t xml:space="preserve">Repeated from other table</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Google Sans" w:cs="Google Sans" w:eastAsia="Google Sans" w:hAnsi="Google Sans"/>
              </w:rPr>
            </w:pPr>
            <w:r w:rsidDel="00000000" w:rsidR="00000000" w:rsidRPr="00000000">
              <w:rPr>
                <w:rFonts w:ascii="Google Sans" w:cs="Google Sans" w:eastAsia="Google Sans" w:hAnsi="Google Sans"/>
                <w:rtl w:val="0"/>
              </w:rPr>
              <w:t xml:space="preserve">The entry appears in more than one source list and has been cross-referenced</w:t>
            </w:r>
          </w:p>
        </w:tc>
      </w:tr>
    </w:tbl>
    <w:p w:rsidR="00000000" w:rsidDel="00000000" w:rsidP="00000000" w:rsidRDefault="00000000" w:rsidRPr="00000000" w14:paraId="0000007B">
      <w:pPr>
        <w:pStyle w:val="Heading2"/>
        <w:keepNext w:val="0"/>
        <w:keepLines w:val="0"/>
        <w:spacing w:after="80" w:lineRule="auto"/>
        <w:rPr>
          <w:rFonts w:ascii="Google Sans" w:cs="Google Sans" w:eastAsia="Google Sans" w:hAnsi="Google Sans"/>
        </w:rPr>
      </w:pPr>
      <w:bookmarkStart w:colFirst="0" w:colLast="0" w:name="_z8o5bel31n43" w:id="9"/>
      <w:bookmarkEnd w:id="9"/>
      <w:r w:rsidDel="00000000" w:rsidR="00000000" w:rsidRPr="00000000">
        <w:rPr>
          <w:rFonts w:ascii="Google Sans" w:cs="Google Sans" w:eastAsia="Google Sans" w:hAnsi="Google Sans"/>
          <w:b w:val="1"/>
          <w:bCs w:val="1"/>
          <w:sz w:val="22"/>
          <w:szCs w:val="22"/>
          <w:rtl w:val="0"/>
        </w:rPr>
        <w:t xml:space="preserve">6. Limitations and Caveats</w:t>
      </w:r>
      <w:r w:rsidDel="00000000" w:rsidR="00000000" w:rsidRPr="00000000">
        <w:rPr>
          <w:rtl w:val="0"/>
        </w:rPr>
      </w:r>
    </w:p>
    <w:p w:rsidR="00000000" w:rsidDel="00000000" w:rsidP="00000000" w:rsidRDefault="00000000" w:rsidRPr="00000000" w14:paraId="0000007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Positional accuracy varies by remark class.</w:t>
      </w:r>
      <w:r w:rsidDel="00000000" w:rsidR="00000000" w:rsidRPr="00000000">
        <w:rPr>
          <w:rFonts w:ascii="Google Sans" w:cs="Google Sans" w:eastAsia="Google Sans" w:hAnsi="Google Sans"/>
          <w:rtl w:val="0"/>
        </w:rPr>
        <w:t xml:space="preserve"> A record marked "Placed on top of location pin" indicates the named landmark, not a confirmed charger position, and may be off by tens of metres or more within a large site such as a bus stand or hospital campus. Only the records marked as present on map were confirmed against imagery.</w:t>
      </w:r>
    </w:p>
    <w:p w:rsidR="00000000" w:rsidDel="00000000" w:rsidP="00000000" w:rsidRDefault="00000000" w:rsidRPr="00000000" w14:paraId="0000007D">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Six stations could not be located.</w:t>
      </w:r>
      <w:r w:rsidDel="00000000" w:rsidR="00000000" w:rsidRPr="00000000">
        <w:rPr>
          <w:rFonts w:ascii="Google Sans" w:cs="Google Sans" w:eastAsia="Google Sans" w:hAnsi="Google Sans"/>
          <w:rtl w:val="0"/>
        </w:rPr>
        <w:t xml:space="preserve"> These require confirmation from the respective CPOs before they can be used in any coverage or accessibility analysis.</w:t>
      </w:r>
    </w:p>
    <w:p w:rsidR="00000000" w:rsidDel="00000000" w:rsidP="00000000" w:rsidRDefault="00000000" w:rsidRPr="00000000" w14:paraId="0000007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The inventory is a snapshot.</w:t>
      </w:r>
      <w:r w:rsidDel="00000000" w:rsidR="00000000" w:rsidRPr="00000000">
        <w:rPr>
          <w:rFonts w:ascii="Google Sans" w:cs="Google Sans" w:eastAsia="Google Sans" w:hAnsi="Google Sans"/>
          <w:rtl w:val="0"/>
        </w:rPr>
        <w:t xml:space="preserve"> Allotment lists record stations sanctioned to operators, which does not guarantee that a station is installed, energised or currently operational. Field verification would be needed to establish live status.</w:t>
      </w:r>
    </w:p>
    <w:p w:rsidR="00000000" w:rsidDel="00000000" w:rsidP="00000000" w:rsidRDefault="00000000" w:rsidRPr="00000000" w14:paraId="0000007F">
      <w:pPr>
        <w:pStyle w:val="Heading2"/>
        <w:keepNext w:val="0"/>
        <w:keepLines w:val="0"/>
        <w:spacing w:after="80" w:lineRule="auto"/>
        <w:rPr>
          <w:rFonts w:ascii="Google Sans" w:cs="Google Sans" w:eastAsia="Google Sans" w:hAnsi="Google Sans"/>
          <w:b w:val="1"/>
          <w:bCs w:val="1"/>
          <w:sz w:val="22"/>
          <w:szCs w:val="22"/>
        </w:rPr>
      </w:pPr>
      <w:bookmarkStart w:colFirst="0" w:colLast="0" w:name="_gvdwymxmkn7p" w:id="10"/>
      <w:bookmarkEnd w:id="10"/>
      <w:r w:rsidDel="00000000" w:rsidR="00000000" w:rsidRPr="00000000">
        <w:rPr>
          <w:rFonts w:ascii="Google Sans" w:cs="Google Sans" w:eastAsia="Google Sans" w:hAnsi="Google Sans"/>
          <w:b w:val="1"/>
          <w:bCs w:val="1"/>
          <w:sz w:val="22"/>
          <w:szCs w:val="22"/>
          <w:rtl w:val="0"/>
        </w:rPr>
        <w:t xml:space="preserve">7. Citation</w:t>
      </w:r>
    </w:p>
    <w:p w:rsidR="00000000" w:rsidDel="00000000" w:rsidP="00000000" w:rsidRDefault="00000000" w:rsidRPr="00000000" w14:paraId="0000008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you use this dataset, please cite it as:</w:t>
      </w:r>
    </w:p>
    <w:p w:rsidR="00000000" w:rsidDel="00000000" w:rsidP="00000000" w:rsidRDefault="00000000" w:rsidRPr="00000000" w14:paraId="00000081">
      <w:pPr>
        <w:spacing w:after="240" w:before="240" w:lineRule="auto"/>
        <w:rPr>
          <w:rFonts w:ascii="Google Sans" w:cs="Google Sans" w:eastAsia="Google Sans" w:hAnsi="Google Sans"/>
          <w:b w:val="1"/>
          <w:bCs w:val="1"/>
          <w:color w:val="ff0000"/>
        </w:rPr>
      </w:pPr>
      <w:r w:rsidDel="00000000" w:rsidR="00000000" w:rsidRPr="00000000">
        <w:rPr>
          <w:rFonts w:ascii="Google Sans" w:cs="Google Sans" w:eastAsia="Google Sans" w:hAnsi="Google Sans"/>
          <w:rtl w:val="0"/>
        </w:rPr>
        <w:t xml:space="preserve">Climate Dot. (2026). EV Charging Stations in Goa. GitHub. https://github.com/climatedot/</w:t>
      </w:r>
      <w:r w:rsidDel="00000000" w:rsidR="00000000" w:rsidRPr="00000000">
        <w:rPr>
          <w:rFonts w:ascii="Google Sans" w:cs="Google Sans" w:eastAsia="Google Sans" w:hAnsi="Google Sans"/>
          <w:b w:val="1"/>
          <w:bCs w:val="1"/>
          <w:color w:val="ff0000"/>
          <w:rtl w:val="0"/>
        </w:rPr>
        <w:t xml:space="preserve">[repository-name]</w:t>
      </w:r>
    </w:p>
    <w:p w:rsidR="00000000" w:rsidDel="00000000" w:rsidP="00000000" w:rsidRDefault="00000000" w:rsidRPr="00000000" w14:paraId="0000008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Primary data credit: Goa Energy Development Agency (GEDA) and the </w:t>
      </w:r>
      <w:hyperlink r:id="rId6">
        <w:r w:rsidDel="00000000" w:rsidR="00000000" w:rsidRPr="00000000">
          <w:rPr>
            <w:rFonts w:ascii="Google Sans" w:cs="Google Sans" w:eastAsia="Google Sans" w:hAnsi="Google Sans"/>
            <w:color w:val="1155cc"/>
            <w:u w:val="single"/>
            <w:rtl w:val="0"/>
          </w:rPr>
          <w:t xml:space="preserve">Bureau of Energy Efficiency (BEE).</w:t>
        </w:r>
      </w:hyperlink>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rFonts w:ascii="Google Sans" w:cs="Google Sans" w:eastAsia="Google Sans" w:hAnsi="Google Sans"/>
          <w:b w:val="1"/>
          <w:bCs w:val="1"/>
          <w:sz w:val="22"/>
          <w:szCs w:val="22"/>
        </w:rPr>
      </w:pPr>
      <w:bookmarkStart w:colFirst="0" w:colLast="0" w:name="_ipyrhbmfokx" w:id="11"/>
      <w:bookmarkEnd w:id="11"/>
      <w:r w:rsidDel="00000000" w:rsidR="00000000" w:rsidRPr="00000000">
        <w:rPr>
          <w:rFonts w:ascii="Google Sans" w:cs="Google Sans" w:eastAsia="Google Sans" w:hAnsi="Google Sans"/>
          <w:b w:val="1"/>
          <w:bCs w:val="1"/>
          <w:sz w:val="22"/>
          <w:szCs w:val="22"/>
          <w:rtl w:val="0"/>
        </w:rPr>
        <w:t xml:space="preserve">8. Contact</w:t>
      </w:r>
    </w:p>
    <w:p w:rsidR="00000000" w:rsidDel="00000000" w:rsidP="00000000" w:rsidRDefault="00000000" w:rsidRPr="00000000" w14:paraId="0000008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corrections, additions, or questions about the mapping methodology, open an issue in this repository or contact the Climate Dot team at</w:t>
      </w:r>
      <w:hyperlink r:id="rId7">
        <w:r w:rsidDel="00000000" w:rsidR="00000000" w:rsidRPr="00000000">
          <w:rPr>
            <w:rFonts w:ascii="Google Sans" w:cs="Google Sans" w:eastAsia="Google Sans" w:hAnsi="Google Sans"/>
            <w:color w:val="1155cc"/>
            <w:u w:val="single"/>
            <w:rtl w:val="0"/>
          </w:rPr>
          <w:t xml:space="preserve"> hello@climatedot.org</w:t>
        </w:r>
      </w:hyperlink>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085">
      <w:pPr>
        <w:rPr>
          <w:rFonts w:ascii="Google Sans" w:cs="Google Sans" w:eastAsia="Google Sans" w:hAnsi="Google San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eeindia.gov.in/WriteReadData/RTF1984/EV_PCS_Data_29277.pdf" TargetMode="External"/><Relationship Id="rId7" Type="http://schemas.openxmlformats.org/officeDocument/2006/relationships/hyperlink" Target="mailto:hello@climatedot.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