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CSVV file describes the shape of the interpolation/adaptation surface and all coefficients to generate a projection outcome.  All projections require a CSVV file.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Specification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CSVV contains the following sections, in order: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metacsv</w:t>
        </w:r>
      </w:hyperlink>
      <w:r w:rsidDel="00000000" w:rsidR="00000000" w:rsidRPr="00000000">
        <w:rPr>
          <w:rtl w:val="0"/>
        </w:rPr>
        <w:t xml:space="preserve"> header</w:t>
      </w:r>
      <w:r w:rsidDel="00000000" w:rsidR="00000000" w:rsidRPr="00000000">
        <w:rPr>
          <w:rtl w:val="0"/>
        </w:rPr>
        <w:t xml:space="preserve"> with the following entries: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Oneline: a short description of the particular assumptions embodied.</w:t>
        <w:br w:type="textWrapping"/>
        <w:tab/>
        <w:t xml:space="preserve">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oneline: Violent crime without precip.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Version: a canonical version code, to be included in the result files.</w:t>
        <w:br w:type="textWrapping"/>
        <w:tab/>
        <w:t xml:space="preserve">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version: CONFLICT-VIOLENT-NOPRECIP.20160831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Dependencies: The versions or filenames of all inputs to the script that produced this CSVV.</w:t>
        <w:br w:type="textWrapping"/>
        <w:tab/>
        <w:t xml:space="preserve">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dependencies: interpersonal_violent_master.csv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Description: Any information is fine, but at a minimum include the name of the script which produced this CSVV.</w:t>
        <w:br w:type="textWrapping"/>
        <w:tab/>
        <w:t xml:space="preserve">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description: Generated by violent_crime.do; contains stage 2 fit using the SUR method.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CSVV-version: For the current version of CSVVs, specify here “girdin-2017-01-10”.</w:t>
        <w:br w:type="textWrapping"/>
        <w:tab/>
        <w:t xml:space="preserve">E.g,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csvv-version: girdin-2017-01-10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Variables: A line entry for each predictor variable, covariate, and the outcome, including units.  Use cross-sector agreed-upon, canonical variable names whenever possible (see canonical variables list below).</w:t>
        <w:br w:type="textWrapping"/>
        <w:tab/>
        <w:t xml:space="preserve">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variables:</w:t>
        <w:br w:type="textWrapping"/>
        <w:tab/>
        <w:tab/>
        <w:t xml:space="preserve">    tas: Daily average temperature [C]</w:t>
        <w:br w:type="textWrapping"/>
        <w:tab/>
        <w:tab/>
        <w:t xml:space="preserve">    climtas: Yearly average temperature [C]</w:t>
        <w:br w:type="textWrapping"/>
        <w:tab/>
        <w:tab/>
        <w:t xml:space="preserve">    loggdppc: GDP per capita [log USD2000]</w:t>
        <w:br w:type="textWrapping"/>
        <w:tab/>
        <w:tab/>
        <w:t xml:space="preserve">    logpopop: pop-wtd pop density [log ppl/km^2]</w:t>
        <w:br w:type="textWrapping"/>
        <w:tab/>
        <w:tab/>
        <w:t xml:space="preserve">    outcome: Violent crimes [crime/ppl]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number of observations used in the estimation, as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observations</w:t>
        <w:br w:type="textWrapping"/>
        <w:t xml:space="preserve">[number of observations]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names of predictor variables, with an entry for each value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gamma</w:t>
      </w:r>
      <w:r w:rsidDel="00000000" w:rsidR="00000000" w:rsidRPr="00000000">
        <w:rPr>
          <w:rtl w:val="0"/>
        </w:rPr>
        <w:t xml:space="preserve">.  Typically the same predictor variable will be repeated multiple times here.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prednames</w:t>
        <w:br w:type="textWrapping"/>
        <w:t xml:space="preserve">[predictor for gamma 1],[predictor for gamma 2],</w:t>
      </w:r>
      <w:r w:rsidDel="00000000" w:rsidR="00000000" w:rsidRPr="00000000">
        <w:rPr>
          <w:rtl w:val="0"/>
        </w:rPr>
        <w:t xml:space="preserve">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names of interacted covariate variables, with an entry for each value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gamma</w:t>
      </w:r>
      <w:r w:rsidDel="00000000" w:rsidR="00000000" w:rsidRPr="00000000">
        <w:rPr>
          <w:rtl w:val="0"/>
        </w:rPr>
        <w:t xml:space="preserve">.  Include the dummy covariate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  <w:t xml:space="preserve">’ for the uninteracted terms.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covarnames</w:t>
        <w:br w:type="textWrapping"/>
        <w:t xml:space="preserve">[covariate for gamma 1],[covariate for gamma 2],</w:t>
      </w:r>
      <w:r w:rsidDel="00000000" w:rsidR="00000000" w:rsidRPr="00000000">
        <w:rPr>
          <w:rtl w:val="0"/>
        </w:rPr>
        <w:t xml:space="preserve">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gamma coefficients</w:t>
      </w:r>
      <w:r w:rsidDel="00000000" w:rsidR="00000000" w:rsidRPr="00000000">
        <w:rPr>
          <w:rtl w:val="0"/>
        </w:rPr>
        <w:t xml:space="preserve">, with as many entries as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prednames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covarnames</w:t>
      </w:r>
      <w:r w:rsidDel="00000000" w:rsidR="00000000" w:rsidRPr="00000000">
        <w:rPr>
          <w:rtl w:val="0"/>
        </w:rPr>
        <w:t xml:space="preserve"> rows above (described as #gamma below). The format is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amma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[#gamma comma-delimited values]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covariance matrix for the gamma coefficients, as </w:t>
      </w:r>
      <w:r w:rsidDel="00000000" w:rsidR="00000000" w:rsidRPr="00000000">
        <w:rPr>
          <w:rtl w:val="0"/>
        </w:rPr>
        <w:t xml:space="preserve">#gamma</w:t>
      </w:r>
      <w:r w:rsidDel="00000000" w:rsidR="00000000" w:rsidRPr="00000000">
        <w:rPr>
          <w:rtl w:val="0"/>
        </w:rPr>
        <w:t xml:space="preserve"> rows of </w:t>
      </w:r>
      <w:r w:rsidDel="00000000" w:rsidR="00000000" w:rsidRPr="00000000">
        <w:rPr>
          <w:rtl w:val="0"/>
        </w:rPr>
        <w:t xml:space="preserve">#gamma</w:t>
      </w:r>
      <w:r w:rsidDel="00000000" w:rsidR="00000000" w:rsidRPr="00000000">
        <w:rPr>
          <w:rtl w:val="0"/>
        </w:rPr>
        <w:t xml:space="preserve"> values.  The format is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gammavcv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[#gamma comma-delimited values]</w:t>
        <w:br w:type="textWrapping"/>
        <w:t xml:space="preserve">[#gamma comma-delimited values]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covariance matrix of the residuals.  The format is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residvcv</w:t>
        <w:br w:type="textWrapping"/>
        <w:t xml:space="preserve">[K comma-delimited values]</w:t>
        <w:br w:type="textWrapping"/>
        <w:t xml:space="preserve">[K comma-delimited values]</w:t>
        <w:br w:type="textWrapping"/>
      </w:r>
      <w:r w:rsidDel="00000000" w:rsidR="00000000" w:rsidRPr="00000000">
        <w:rPr>
          <w:rtl w:val="0"/>
        </w:rPr>
        <w:t xml:space="preserve">…</w:t>
        <w:br w:type="textWrapping"/>
        <w:t xml:space="preserve">For a single-stage regression, include here the variance of the residuals (a single number).  In Stata, this can be calculated as N * (RMSE^2) / (N - P), where N is the number of observations and P is the number of parameters (betas, gammas, fixed effects, and controls).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Canonical Variables: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is a live list of canonical variable names to be used in the files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1: No interaction (does not need to be included in metacsv variables list)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tas, tasmax, tasmin: in °C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prm: total precipitation in meters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m/year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climtas, logpopop, loggdppc: as normal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DayNumber-[lower]-[upper]: binned tas, with values like bintas-3-8 and bintas--inf--17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CSVV file is shown below: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oneline: Violent crime without precip.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version: CONFLICT-VIOLENT-NOPRECIP.20160831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dependencies: interpersonal_violent_master.csv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description: Generated by violent_crime.do; contains stage 2 fit using the SUR method.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csvv-version: girdin-2017-01-10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variables:</w:t>
        <w:br w:type="textWrapping"/>
        <w:t xml:space="preserve">    tas: Daily average temperature [C]</w:t>
        <w:br w:type="textWrapping"/>
        <w:t xml:space="preserve">    climtas: Yearly average temperature [C]</w:t>
        <w:br w:type="textWrapping"/>
        <w:t xml:space="preserve">    loggdppc: GDP per capita [log USD2000]</w:t>
        <w:br w:type="textWrapping"/>
        <w:t xml:space="preserve">    logpopop: pop-wtd pop density [log ppl/km^2]</w:t>
        <w:br w:type="textWrapping"/>
        <w:t xml:space="preserve">    outcome: Violent crimes [crime/ppl]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observations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165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prednames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tas,tas,tas,tas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covarnames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1,climtas,logpopop,loggdppc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gamma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0.0164696356700432,-8.89709735801015e-07,-0.000554879778433052,0.00102394972370296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gammavcv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1.80965714848814e-05,-4.39752230027157e-10,-1.21862004397995e-07,-7.20860670243013e-07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-4.25361425336379e-07,-1.88744484825226e-12,-6.19352064853970e-09,8.0019153062177e-09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-4.39752230027157e-10,1.32244166740551e-13,1.94402052328441e-11,2.18818588530398e-11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-1.21862004397995e-07,1.94402052328441e-11,1.57650913027939e-07,-1.30200787315058e-07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-7.20860670243013e-07,2.18818588530398e-11,-1.30200787315058e-07,1.95283739693075e-07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residvcv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13.4623149763139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limateImpactLab/meta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