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Projections are organized into a directory tree, where “leaf” directory contains a single result for each projection specification.  The reason we need many directories is because we want to have this same set of files generated for each scenario and model.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directory structure is as follows: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/shares/gcp/outputs/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SECTOR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/impacts-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BATCH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RCP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GCM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IAM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SSP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the components defined below: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SECTOR: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current sectors are heat-related mortality (mortality), extensive labor productivity (labor), inter- and intra-group conflict (conflict), and a standard covariates dummy sector (covariates).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directory structure of the conflict sector is currently different because it uses IRI data.  When it has a climate change result, it will have the same structure as above.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covariates sector contains yearly values for each of a set of covariates, rather than normal impacts.  The variables are described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version identifies changes in either the CSVV parameters or the underlying calculations.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version directory name is an arbitrary set of letters.  Be sure to find out which arbitrary letters to use for the most recent version.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BATCH: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Each “batch” of results can reproduce the entire set of models and scenarios, but does so with different set of assumptions or parameters.  There are three kinds of batch folders: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“Single” results (the folder name starts with ‘single’) are used for diagnostics and contain the allpreds.csv, allcalcs.csv, and allcoeffs.csv (or allbins.csv) files.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“Median” results (the folder name is typically just ‘median’) set all uncertain parameters to their median value.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“Batch” results (the folder name starts with ‘batch’) set all uncertain parameters to a random Monte Carlo draw across the range of uncertainty.  We need multiple of these batch folders to explore the entire range of uncertainty.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RCP: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RCP is the climate scenario.  Currently, RCP 4.5 and RCP 8.5 are produced.  Other RCPs would require new climate data to be able to be projected.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GCM: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GCM is the climate model.  There are 21 climate models, and additional model surrogates will be added in the future.  Ask Jiacan for model details.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IAM: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IAM is the socioeconomic model.  These can either be drawn from actual socioeconomic models produced for the Shared Socioeconomic Pathways project (OECD Env-Growth, IIASA GDP, and NCAR are major ones), or from our “merged” version which draw from multiple models to produce a single “low” GDP IAM result and “high” GDP IAM result.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SSP: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SSP is the socioeconomic scenario.  There are 5 produced by the Shared Socioeconomic Pathways project: SSP1 to SSP5.  More information on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modeling process</w:t>
        </w:r>
      </w:hyperlink>
      <w:r w:rsidDel="00000000" w:rsidR="00000000" w:rsidRPr="00000000">
        <w:rPr>
          <w:rtl w:val="0"/>
        </w:rPr>
        <w:t xml:space="preserve"> and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scenarios</w:t>
        </w:r>
      </w:hyperlink>
      <w:r w:rsidDel="00000000" w:rsidR="00000000" w:rsidRPr="00000000">
        <w:rPr>
          <w:rtl w:val="0"/>
        </w:rPr>
        <w:t xml:space="preserve"> is available elsewhere.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vkrSv0ZabugHctM7W2hk7EPj6d4KqnkPsCMgVJc_6wc/edit?usp=sharing" TargetMode="External"/><Relationship Id="rId7" Type="http://schemas.openxmlformats.org/officeDocument/2006/relationships/hyperlink" Target="https://climate4impact.eu/impactportal/downscaling/downscalingdocs.jsp?q=Scenarios" TargetMode="External"/><Relationship Id="rId8" Type="http://schemas.openxmlformats.org/officeDocument/2006/relationships/hyperlink" Target="https://www.slideshare.net/CFCC15/shared-socioeconomic-pathways-a-framework-for-assessing-potential-land-use-fu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