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p>
      <w:pPr>
        <w:pStyle w:val="SourceCode"/>
      </w:pPr>
      <w:r>
        <w:rPr>
          <w:rStyle w:val="VerbatimChar"/>
        </w:rPr>
        <w:t xml:space="preserve">## `summarise()` has grouped output by 'var', 'source', 'units'. You can override</w:t>
      </w:r>
      <w:r>
        <w:br/>
      </w:r>
      <w:r>
        <w:rPr>
          <w:rStyle w:val="VerbatimChar"/>
        </w:rPr>
        <w:t xml:space="preserve">## using the `.groups` argument.</w:t>
      </w:r>
    </w:p>
    <w:bookmarkEnd w:id="23"/>
    <w:bookmarkStart w:id="41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Adding missing grouping variables: `var`, `source`, `units`</w:t>
      </w:r>
    </w:p>
    <w:p>
      <w:pPr>
        <w:pStyle w:val="SourceCode"/>
      </w:pPr>
      <w:r>
        <w:rPr>
          <w:rStyle w:val="VerbatimChar"/>
        </w:rPr>
        <w:t xml:space="preserve">## Warning: Removed 685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441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441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442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685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441 rows containing missing values (`geom_path()`).</w:t>
      </w:r>
      <w:r>
        <w:br/>
      </w:r>
      <w:r>
        <w:rPr>
          <w:rStyle w:val="VerbatimChar"/>
        </w:rPr>
        <w:t xml:space="preserve">## Removed 441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442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_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Adding missing grouping variables: `var`, `source`</w:t>
      </w:r>
      <w:r>
        <w:br/>
      </w:r>
      <w:r>
        <w:rPr>
          <w:rStyle w:val="VerbatimChar"/>
        </w:rPr>
        <w:t xml:space="preserve">## Adding missing grouping variables: `var`</w:t>
      </w:r>
      <w:r>
        <w:br/>
      </w:r>
      <w:r>
        <w:rPr>
          <w:rStyle w:val="VerbatimChar"/>
        </w:rPr>
        <w:t xml:space="preserve">## Adding missing grouping variables: `var`, `source`, `units`</w:t>
      </w:r>
    </w:p>
    <w:bookmarkEnd w:id="38"/>
    <w:bookmarkStart w:id="39" w:name="comparison-to-smith-hall"/>
    <w:p>
      <w:pPr>
        <w:pStyle w:val="Heading2"/>
      </w:pPr>
      <w:r>
        <w:t xml:space="preserve">Comparison to Smith-Hall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join_by(year, var)`</w:t>
      </w:r>
    </w:p>
    <w:bookmarkEnd w:id="39"/>
    <w:bookmarkStart w:id="40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-2.513674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2024-03-20T12:06:34Z</dcterms:created>
  <dcterms:modified xsi:type="dcterms:W3CDTF">2024-03-20T12:06:34Z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