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Eyebrow"/>
      </w:pPr>
      <w:r>
        <w:t>Agreement</w:t>
      </w:r>
    </w:p>
    <w:p>
      <w:pPr>
        <w:pStyle w:val="Title"/>
      </w:pPr>
      <w:r>
        <w:rPr>
          <w:rFonts w:ascii="Montserrat Black" w:hAnsi="Montserrat Black" w:cs="Montserrat Black" w:eastAsia="Montserrat Black"/>
          <w:sz w:val="52"/>
        </w:rPr>
        <w:t xml:space="preserve">[Services] </w:t>
      </w:r>
      <w:r>
        <w:rPr>
          <w:rFonts w:ascii="Montserrat Black" w:hAnsi="Montserrat Black" w:cs="Montserrat Black" w:eastAsia="Montserrat Black"/>
          <w:color w:val="E8712A"/>
          <w:sz w:val="52"/>
        </w:rPr>
        <w:t>agreement</w:t>
      </w:r>
    </w:p>
    <w:p>
      <w:pPr>
        <w:pStyle w:val="Subtitle"/>
      </w:pPr>
      <w:r>
        <w:t>Between ClimbGroup and [Company name].</w:t>
      </w:r>
    </w:p>
    <w:tbl>
      <w:tblPr>
        <w:tblStyle w:val="ClimbTable"/>
        <w:tblW w:type="auto" w:w="0"/>
        <w:jc w:val="center"/>
        <w:tblLayout w:type="fixed"/>
        <w:tblLook w:firstColumn="1" w:firstRow="0" w:lastColumn="0" w:lastRow="0" w:noHBand="0" w:noVBand="1" w:val="0020"/>
      </w:tblPr>
      <w:tblGrid>
        <w:gridCol w:w="2608"/>
        <w:gridCol w:w="6803"/>
      </w:tblGrid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Parties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The Investor Ladder Limited, trading as ClimbGroup ("ClimbGroup") and [Company name], registered in [Country] under number [Number], of [Address] ("the Supplier")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Agreement date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[Date]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Term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From [Start date] to [End date]</w:t>
            </w:r>
          </w:p>
        </w:tc>
      </w:tr>
      <w:tr>
        <w:tc>
          <w:tcPr>
            <w:tcW w:type="dxa" w:w="2608"/>
          </w:tcPr>
          <w:p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</w:r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Schedules</w:t>
            </w:r>
          </w:p>
        </w:tc>
        <w:tc>
          <w:tcPr>
            <w:tcW w:type="dxa" w:w="6803"/>
          </w:tcPr>
          <w:p>
            <w:r/>
            <w:r>
              <w:rPr>
                <w:sz w:val="19"/>
              </w:rPr>
              <w:t>1 Services, 2 Fees</w:t>
            </w:r>
          </w:p>
        </w:tc>
      </w:tr>
    </w:tbl>
    <w:p>
      <w:r>
        <w:t>This agreement sets out the services, the fees and what each side does. Clause headings are fixed; the approved wording for each clause goes under its heading.</w:t>
      </w:r>
    </w:p>
    <w:p>
      <w:pPr>
        <w:pStyle w:val="Heading2"/>
      </w:pPr>
      <w:r>
        <w:t>1. Definitions and interpretation</w:t>
      </w:r>
    </w:p>
    <w:p>
      <w:r>
        <w:t>[Approved clause text]</w:t>
      </w:r>
    </w:p>
    <w:p>
      <w:pPr>
        <w:pStyle w:val="Caption"/>
      </w:pPr>
      <w:r>
        <w:t>What goes here: What each capitalised term means, and how to read the agreement.</w:t>
      </w:r>
    </w:p>
    <w:p>
      <w:pPr>
        <w:pStyle w:val="Heading2"/>
      </w:pPr>
      <w:r>
        <w:t>2. Term</w:t>
      </w:r>
    </w:p>
    <w:p>
      <w:r>
        <w:t>[Approved clause text]</w:t>
      </w:r>
    </w:p>
    <w:p>
      <w:pPr>
        <w:pStyle w:val="Caption"/>
      </w:pPr>
      <w:r>
        <w:t>What goes here: When the agreement starts and ends, and how it renews.</w:t>
      </w:r>
    </w:p>
    <w:p>
      <w:pPr>
        <w:pStyle w:val="Heading2"/>
      </w:pPr>
      <w:r>
        <w:t>3. Services</w:t>
      </w:r>
    </w:p>
    <w:p>
      <w:r>
        <w:t>[Approved clause text]</w:t>
      </w:r>
    </w:p>
    <w:p>
      <w:pPr>
        <w:pStyle w:val="Caption"/>
      </w:pPr>
      <w:r>
        <w:t>What goes here: What is supplied, to what standard, and by when (Schedule 1).</w:t>
      </w:r>
    </w:p>
    <w:p>
      <w:pPr>
        <w:pStyle w:val="Heading2"/>
      </w:pPr>
      <w:r>
        <w:t>4. Fees and payment</w:t>
      </w:r>
    </w:p>
    <w:p>
      <w:r>
        <w:t>[Approved clause text]</w:t>
      </w:r>
    </w:p>
    <w:p>
      <w:pPr>
        <w:pStyle w:val="Caption"/>
      </w:pPr>
      <w:r>
        <w:t>What goes here: The fees in Schedule 2, invoiced [monthly] and payable within 14 days of the invoice date.</w:t>
      </w:r>
    </w:p>
    <w:p>
      <w:pPr>
        <w:pStyle w:val="Heading2"/>
      </w:pPr>
      <w:r>
        <w:t>5. Each party's obligations</w:t>
      </w:r>
    </w:p>
    <w:p>
      <w:r>
        <w:t>[Approved clause text]</w:t>
      </w:r>
    </w:p>
    <w:p>
      <w:pPr>
        <w:pStyle w:val="Caption"/>
      </w:pPr>
      <w:r>
        <w:t>What goes here: What each side does and the information each gives the other.</w:t>
      </w:r>
    </w:p>
    <w:p>
      <w:pPr>
        <w:pStyle w:val="Heading2"/>
      </w:pPr>
      <w:r>
        <w:t>6. Changes</w:t>
      </w:r>
    </w:p>
    <w:p>
      <w:r>
        <w:t>[Approved clause text]</w:t>
      </w:r>
    </w:p>
    <w:p>
      <w:pPr>
        <w:pStyle w:val="Caption"/>
      </w:pPr>
      <w:r>
        <w:t>What goes here: How a change to the services or the fees is requested, reviewed and agreed in writing.</w:t>
      </w:r>
    </w:p>
    <w:p>
      <w:pPr>
        <w:pStyle w:val="Heading2"/>
      </w:pPr>
      <w:r>
        <w:t>7. Limitation of liability</w:t>
      </w:r>
    </w:p>
    <w:p>
      <w:r>
        <w:t>[Approved clause text]</w:t>
      </w:r>
    </w:p>
    <w:p>
      <w:pPr>
        <w:pStyle w:val="Caption"/>
      </w:pPr>
      <w:r>
        <w:t>What goes here: What each party is and is not liable for, and the cap.</w:t>
      </w:r>
    </w:p>
    <w:p>
      <w:pPr>
        <w:pStyle w:val="Heading2"/>
      </w:pPr>
      <w:r>
        <w:t>8. Termination</w:t>
      </w:r>
    </w:p>
    <w:p>
      <w:r>
        <w:t>[Approved clause text]</w:t>
      </w:r>
    </w:p>
    <w:p>
      <w:pPr>
        <w:pStyle w:val="Caption"/>
      </w:pPr>
      <w:r>
        <w:t>What goes here: When either party may end the agreement, and the notice needed.</w:t>
      </w:r>
    </w:p>
    <w:p>
      <w:pPr>
        <w:pStyle w:val="Heading2"/>
      </w:pPr>
      <w:r>
        <w:t>9. Consequences of termination</w:t>
      </w:r>
    </w:p>
    <w:p>
      <w:r>
        <w:t>[Approved clause text]</w:t>
      </w:r>
    </w:p>
    <w:p>
      <w:pPr>
        <w:pStyle w:val="Caption"/>
      </w:pPr>
      <w:r>
        <w:t>What goes here: What is paid, returned and handed over when the agreement ends.</w:t>
      </w:r>
    </w:p>
    <w:p>
      <w:pPr>
        <w:pStyle w:val="Heading2"/>
      </w:pPr>
      <w:r>
        <w:t>10. Anti-bribery and compliance</w:t>
      </w:r>
    </w:p>
    <w:p>
      <w:r>
        <w:t>[Approved clause text]</w:t>
      </w:r>
    </w:p>
    <w:p>
      <w:pPr>
        <w:pStyle w:val="Caption"/>
      </w:pPr>
      <w:r>
        <w:t>What goes here: Each party complies with the Bribery Act 2010 and keeps its own policies.</w:t>
      </w:r>
    </w:p>
    <w:p>
      <w:pPr>
        <w:pStyle w:val="Heading2"/>
      </w:pPr>
      <w:r>
        <w:t>11. Intellectual property</w:t>
      </w:r>
    </w:p>
    <w:p>
      <w:r>
        <w:t>[Approved clause text]</w:t>
      </w:r>
    </w:p>
    <w:p>
      <w:pPr>
        <w:pStyle w:val="Caption"/>
      </w:pPr>
      <w:r>
        <w:t>What goes here: Who owns what is created, and the licence each party gets.</w:t>
      </w:r>
    </w:p>
    <w:p>
      <w:pPr>
        <w:pStyle w:val="Heading2"/>
      </w:pPr>
      <w:r>
        <w:t>12. Confidentiality</w:t>
      </w:r>
    </w:p>
    <w:p>
      <w:r>
        <w:t>[Approved clause text]</w:t>
      </w:r>
    </w:p>
    <w:p>
      <w:pPr>
        <w:pStyle w:val="Caption"/>
      </w:pPr>
      <w:r>
        <w:t>What goes here: What stays confidential, for how long, and the exceptions.</w:t>
      </w:r>
    </w:p>
    <w:p>
      <w:pPr>
        <w:pStyle w:val="Heading2"/>
      </w:pPr>
      <w:r>
        <w:t>13. Data protection</w:t>
      </w:r>
    </w:p>
    <w:p>
      <w:r>
        <w:t>[Approved clause text]</w:t>
      </w:r>
    </w:p>
    <w:p>
      <w:pPr>
        <w:pStyle w:val="Caption"/>
      </w:pPr>
      <w:r>
        <w:t>What goes here: How personal data is handled under UK GDPR, and who is the controller.</w:t>
      </w:r>
    </w:p>
    <w:p>
      <w:pPr>
        <w:pStyle w:val="Heading2"/>
      </w:pPr>
      <w:r>
        <w:t>14. Force majeure</w:t>
      </w:r>
    </w:p>
    <w:p>
      <w:r>
        <w:t>[Approved clause text]</w:t>
      </w:r>
    </w:p>
    <w:p>
      <w:pPr>
        <w:pStyle w:val="Caption"/>
      </w:pPr>
      <w:r>
        <w:t>What goes here: What happens when something outside either party's control stops performance.</w:t>
      </w:r>
    </w:p>
    <w:p>
      <w:pPr>
        <w:pStyle w:val="Heading2"/>
      </w:pPr>
      <w:r>
        <w:t>15. General</w:t>
      </w:r>
    </w:p>
    <w:p>
      <w:r>
        <w:t>[Approved clause text]</w:t>
      </w:r>
    </w:p>
    <w:p>
      <w:pPr>
        <w:pStyle w:val="Caption"/>
      </w:pPr>
      <w:r>
        <w:t>What goes here: Whole agreement, variation, waiver, assignment, notices, third parties, law and jurisdiction.</w:t>
      </w:r>
    </w:p>
    <w:p>
      <w:r>
        <w:br w:type="page"/>
      </w:r>
    </w:p>
    <w:p>
      <w:pPr>
        <w:pStyle w:val="Heading1"/>
      </w:pPr>
      <w:r>
        <w:t>Schedule 1: Services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3402"/>
        <w:gridCol w:w="4309"/>
        <w:gridCol w:w="1701"/>
      </w:tblGrid>
      <w:tr>
        <w:trPr>
          <w:tblHeader/>
        </w:trPr>
        <w:tc>
          <w:tcPr>
            <w:tcW w:type="dxa" w:w="3402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Service</w:t>
            </w:r>
          </w:p>
        </w:tc>
        <w:tc>
          <w:tcPr>
            <w:tcW w:type="dxa" w:w="4309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Standard</w:t>
            </w:r>
          </w:p>
        </w:tc>
        <w:tc>
          <w:tcPr>
            <w:tcW w:type="dxa" w:w="1701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By when</w:t>
            </w:r>
          </w:p>
        </w:tc>
      </w:tr>
      <w:tr>
        <w:tc>
          <w:tcPr>
            <w:tcW w:type="dxa" w:w="3402"/>
          </w:tcPr>
          <w:p>
            <w:r/>
            <w:r>
              <w:rPr>
                <w:sz w:val="19"/>
              </w:rPr>
              <w:t>[Service]</w:t>
            </w:r>
          </w:p>
        </w:tc>
        <w:tc>
          <w:tcPr>
            <w:tcW w:type="dxa" w:w="4309"/>
          </w:tcPr>
          <w:p>
            <w:r/>
            <w:r>
              <w:rPr>
                <w:sz w:val="19"/>
              </w:rPr>
              <w:t>[What good looks like]</w:t>
            </w:r>
          </w:p>
        </w:tc>
        <w:tc>
          <w:tcPr>
            <w:tcW w:type="dxa" w:w="1701"/>
          </w:tcPr>
          <w:p>
            <w:r/>
            <w:r>
              <w:rPr>
                <w:sz w:val="19"/>
              </w:rPr>
              <w:t>[Date]</w:t>
            </w:r>
          </w:p>
        </w:tc>
      </w:tr>
      <w:tr>
        <w:tc>
          <w:tcPr>
            <w:tcW w:type="dxa" w:w="3402"/>
          </w:tcPr>
          <w:p>
            <w:r/>
            <w:r>
              <w:rPr>
                <w:sz w:val="19"/>
              </w:rPr>
              <w:t>[Service]</w:t>
            </w:r>
          </w:p>
        </w:tc>
        <w:tc>
          <w:tcPr>
            <w:tcW w:type="dxa" w:w="4309"/>
          </w:tcPr>
          <w:p>
            <w:r/>
            <w:r>
              <w:rPr>
                <w:sz w:val="19"/>
              </w:rPr>
              <w:t>[What good looks like]</w:t>
            </w:r>
          </w:p>
        </w:tc>
        <w:tc>
          <w:tcPr>
            <w:tcW w:type="dxa" w:w="1701"/>
          </w:tcPr>
          <w:p>
            <w:r/>
            <w:r>
              <w:rPr>
                <w:sz w:val="19"/>
              </w:rPr>
              <w:t>[Date]</w:t>
            </w:r>
          </w:p>
        </w:tc>
      </w:tr>
    </w:tbl>
    <w:p>
      <w:pPr>
        <w:pStyle w:val="Heading1"/>
      </w:pPr>
      <w:r>
        <w:t>Schedule 2: Fees</w:t>
      </w:r>
    </w:p>
    <w:tbl>
      <w:tblPr>
        <w:tblStyle w:val="ClimbTable"/>
        <w:tblW w:type="auto" w:w="0"/>
        <w:jc w:val="center"/>
        <w:tblLayout w:type="fixed"/>
        <w:tblLook w:firstColumn="0" w:firstRow="1" w:lastColumn="0" w:lastRow="0" w:noHBand="0" w:noVBand="1" w:val="04A0"/>
      </w:tblPr>
      <w:tblGrid>
        <w:gridCol w:w="3969"/>
        <w:gridCol w:w="2835"/>
        <w:gridCol w:w="2608"/>
      </w:tblGrid>
      <w:tr>
        <w:trPr>
          <w:tblHeader/>
        </w:trPr>
        <w:tc>
          <w:tcPr>
            <w:tcW w:type="dxa" w:w="3969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Item</w:t>
            </w:r>
          </w:p>
        </w:tc>
        <w:tc>
          <w:tcPr>
            <w:tcW w:type="dxa" w:w="2835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Fee</w:t>
            </w:r>
          </w:p>
        </w:tc>
        <w:tc>
          <w:tcPr>
            <w:tcW w:type="dxa" w:w="2608"/>
            <w:shd w:val="clear" w:color="auto" w:fill="1E0F05"/>
          </w:tcPr>
          <w:p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</w:r>
            <w:r>
              <w:rPr>
                <w:rFonts w:ascii="Montserrat" w:hAnsi="Montserrat" w:cs="Montserrat" w:eastAsia="Montserrat"/>
                <w:b/>
                <w:caps/>
                <w:color w:val="FFFFFF"/>
                <w:sz w:val="17"/>
              </w:rPr>
              <w:t>When invoiced</w:t>
            </w:r>
          </w:p>
        </w:tc>
      </w:tr>
      <w:tr>
        <w:tc>
          <w:tcPr>
            <w:tcW w:type="dxa" w:w="3969"/>
          </w:tcPr>
          <w:p>
            <w:r/>
            <w:r>
              <w:rPr>
                <w:sz w:val="19"/>
              </w:rPr>
              <w:t>[Item]</w:t>
            </w:r>
          </w:p>
        </w:tc>
        <w:tc>
          <w:tcPr>
            <w:tcW w:type="dxa" w:w="2835"/>
          </w:tcPr>
          <w:p>
            <w:r/>
            <w:r>
              <w:rPr>
                <w:sz w:val="19"/>
              </w:rPr>
              <w:t>[Amount] plus VAT</w:t>
            </w:r>
          </w:p>
        </w:tc>
        <w:tc>
          <w:tcPr>
            <w:tcW w:type="dxa" w:w="2608"/>
          </w:tcPr>
          <w:p>
            <w:r/>
            <w:r>
              <w:rPr>
                <w:sz w:val="19"/>
              </w:rPr>
              <w:t>[On signature]</w:t>
            </w:r>
          </w:p>
        </w:tc>
      </w:tr>
      <w:tr>
        <w:tc>
          <w:tcPr>
            <w:tcW w:type="dxa" w:w="3969"/>
          </w:tcPr>
          <w:p>
            <w:r/>
            <w:r>
              <w:rPr>
                <w:sz w:val="19"/>
              </w:rPr>
              <w:t>[Item]</w:t>
            </w:r>
          </w:p>
        </w:tc>
        <w:tc>
          <w:tcPr>
            <w:tcW w:type="dxa" w:w="2835"/>
          </w:tcPr>
          <w:p>
            <w:r/>
            <w:r>
              <w:rPr>
                <w:sz w:val="19"/>
              </w:rPr>
              <w:t>[Amount] plus VAT</w:t>
            </w:r>
          </w:p>
        </w:tc>
        <w:tc>
          <w:tcPr>
            <w:tcW w:type="dxa" w:w="2608"/>
          </w:tcPr>
          <w:p>
            <w:r/>
            <w:r>
              <w:rPr>
                <w:sz w:val="19"/>
              </w:rPr>
              <w:t>[Monthly]</w:t>
            </w:r>
          </w:p>
        </w:tc>
      </w:tr>
    </w:tbl>
    <w:p>
      <w:pPr>
        <w:pStyle w:val="Heading2"/>
      </w:pPr>
      <w:r>
        <w:t>Signatures</w:t>
      </w:r>
    </w:p>
    <w:tbl>
      <w:tblPr>
        <w:tblStyle w:val="ClimbTable"/>
        <w:tblW w:type="auto" w:w="0"/>
        <w:tblLayout w:type="fixed"/>
        <w:tblLook w:firstColumn="0" w:firstRow="0" w:lastColumn="0" w:lastRow="0" w:noHBand="0" w:noVBand="1" w:val="0020"/>
      </w:tblPr>
      <w:tblGrid>
        <w:gridCol w:w="4706"/>
        <w:gridCol w:w="4706"/>
      </w:tblGrid>
      <w:tr>
        <w:tc>
          <w:tcPr>
            <w:tcW w:type="dxa" w:w="4706"/>
          </w:tcPr>
          <w:p>
            <w:r/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Signed for and on behalf of ClimbGroup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Signature: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Name: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Role: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Date:  </w:t>
            </w:r>
            <w:r>
              <w:rPr>
                <w:color w:val="4A5878"/>
              </w:rPr>
              <w:t>____________________________</w:t>
            </w:r>
          </w:p>
        </w:tc>
        <w:tc>
          <w:tcPr>
            <w:tcW w:type="dxa" w:w="4706"/>
          </w:tcPr>
          <w:p>
            <w:r/>
            <w:r>
              <w:rPr>
                <w:rFonts w:ascii="Montserrat" w:hAnsi="Montserrat" w:cs="Montserrat" w:eastAsia="Montserrat"/>
                <w:b/>
                <w:color w:val="242322"/>
                <w:sz w:val="19"/>
              </w:rPr>
              <w:t>Signed for and on behalf of The Supplier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Signature: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Name: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Role:  </w:t>
            </w:r>
            <w:r>
              <w:rPr>
                <w:color w:val="4A5878"/>
              </w:rPr>
              <w:t>____________________________</w:t>
            </w:r>
          </w:p>
          <w:p>
            <w:pPr>
              <w:spacing w:before="280"/>
            </w:pPr>
            <w:r>
              <w:rPr>
                <w:rFonts w:ascii="Open Sans" w:hAnsi="Open Sans" w:cs="Open Sans" w:eastAsia="Open Sans"/>
                <w:b/>
                <w:color w:val="4A5878"/>
                <w:sz w:val="18"/>
              </w:rPr>
              <w:t xml:space="preserve">Date:  </w:t>
            </w:r>
            <w:r>
              <w:rPr>
                <w:color w:val="4A5878"/>
              </w:rPr>
              <w:t>____________________________</w:t>
            </w:r>
          </w:p>
        </w:tc>
      </w:tr>
    </w:tbl>
    <w:sectPr w:rsidR="00FC693F" w:rsidRPr="0006063C" w:rsidSect="00034616">
      <w:headerReference w:type="default" r:id="rId9"/>
      <w:footerReference w:type="default" r:id="rId10"/>
      <w:pgSz w:w="11906" w:h="16838"/>
      <w:pgMar w:top="1928" w:right="1247" w:bottom="1587" w:left="1247" w:header="680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climb-uk.com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95312"/>
          <wp:docPr id="1" name="Picture 1" descr="Climb27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27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95312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Agreement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Climb27">
  <a:themeElements>
    <a:clrScheme name="Climb27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27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Climb27 contract</dc:title>
  <dc:subject/>
  <dc:creator>Climb27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