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Speaker brief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Thank you for speaking at </w:t>
      </w:r>
      <w:r>
        <w:rPr>
          <w:rFonts w:ascii="Montserrat Black" w:hAnsi="Montserrat Black" w:cs="Montserrat Black" w:eastAsia="Montserrat Black"/>
          <w:color w:val="E8712A"/>
          <w:sz w:val="52"/>
        </w:rPr>
        <w:t>[Edition]</w:t>
      </w:r>
    </w:p>
    <w:p>
      <w:pPr>
        <w:pStyle w:val="Lead"/>
      </w:pPr>
      <w:r>
        <w:t>Here is everything you need before, during and after your session. Read it once now and once again the day before.</w:t>
      </w:r>
    </w:p>
    <w:p>
      <w:pPr>
        <w:pStyle w:val="Heading1"/>
      </w:pPr>
      <w:r>
        <w:t>Your session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608"/>
        <w:gridCol w:w="6803"/>
      </w:tblGrid>
      <w:tr>
        <w:trPr>
          <w:tblHeader/>
        </w:trPr>
        <w:tc>
          <w:tcPr>
            <w:tcW w:type="dxa" w:w="260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Detail</w:t>
            </w:r>
          </w:p>
        </w:tc>
        <w:tc>
          <w:tcPr>
            <w:tcW w:type="dxa" w:w="6803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Confirmed</w:t>
            </w:r>
          </w:p>
        </w:tc>
      </w:tr>
      <w:tr>
        <w:tc>
          <w:tcPr>
            <w:tcW w:type="dxa" w:w="2608"/>
          </w:tcPr>
          <w:p>
            <w:r/>
            <w:r>
              <w:rPr>
                <w:sz w:val="19"/>
              </w:rPr>
              <w:t>Title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[Session title]</w:t>
            </w:r>
          </w:p>
        </w:tc>
      </w:tr>
      <w:tr>
        <w:tc>
          <w:tcPr>
            <w:tcW w:type="dxa" w:w="2608"/>
          </w:tcPr>
          <w:p>
            <w:r/>
            <w:r>
              <w:rPr>
                <w:sz w:val="19"/>
              </w:rPr>
              <w:t>Date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/>
            <w:r>
              <w:rPr>
                <w:sz w:val="19"/>
              </w:rPr>
              <w:t>Time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[Start] to [End]</w:t>
            </w:r>
          </w:p>
        </w:tc>
      </w:tr>
      <w:tr>
        <w:tc>
          <w:tcPr>
            <w:tcW w:type="dxa" w:w="2608"/>
          </w:tcPr>
          <w:p>
            <w:r/>
            <w:r>
              <w:rPr>
                <w:sz w:val="19"/>
              </w:rPr>
              <w:t>Stage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[Stage]</w:t>
            </w:r>
          </w:p>
        </w:tc>
      </w:tr>
      <w:tr>
        <w:tc>
          <w:tcPr>
            <w:tcW w:type="dxa" w:w="2608"/>
          </w:tcPr>
          <w:p>
            <w:r/>
            <w:r>
              <w:rPr>
                <w:sz w:val="19"/>
              </w:rPr>
              <w:t>Duration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[Minutes]</w:t>
            </w:r>
          </w:p>
        </w:tc>
      </w:tr>
      <w:tr>
        <w:tc>
          <w:tcPr>
            <w:tcW w:type="dxa" w:w="2608"/>
          </w:tcPr>
          <w:p>
            <w:r/>
            <w:r>
              <w:rPr>
                <w:sz w:val="19"/>
              </w:rPr>
              <w:t>Host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company]</w:t>
            </w:r>
          </w:p>
        </w:tc>
      </w:tr>
      <w:tr>
        <w:tc>
          <w:tcPr>
            <w:tcW w:type="dxa" w:w="2608"/>
          </w:tcPr>
          <w:p>
            <w:r/>
            <w:r>
              <w:rPr>
                <w:sz w:val="19"/>
              </w:rPr>
              <w:t>Fellow speakers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[Names, companies]</w:t>
            </w:r>
          </w:p>
        </w:tc>
      </w:tr>
    </w:tbl>
    <w:p>
      <w:pPr>
        <w:pStyle w:val="Heading1"/>
      </w:pPr>
      <w:r>
        <w:t>Preparing your session</w:t>
      </w:r>
    </w:p>
    <w:p>
      <w:pPr>
        <w:pStyle w:val="ListBullet"/>
      </w:pPr>
      <w:r>
        <w:t>Your host sets up a group chat for each session, named "[Edition] - Day, Stage, Time", with the team's event mobile added, and books a video call before the event.</w:t>
      </w:r>
    </w:p>
    <w:p>
      <w:pPr>
        <w:pStyle w:val="ListBullet"/>
      </w:pPr>
      <w:r>
        <w:t>A session with several guests runs like a TV chat show: a 5 minute host introduction, then the conversation.</w:t>
      </w:r>
    </w:p>
    <w:p>
      <w:pPr>
        <w:pStyle w:val="ListBullet"/>
      </w:pPr>
      <w:r>
        <w:t>A one-to-one is a fireside chat.</w:t>
      </w:r>
    </w:p>
    <w:p>
      <w:pPr>
        <w:pStyle w:val="ListBullet"/>
      </w:pPr>
      <w:r>
        <w:t>Please do not script it. Know your three points and talk.</w:t>
      </w:r>
    </w:p>
    <w:p>
      <w:pPr>
        <w:pStyle w:val="Heading2"/>
      </w:pPr>
      <w:r>
        <w:t>Promote your session</w:t>
      </w:r>
    </w:p>
    <w:p>
      <w:r>
        <w:t>The share kit has images and lines for your social channels. Post once when the agenda goes live and once the week before.</w:t>
      </w:r>
    </w:p>
    <w:p>
      <w:pPr>
        <w:pStyle w:val="Heading1"/>
      </w:pPr>
      <w:r>
        <w:t>On the day</w:t>
      </w:r>
    </w:p>
    <w:p>
      <w:pPr>
        <w:pStyle w:val="ListBullet"/>
      </w:pPr>
      <w:r>
        <w:t>Registration opens at [time]. Bring your e-ticket or use the ClimbGroup Event App.</w:t>
      </w:r>
    </w:p>
    <w:p>
      <w:pPr>
        <w:pStyle w:val="ListBullet"/>
      </w:pPr>
      <w:r>
        <w:t>Arrive at the speaker green room at least one hour before your session, and allow 30 minutes before that to collect your pass.</w:t>
      </w:r>
    </w:p>
    <w:p>
      <w:pPr>
        <w:pStyle w:val="ListBullet"/>
      </w:pPr>
      <w:r>
        <w:t>No pass, no stage access.</w:t>
      </w:r>
    </w:p>
    <w:p>
      <w:pPr>
        <w:pStyle w:val="Heading2"/>
      </w:pPr>
      <w:r>
        <w:t>Ending your session</w:t>
      </w:r>
    </w:p>
    <w:p>
      <w:r>
        <w:t>60 seconds before the end a tone plays and music fades in. Wrap up in those 60 seconds. The lights dim, you leave the stage and hand back the microphones straight away. A session that overruns has its microphones cut, so the next one starts on time.</w:t>
      </w:r>
    </w:p>
    <w:p>
      <w:pPr>
        <w:pStyle w:val="Heading2"/>
      </w:pPr>
      <w:r>
        <w:t>The green room</w:t>
      </w:r>
    </w:p>
    <w:p>
      <w:r>
        <w:t>For speakers, hosts and partners only. Capacity is limited for fire safety, so guests wait in the lounge.</w:t>
      </w:r>
    </w:p>
    <w:p>
      <w:pPr>
        <w:pStyle w:val="Heading2"/>
      </w:pPr>
      <w:r>
        <w:t>Roundtables, workshops and podcasts</w:t>
      </w:r>
    </w:p>
    <w:p>
      <w:r>
        <w:t>Roundtables and workshops are booked in the app. Podcast recordings are arranged separately with the team.</w:t>
      </w:r>
    </w:p>
    <w:p>
      <w:pPr>
        <w:pStyle w:val="Heading1"/>
      </w:pPr>
      <w:r>
        <w:t>Schedule changes</w:t>
      </w:r>
    </w:p>
    <w:p>
      <w:pPr>
        <w:pStyle w:val="Callout"/>
      </w:pPr>
      <w:r>
        <w:t>Send your mobile number to speakers@climb-uk.com so we can reach you if the running order changes on the day.</w:t>
      </w:r>
    </w:p>
    <w:p>
      <w:pPr>
        <w:pStyle w:val="Heading1"/>
      </w:pPr>
      <w:r>
        <w:t>Travel and parking</w:t>
      </w:r>
    </w:p>
    <w:p>
      <w:r>
        <w:t>[How to get there, where to park and the code or pass you need.]</w:t>
      </w:r>
    </w:p>
    <w:p>
      <w:pPr>
        <w:pStyle w:val="Heading1"/>
      </w:pPr>
      <w:r>
        <w:t>Thank you</w:t>
      </w:r>
    </w:p>
    <w:p>
      <w:r>
        <w:t>Your session is one of the moments people will remember. Thank you for being part of [Edition].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67188"/>
          <wp:docPr id="1" name="Picture 1" descr="ClimbUK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UK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67188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Speaker brief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UK">
  <a:themeElements>
    <a:clrScheme name="ClimbUK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UK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ClimbUK speaker brief</dc:title>
  <dc:subject/>
  <dc:creator>ClimbUK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