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Employee handbook</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How we </w:t>
          </w:r>
          <w:r>
            <w:rPr>
              <w:rFonts w:ascii="Montserrat Black" w:hAnsi="Montserrat Black" w:cs="Montserrat Black" w:eastAsia="Montserrat Black"/>
              <w:color w:val="E8712A"/>
              <w:sz w:val="76"/>
            </w:rPr>
            <w:t>work</w:t>
          </w:r>
        </w:sdtContent>
      </w:sdt>
    </w:p>
    <w:p>
      <w:pPr>
        <w:pStyle w:val="Subtitle"/>
      </w:pPr>
      <w:sdt>
        <w:sdtPr>
          <w:alias w:val="Subtitle"/>
          <w:tag w:val="subtitle"/>
          <w:text/>
        </w:sdtPr>
        <w:sdtContent>
          <w:r>
            <w:rPr>
              <w:color w:val="E9E9E9"/>
            </w:rPr>
            <w:t>What to expect from us, and what we ask of you.</w:t>
          </w:r>
        </w:sdtContent>
      </w:sdt>
    </w:p>
    <w:p>
      <w:r>
        <w:rPr>
          <w:rFonts w:ascii="Open Sans" w:hAnsi="Open Sans" w:cs="Open Sans" w:eastAsia="Open Sans"/>
          <w:b/>
          <w:color w:val="F2AE86"/>
          <w:sz w:val="21"/>
        </w:rPr>
        <w:t>Version [1.0], [Month Year]</w:t>
      </w:r>
    </w:p>
    <w:p>
      <w:r>
        <w:br w:type="page"/>
      </w:r>
    </w:p>
    <w:p>
      <w:pPr>
        <w:pStyle w:val="Eyebrow"/>
      </w:pPr>
      <w:r>
        <w:t>Contents</w:t>
      </w:r>
    </w:p>
    <w:p>
      <w:r/>
      <w:r>
        <w:rPr>
          <w:i/>
        </w:rPr>
        <w:t>Right-click and choose Update Field to build the contents from the headings.</w:t>
      </w:r>
    </w:p>
    <w:p>
      <w:r>
        <w:br w:type="page"/>
      </w:r>
    </w:p>
    <w:p>
      <w:pPr>
        <w:pStyle w:val="Eyebrow"/>
      </w:pPr>
      <w:r>
        <w:t>Welcome</w:t>
      </w:r>
    </w:p>
    <w:p>
      <w:pPr>
        <w:pStyle w:val="Heading1"/>
      </w:pPr>
      <w:r>
        <w:t xml:space="preserve">Welcome to the </w:t>
      </w:r>
      <w:r>
        <w:rPr>
          <w:color w:val="E8712A"/>
        </w:rPr>
        <w:t>team</w:t>
      </w:r>
    </w:p>
    <w:p>
      <w:pPr>
        <w:pStyle w:val="Lead"/>
      </w:pPr>
      <w:r>
        <w:t>This handbook tells you how we work, what you can expect from us and what we ask of you. Keep it to hand in your first weeks and come back to it whenever a question comes up.</w:t>
      </w:r>
    </w:p>
    <w:p>
      <w:pPr>
        <w:pStyle w:val="Heading1"/>
      </w:pPr>
      <w:r>
        <w:t>How we work</w:t>
      </w:r>
    </w:p>
    <w:p>
      <w:pPr>
        <w:pStyle w:val="ListBullet"/>
      </w:pPr>
      <w:r>
        <w:t>[Value one, and what it looks like day to day]</w:t>
      </w:r>
    </w:p>
    <w:p>
      <w:pPr>
        <w:pStyle w:val="ListBullet"/>
      </w:pPr>
      <w:r>
        <w:t>[Value two]</w:t>
      </w:r>
    </w:p>
    <w:p>
      <w:pPr>
        <w:pStyle w:val="ListBullet"/>
      </w:pPr>
      <w:r>
        <w:t>[Value three]</w:t>
      </w:r>
    </w:p>
    <w:p>
      <w:pPr>
        <w:pStyle w:val="Heading1"/>
      </w:pPr>
      <w:r>
        <w:t>Your first weeks</w:t>
      </w:r>
    </w:p>
    <w:p>
      <w:pPr>
        <w:pStyle w:val="ListNumber"/>
        <w:numPr>
          <w:ilvl w:val="0"/>
          <w:numId w:val="10"/>
        </w:numPr>
      </w:pPr>
      <w:r>
        <w:t>Day one: your kit, your accounts and a tour of how the team runs.</w:t>
      </w:r>
    </w:p>
    <w:p>
      <w:pPr>
        <w:pStyle w:val="ListNumber"/>
        <w:numPr>
          <w:ilvl w:val="0"/>
          <w:numId w:val="10"/>
        </w:numPr>
      </w:pPr>
      <w:r>
        <w:t>Week one: meet the people you will work with most and agree your first goals.</w:t>
      </w:r>
    </w:p>
    <w:p>
      <w:pPr>
        <w:pStyle w:val="ListNumber"/>
        <w:numPr>
          <w:ilvl w:val="0"/>
          <w:numId w:val="10"/>
        </w:numPr>
      </w:pPr>
      <w:r>
        <w:t>Month one: a check-in with your manager on how it is going.</w:t>
      </w:r>
    </w:p>
    <w:p>
      <w:pPr>
        <w:pStyle w:val="Heading1"/>
      </w:pPr>
      <w:r>
        <w:t>Working hours and flexibility</w:t>
      </w:r>
    </w:p>
    <w:p>
      <w:r>
        <w:t>[Core hours, where people work, how to book time away.]</w:t>
      </w:r>
    </w:p>
    <w:p>
      <w:pPr>
        <w:pStyle w:val="Heading1"/>
      </w:pPr>
      <w:r>
        <w:t>Pay and benefits</w:t>
      </w:r>
    </w:p>
    <w:p>
      <w:r>
        <w:t>[When pay is made, pension, and the benefits people can use.]</w:t>
      </w:r>
    </w:p>
    <w:p>
      <w:pPr>
        <w:pStyle w:val="Heading1"/>
      </w:pPr>
      <w:r>
        <w:t>Holiday and leave</w:t>
      </w:r>
    </w:p>
    <w:p>
      <w:r>
        <w:t>[Holiday allowance, how to book it, and the other kinds of leave.]</w:t>
      </w:r>
    </w:p>
    <w:p>
      <w:pPr>
        <w:pStyle w:val="Heading1"/>
      </w:pPr>
      <w:r>
        <w:t>Sickness</w:t>
      </w:r>
    </w:p>
    <w:p>
      <w:r>
        <w:t>[Who to tell, by when, and how sick pay works.]</w:t>
      </w:r>
    </w:p>
    <w:p>
      <w:pPr>
        <w:pStyle w:val="Heading1"/>
      </w:pPr>
      <w:r>
        <w:t>Conduct</w:t>
      </w:r>
    </w:p>
    <w:p>
      <w:r>
        <w:t>[What we expect of each other, and what happens when it is not met.]</w:t>
      </w:r>
    </w:p>
    <w:p>
      <w:pPr>
        <w:pStyle w:val="Heading1"/>
      </w:pPr>
      <w:r>
        <w:t>Equality and respect</w:t>
      </w:r>
    </w:p>
    <w:p>
      <w:r>
        <w:t>[Everyone is treated fairly. How to raise anything that falls short.]</w:t>
      </w:r>
    </w:p>
    <w:p>
      <w:pPr>
        <w:pStyle w:val="Heading1"/>
      </w:pPr>
      <w:r>
        <w:t>Health and safety</w:t>
      </w:r>
    </w:p>
    <w:p>
      <w:r>
        <w:t>[Who is responsible, how to report an accident or a near miss.]</w:t>
      </w:r>
    </w:p>
    <w:p>
      <w:pPr>
        <w:pStyle w:val="Heading1"/>
      </w:pPr>
      <w:r>
        <w:t>Data and devices</w:t>
      </w:r>
    </w:p>
    <w:p>
      <w:r>
        <w:t>[How to look after company data and devices, and what to do if one is lost.]</w:t>
      </w:r>
    </w:p>
    <w:p>
      <w:pPr>
        <w:pStyle w:val="Heading1"/>
      </w:pPr>
      <w:r>
        <w:t>Raising a concern</w:t>
      </w:r>
    </w:p>
    <w:p>
      <w:r>
        <w:t>[Who to talk to, and how a concern is handled.]</w:t>
      </w:r>
    </w:p>
    <w:p>
      <w:pPr>
        <w:pStyle w:val="Heading1"/>
      </w:pPr>
      <w:r>
        <w:t>Leaving</w:t>
      </w:r>
    </w:p>
    <w:p>
      <w:r>
        <w:t>[Notice periods, handover and returning kit.]</w:t>
      </w:r>
    </w:p>
    <w:p>
      <w:pPr>
        <w:pStyle w:val="Heading1"/>
      </w:pPr>
      <w:r>
        <w:t>Policies</w:t>
      </w:r>
    </w:p>
    <w:tbl>
      <w:tblPr>
        <w:tblStyle w:val="ClimbTable"/>
        <w:tblW w:type="auto" w:w="0"/>
        <w:jc w:val="center"/>
        <w:tblLayout w:type="fixed"/>
        <w:tblLook w:firstColumn="0" w:firstRow="1" w:lastColumn="0" w:lastRow="0" w:noHBand="0" w:noVBand="1" w:val="04A0"/>
      </w:tblPr>
      <w:tblGrid>
        <w:gridCol w:w="3402"/>
        <w:gridCol w:w="2268"/>
        <w:gridCol w:w="3742"/>
      </w:tblGrid>
      <w:tr>
        <w:trPr>
          <w:tblHeader/>
        </w:trPr>
        <w:tc>
          <w:tcPr>
            <w:tcW w:type="dxa" w:w="3402"/>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Policy</w:t>
            </w:r>
          </w:p>
        </w:tc>
        <w:tc>
          <w:tcPr>
            <w:tcW w:type="dxa" w:w="2268"/>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Owner</w:t>
            </w:r>
          </w:p>
        </w:tc>
        <w:tc>
          <w:tcPr>
            <w:tcW w:type="dxa" w:w="3742"/>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Where to find it</w:t>
            </w:r>
          </w:p>
        </w:tc>
      </w:tr>
      <w:tr>
        <w:tc>
          <w:tcPr>
            <w:tcW w:type="dxa" w:w="3402"/>
          </w:tcPr>
          <w:p>
            <w:r/>
            <w:r>
              <w:rPr>
                <w:sz w:val="19"/>
              </w:rPr>
              <w:t>[Policy name]</w:t>
            </w:r>
          </w:p>
        </w:tc>
        <w:tc>
          <w:tcPr>
            <w:tcW w:type="dxa" w:w="2268"/>
          </w:tcPr>
          <w:p>
            <w:r/>
            <w:r>
              <w:rPr>
                <w:sz w:val="19"/>
              </w:rPr>
              <w:t>[Role]</w:t>
            </w:r>
          </w:p>
        </w:tc>
        <w:tc>
          <w:tcPr>
            <w:tcW w:type="dxa" w:w="3742"/>
          </w:tcPr>
          <w:p>
            <w:r/>
            <w:r>
              <w:rPr>
                <w:sz w:val="19"/>
              </w:rPr>
              <w:t>[Link or folder]</w:t>
            </w:r>
          </w:p>
        </w:tc>
      </w:tr>
      <w:tr>
        <w:tc>
          <w:tcPr>
            <w:tcW w:type="dxa" w:w="3402"/>
          </w:tcPr>
          <w:p>
            <w:r/>
            <w:r>
              <w:rPr>
                <w:sz w:val="19"/>
              </w:rPr>
              <w:t>[Policy name]</w:t>
            </w:r>
          </w:p>
        </w:tc>
        <w:tc>
          <w:tcPr>
            <w:tcW w:type="dxa" w:w="2268"/>
          </w:tcPr>
          <w:p>
            <w:r/>
            <w:r>
              <w:rPr>
                <w:sz w:val="19"/>
              </w:rPr>
              <w:t>[Role]</w:t>
            </w:r>
          </w:p>
        </w:tc>
        <w:tc>
          <w:tcPr>
            <w:tcW w:type="dxa" w:w="3742"/>
          </w:tcPr>
          <w:p>
            <w:r/>
            <w:r>
              <w:rPr>
                <w:sz w:val="19"/>
              </w:rPr>
              <w:t>[Link or folder]</w:t>
            </w:r>
          </w:p>
        </w:tc>
      </w:tr>
    </w:tbl>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climb-group.com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Group.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19922"/>
          <wp:docPr id="2" name="Picture 2" descr="ClimbGroup logo"/>
          <wp:cNvGraphicFramePr>
            <a:graphicFrameLocks noChangeAspect="1"/>
          </wp:cNvGraphicFramePr>
          <a:graphic>
            <a:graphicData uri="http://schemas.openxmlformats.org/drawingml/2006/picture">
              <pic:pic>
                <pic:nvPicPr>
                  <pic:cNvPr id="0" name="ClimbGroup_reversed-dark_1024.png"/>
                  <pic:cNvPicPr/>
                </pic:nvPicPr>
                <pic:blipFill>
                  <a:blip r:embed="rId2"/>
                  <a:stretch>
                    <a:fillRect/>
                  </a:stretch>
                </pic:blipFill>
                <pic:spPr>
                  <a:xfrm>
                    <a:off x="0" y="0"/>
                    <a:ext cx="1872000" cy="319922"/>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46094"/>
          <wp:docPr id="1" name="Picture 1" descr="ClimbGroup logo"/>
          <wp:cNvGraphicFramePr>
            <a:graphicFrameLocks noChangeAspect="1"/>
          </wp:cNvGraphicFramePr>
          <a:graphic>
            <a:graphicData uri="http://schemas.openxmlformats.org/drawingml/2006/picture">
              <pic:pic>
                <pic:nvPicPr>
                  <pic:cNvPr id="0" name="ClimbGroup_full-colour-light_1024.png"/>
                  <pic:cNvPicPr/>
                </pic:nvPicPr>
                <pic:blipFill>
                  <a:blip r:embed="rId1"/>
                  <a:stretch>
                    <a:fillRect/>
                  </a:stretch>
                </pic:blipFill>
                <pic:spPr>
                  <a:xfrm>
                    <a:off x="0" y="0"/>
                    <a:ext cx="1440000" cy="246094"/>
                  </a:xfrm>
                  <a:prstGeom prst="rect"/>
                </pic:spPr>
              </pic:pic>
            </a:graphicData>
          </a:graphic>
        </wp:inline>
      </w:drawing>
    </w:r>
    <w:r>
      <w:rPr>
        <w:rFonts w:ascii="Open Sans" w:hAnsi="Open Sans" w:cs="Open Sans" w:eastAsia="Open Sans"/>
        <w:b/>
        <w:caps/>
        <w:color w:val="4A5878"/>
        <w:sz w:val="17"/>
      </w:rPr>
      <w:tab/>
      <w:t>Employee handbook</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 w:numId="10">
    <w:abstractNumId w:val="7"/>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Group">
  <a:themeElements>
    <a:clrScheme name="ClimbGroup">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Group">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ClimbGroup employee handbook</dc:title>
  <dc:subject/>
  <dc:creator>ClimbGroup</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