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Partnership agreement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Partnership </w:t>
      </w:r>
      <w:r>
        <w:rPr>
          <w:rFonts w:ascii="Montserrat Black" w:hAnsi="Montserrat Black" w:cs="Montserrat Black" w:eastAsia="Montserrat Black"/>
          <w:color w:val="E8712A"/>
          <w:sz w:val="52"/>
        </w:rPr>
        <w:t>agreement</w:t>
      </w:r>
    </w:p>
    <w:p>
      <w:pPr>
        <w:pStyle w:val="Subtitle"/>
      </w:pPr>
      <w:r>
        <w:t>Between ClimbGroup and [Company name] for [Edition].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Parties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The Investor Ladder Limited, trading as ClimbGroup ("ClimbGroup") and [Company name], registered in [Country] under number [Number], of [Address] ("the Partner")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Event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[Edition], [Dates]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Agreement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Schedules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1 Package details, 2 Deliverables</w:t>
            </w:r>
          </w:p>
        </w:tc>
      </w:tr>
    </w:tbl>
    <w:p>
      <w:r>
        <w:t>This agreement sets out what the Partner books, what ClimbGroup provides and what each side does. Clause headings are fixed; the approved wording for each clause goes under its heading.</w:t>
      </w:r>
    </w:p>
    <w:p>
      <w:pPr>
        <w:pStyle w:val="Heading2"/>
      </w:pPr>
      <w:r>
        <w:t>1. Definitions and interpretation</w:t>
      </w:r>
    </w:p>
    <w:p>
      <w:r>
        <w:t>[Approved clause text]</w:t>
      </w:r>
    </w:p>
    <w:p>
      <w:pPr>
        <w:pStyle w:val="Caption"/>
      </w:pPr>
      <w:r>
        <w:t>What goes here: What each capitalised term means, and how to read the agreement.</w:t>
      </w:r>
    </w:p>
    <w:p>
      <w:pPr>
        <w:pStyle w:val="Heading2"/>
      </w:pPr>
      <w:r>
        <w:t>2. Fees and payment</w:t>
      </w:r>
    </w:p>
    <w:p>
      <w:r>
        <w:t>[Approved clause text]</w:t>
      </w:r>
    </w:p>
    <w:p>
      <w:pPr>
        <w:pStyle w:val="Caption"/>
      </w:pPr>
      <w:r>
        <w:t>What goes here: The fee in Schedule 1, invoiced on signature and payable within 14 days of the invoice date.</w:t>
      </w:r>
    </w:p>
    <w:p>
      <w:pPr>
        <w:pStyle w:val="Heading2"/>
      </w:pPr>
      <w:r>
        <w:t>3. Each party's obligations</w:t>
      </w:r>
    </w:p>
    <w:p>
      <w:r>
        <w:t>[Approved clause text]</w:t>
      </w:r>
    </w:p>
    <w:p>
      <w:pPr>
        <w:pStyle w:val="Caption"/>
      </w:pPr>
      <w:r>
        <w:t>What goes here: What each side does, by when, and the information each gives the other.</w:t>
      </w:r>
    </w:p>
    <w:p>
      <w:pPr>
        <w:pStyle w:val="Heading2"/>
      </w:pPr>
      <w:r>
        <w:t>4. Host obligations</w:t>
      </w:r>
    </w:p>
    <w:p>
      <w:r>
        <w:t>[Approved clause text]</w:t>
      </w:r>
    </w:p>
    <w:p>
      <w:pPr>
        <w:pStyle w:val="Caption"/>
      </w:pPr>
      <w:r>
        <w:t>What goes here: Promote the partner, feature their mark, keep them informed and co-operate. No particular result is assured.</w:t>
      </w:r>
    </w:p>
    <w:p>
      <w:pPr>
        <w:pStyle w:val="Heading2"/>
      </w:pPr>
      <w:r>
        <w:t>5. Changes</w:t>
      </w:r>
    </w:p>
    <w:p>
      <w:r>
        <w:t>[Approved clause text]</w:t>
      </w:r>
    </w:p>
    <w:p>
      <w:pPr>
        <w:pStyle w:val="Caption"/>
      </w:pPr>
      <w:r>
        <w:t>What goes here: A change is sent on the change request form, reviewed within 48 hours, and none is made within 72 hours of the event. At most 5 changes.</w:t>
      </w:r>
    </w:p>
    <w:p>
      <w:pPr>
        <w:pStyle w:val="Heading2"/>
      </w:pPr>
      <w:r>
        <w:t>6. Limitation of liability</w:t>
      </w:r>
    </w:p>
    <w:p>
      <w:r>
        <w:t>[Approved clause text]</w:t>
      </w:r>
    </w:p>
    <w:p>
      <w:pPr>
        <w:pStyle w:val="Caption"/>
      </w:pPr>
      <w:r>
        <w:t>What goes here: What each party is and is not liable for, and the cap.</w:t>
      </w:r>
    </w:p>
    <w:p>
      <w:pPr>
        <w:pStyle w:val="Heading2"/>
      </w:pPr>
      <w:r>
        <w:t>7. Termination</w:t>
      </w:r>
    </w:p>
    <w:p>
      <w:r>
        <w:t>[Approved clause text]</w:t>
      </w:r>
    </w:p>
    <w:p>
      <w:pPr>
        <w:pStyle w:val="Caption"/>
      </w:pPr>
      <w:r>
        <w:t>What goes here: When either party may end the agreement, and the notice needed.</w:t>
      </w:r>
    </w:p>
    <w:p>
      <w:pPr>
        <w:pStyle w:val="Heading2"/>
      </w:pPr>
      <w:r>
        <w:t>8. Cancellation by the partner</w:t>
      </w:r>
    </w:p>
    <w:p>
      <w:r>
        <w:t>[Approved clause text]</w:t>
      </w:r>
    </w:p>
    <w:p>
      <w:pPr>
        <w:pStyle w:val="Caption"/>
      </w:pPr>
      <w:r>
        <w:t>What goes here: The sliding scale in the table below applies to written notice.</w:t>
      </w:r>
    </w:p>
    <w:p>
      <w:pPr>
        <w:pStyle w:val="Heading2"/>
      </w:pPr>
      <w:r>
        <w:t>9. Consequences of termination</w:t>
      </w:r>
    </w:p>
    <w:p>
      <w:r>
        <w:t>[Approved clause text]</w:t>
      </w:r>
    </w:p>
    <w:p>
      <w:pPr>
        <w:pStyle w:val="Caption"/>
      </w:pPr>
      <w:r>
        <w:t>What goes here: What is paid, returned and taken down when the agreement ends.</w:t>
      </w:r>
    </w:p>
    <w:p>
      <w:pPr>
        <w:pStyle w:val="Heading2"/>
      </w:pPr>
      <w:r>
        <w:t>10. Anti-bribery and compliance</w:t>
      </w:r>
    </w:p>
    <w:p>
      <w:r>
        <w:t>[Approved clause text]</w:t>
      </w:r>
    </w:p>
    <w:p>
      <w:pPr>
        <w:pStyle w:val="Caption"/>
      </w:pPr>
      <w:r>
        <w:t>What goes here: Each party complies with the Bribery Act 2010 and keeps its own policies.</w:t>
      </w:r>
    </w:p>
    <w:p>
      <w:pPr>
        <w:pStyle w:val="Heading2"/>
      </w:pPr>
      <w:r>
        <w:t>11. Intellectual property and use of marks</w:t>
      </w:r>
    </w:p>
    <w:p>
      <w:r>
        <w:t>[Approved clause text]</w:t>
      </w:r>
    </w:p>
    <w:p>
      <w:pPr>
        <w:pStyle w:val="Caption"/>
      </w:pPr>
      <w:r>
        <w:t>What goes here: Each party keeps its own marks and licenses them only for this event.</w:t>
      </w:r>
    </w:p>
    <w:p>
      <w:pPr>
        <w:pStyle w:val="Heading2"/>
      </w:pPr>
      <w:r>
        <w:t>12. Data protection</w:t>
      </w:r>
    </w:p>
    <w:p>
      <w:r>
        <w:t>[Approved clause text]</w:t>
      </w:r>
    </w:p>
    <w:p>
      <w:pPr>
        <w:pStyle w:val="Caption"/>
      </w:pPr>
      <w:r>
        <w:t>What goes here: How attendee and contact data is handled under UK GDPR, and who is the controller.</w:t>
      </w:r>
    </w:p>
    <w:p>
      <w:pPr>
        <w:pStyle w:val="Heading2"/>
      </w:pPr>
      <w:r>
        <w:t>13. Force majeure</w:t>
      </w:r>
    </w:p>
    <w:p>
      <w:r>
        <w:t>[Approved clause text]</w:t>
      </w:r>
    </w:p>
    <w:p>
      <w:pPr>
        <w:pStyle w:val="Caption"/>
      </w:pPr>
      <w:r>
        <w:t>What goes here: What happens when something outside either party's control stops the event.</w:t>
      </w:r>
    </w:p>
    <w:p>
      <w:pPr>
        <w:pStyle w:val="Heading2"/>
      </w:pPr>
      <w:r>
        <w:t>14. General</w:t>
      </w:r>
    </w:p>
    <w:p>
      <w:r>
        <w:t>[Approved clause text]</w:t>
      </w:r>
    </w:p>
    <w:p>
      <w:pPr>
        <w:pStyle w:val="Caption"/>
      </w:pPr>
      <w:r>
        <w:t>What goes here: Whole agreement, variation, waiver, assignment, notices, third parties, law and jurisdiction.</w:t>
      </w:r>
    </w:p>
    <w:p>
      <w:pPr>
        <w:pStyle w:val="Heading3"/>
      </w:pPr>
      <w:r>
        <w:t>Cancellation scale (clause 8)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5669"/>
        <w:gridCol w:w="3742"/>
      </w:tblGrid>
      <w:tr>
        <w:trPr>
          <w:tblHeader/>
        </w:trPr>
        <w:tc>
          <w:tcPr>
            <w:tcW w:type="dxa" w:w="566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Written notice received</w:t>
            </w:r>
          </w:p>
        </w:tc>
        <w:tc>
          <w:tcPr>
            <w:tcW w:type="dxa" w:w="374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Share of the fee payable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More than [180]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[25]%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[120] to [180]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[50]%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[60] to [119]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[75]%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Fewer than [60]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100%</w:t>
            </w:r>
          </w:p>
        </w:tc>
      </w:tr>
    </w:tbl>
    <w:p>
      <w:r>
        <w:br w:type="page"/>
      </w:r>
    </w:p>
    <w:p>
      <w:pPr>
        <w:pStyle w:val="Heading1"/>
      </w:pPr>
      <w:r>
        <w:t>Schedule 1: Package details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Package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[Package name]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Event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[Edition and dates]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Fee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[Amount] plus VAT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Invoice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Payment due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14 days from the invoice date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Partner contact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role, email]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Host contact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role, email]</w:t>
            </w:r>
          </w:p>
        </w:tc>
      </w:tr>
    </w:tbl>
    <w:p>
      <w:pPr>
        <w:pStyle w:val="Heading1"/>
      </w:pPr>
      <w:r>
        <w:t>Schedule 2: Deliverables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835"/>
        <w:gridCol w:w="3628"/>
        <w:gridCol w:w="1474"/>
        <w:gridCol w:w="1474"/>
      </w:tblGrid>
      <w:tr>
        <w:trPr>
          <w:tblHeader/>
        </w:trPr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Deliverable</w:t>
            </w:r>
          </w:p>
        </w:tc>
        <w:tc>
          <w:tcPr>
            <w:tcW w:type="dxa" w:w="362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Detail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By when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Owner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Branding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[Mark on the website, stage screens and signage]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Stage or panel slot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[Format, stage, length]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On the day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Both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Expo space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[Stand number and size]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Build day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Delegate passes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[Number] passes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Drinks reception tickets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[Number] tickets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Agenda listing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[Where the partner appears]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Partner assets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Logo files, session title, speaker details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The Partner</w:t>
            </w:r>
          </w:p>
        </w:tc>
      </w:tr>
    </w:tbl>
    <w:p>
      <w:pPr>
        <w:pStyle w:val="Heading2"/>
      </w:pPr>
      <w:r>
        <w:t>Signatures</w:t>
      </w:r>
    </w:p>
    <w:tbl>
      <w:tblPr>
        <w:tblStyle w:val="ClimbTable"/>
        <w:tblW w:type="auto" w:w="0"/>
        <w:tblLayout w:type="fixed"/>
        <w:tblLook w:firstColumn="0" w:firstRow="0" w:lastColumn="0" w:lastRow="0" w:noHBand="0" w:noVBand="1" w:val="0020"/>
      </w:tblPr>
      <w:tblGrid>
        <w:gridCol w:w="4706"/>
        <w:gridCol w:w="4706"/>
      </w:tblGrid>
      <w:tr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ClimbGroup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The Partner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Partnership agreement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partnership agreement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