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680" w:after="400"/>
      </w:pPr>
      <w:r>
        <w:rPr>
          <w:color w:val="111111"/>
          <w:sz w:val="30"/>
        </w:rPr>
        <w:t>━━━━━━━</w:t>
      </w:r>
    </w:p>
    <w:p>
      <w:pPr>
        <w:pStyle w:val="Title"/>
        <w:spacing w:after="280"/>
      </w:pPr>
      <w:r>
        <w:t>Closing Checklist and Funds-Flow Review</w:t>
      </w:r>
    </w:p>
    <w:p>
      <w:r>
        <w:rPr>
          <w:rFonts w:ascii="Arial" w:hAnsi="Arial"/>
          <w:b/>
          <w:color w:val="1D4ED8"/>
          <w:sz w:val="18"/>
        </w:rPr>
        <w:t>FICTIONAL COMPLETED EXAMPLE</w:t>
      </w:r>
      <w:r>
        <w:t xml:space="preserve">  ·  Canadian small-business acquisition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Harbour Services Ltd.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 September 2026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North Shore Acquisition Co.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Working draft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British Columbia, Canada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CAD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Avery Chen, Buyer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Legal and accounting review pending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Coordinate final documents, approvals, payment verification and operational handover with the lawyer and lender.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4" w:color="E7C86E"/>
              <w:left w:val="single" w:sz="4" w:color="E7C86E"/>
              <w:bottom w:val="single" w:sz="4" w:color="E7C86E"/>
              <w:right w:val="single" w:sz="4" w:color="E7C86E"/>
              <w:insideH w:val="single" w:sz="4" w:color="E7C86E"/>
              <w:insideV w:val="single" w:sz="4" w:color="E7C86E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This completed example is fictional. It shows how a buyer might organize information; it is not evidence, legal advice, tax advice, a financing commitment or a document to sign.</w:t>
            </w:r>
          </w:p>
        </w:tc>
      </w:tr>
    </w:tbl>
    <w:p>
      <w:r>
        <w:br w:type="page"/>
      </w:r>
    </w:p>
    <w:p>
      <w:pPr>
        <w:pStyle w:val="Heading1"/>
      </w:pPr>
      <w:r>
        <w:t>Readiness and authority</w:t>
      </w:r>
    </w:p>
    <w:p>
      <w:pPr>
        <w:keepNext/>
      </w:pPr>
      <w:r>
        <w:t>Only the responsible professional should confirm legal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Closing date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30 November 2026, subject to counsel confirmation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Closing agenda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Signing authority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Buyer director resolution and signing officer list requested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verify execution authority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Conditions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Financing approval, landlord consent and licence plan remain open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Agreement condition tracker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Final documents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Final execution versions to be posted by counsel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Counsel-controlled signing package</w:t>
            </w:r>
          </w:p>
        </w:tc>
      </w:tr>
    </w:tbl>
    <w:p>
      <w:pPr>
        <w:pStyle w:val="Heading1"/>
      </w:pPr>
      <w:r>
        <w:t>Funds flow and adjustments</w:t>
      </w:r>
    </w:p>
    <w:p>
      <w:pPr>
        <w:keepNext/>
      </w:pPr>
      <w:r>
        <w:t>Reconcile each amount to the agreement, lender instructions and approved sources and uses.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Purchase price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CAD 500,000 before final adjustments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Purchase agreement and closing statement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Adjustments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Working capital, inventory count and prepaid items pending final statement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Accountant review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Debt payouts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Seller bank payout and lien release required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Current payout letter and release undertaking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Payment instructions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Independently verify through known counsel contact before transfer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Name, date, method and call-back record</w:t>
            </w:r>
          </w:p>
        </w:tc>
      </w:tr>
    </w:tbl>
    <w:p>
      <w:pPr>
        <w:pStyle w:val="Heading1"/>
      </w:pPr>
      <w:r>
        <w:t>Handover and completion evidence</w:t>
      </w:r>
    </w:p>
    <w:p>
      <w:pPr>
        <w:keepNext/>
      </w:pPr>
      <w:r>
        <w:t>Assign each access item and retain proof of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Physical access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Keys, vehicles, equipment and premises access at release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Signed possession/handover record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Systems and records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Email, accounting, scheduling, banking and vendor portals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Credential transfer log; passwords sent securely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People and communications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Employee briefing and priority customer notices after legal completion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 scripts and delivery record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Completion confirmation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Only buyer counsel will confirm legal closing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Written completion notice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Verify final wire instructions independently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Closing day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Call-back record using known number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Receive written closing confirmation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counsel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Closing day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completion email</w:t>
            </w:r>
          </w:p>
        </w:tc>
      </w:tr>
    </w:tbl>
    <w:p>
      <w:pPr>
        <w:pStyle w:val="Heading1"/>
      </w:pPr>
      <w:r>
        <w:t>Reference sources and review boundary</w:t>
      </w:r>
    </w:p>
    <w:p>
      <w:r>
        <w:t>The structure reflects common acquisition preparation topics described by public small-business guidance. The sources do not replace transaction-specific advice.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Buying a Business in Canada: https://www.bdc.ca/en/articles-tools/entrepreneur-toolkit/guides/buying-business-canada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When Buying a Business: https://www.bdc.ca/en/articles-tools/start-buy-business/buy-business/buying-business-conducting-due-diligence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>
      <w:headerReference r:id="rId13" w:type="default"/>
      <w:footerReference r:id="rId14" w:type="default"/>
      <w:pgSz w:h="15840" w:w="12240" w:orient="portrait"/>
      <w:pgMar w:bottom="936" w:top="936" w:left="1037" w:right="1037" w:header="36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jc w:val="left"/>
      <w:rPr>
        <w:color w:val="999999"/>
        <w:sz w:val="18"/>
        <w:szCs w:val="18"/>
      </w:rPr>
    </w:pPr>
    <w:r>
      <w:rPr>
        <w:rFonts w:ascii="Arial" w:hAnsi="Arial"/>
        <w:color w:val="777777"/>
        <w:sz w:val="14"/>
      </w:rPr>
      <w:t>Educational preparation material · confirm transaction-specific requirements with qualified advisers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</w:rPr>
    </w:pPr>
    <w:r>
      <w:rPr>
        <w:rFonts w:ascii="Arial" w:hAnsi="Arial"/>
        <w:color w:val="858585"/>
        <w:sz w:val="15"/>
      </w:rPr>
      <w:t>Dwellings Transaction Room  ·  Closing Checklist and Funds-Flow Review  ·  Completed example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34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/>
      <w:keepLines w:val="1"/>
      <w:spacing w:after="100" w:lineRule="auto" w:before="240"/>
    </w:pPr>
    <w:rPr>
      <w:rFonts w:ascii="Arial" w:hAnsi="Arial"/>
      <w:b/>
      <w:color w:val="111111"/>
      <w:sz w:val="5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Closing Checklist and Funds-Flow Review — Completed example</dc:title>
  <cp:lastModifiedBy>python-docx</cp:lastModifiedBy>
  <cp:revision>1</cp:revision>
  <dcterms:modified xsi:type="dcterms:W3CDTF">2026-09-16T04:32:24Z</dcterms:modified>
  <dc:subject>Dwellings Transaction Room acquisition preparation template</dc:subject>
  <dc:creator>Dwellings</dc:creator>
  <cp:keywords>business acquisition, due diligence, transaction preparation</cp:keywords>
</cp:coreProperties>
</file>