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t>Purchase Agreement and Consent Review Checklist</w:t>
      </w:r>
    </w:p>
    <w:p>
      <w:r>
        <w:rPr>
          <w:rFonts w:ascii="Arial" w:hAnsi="Arial"/>
          <w:b/>
          <w:color w:val="1D4ED8"/>
          <w:sz w:val="18"/>
        </w:rPr>
        <w:t>ILLUSTRATIVE WORKED EXAMPLE</w:t>
      </w:r>
      <w:r>
        <w:t xml:space="preserve">  |  Buyer working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Deal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Harbour Services Ltd.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Prepared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 September 2026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Buyer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North Shore Acquisition Co.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Working draft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Jurisdiction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British Columbia, Canada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Currency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CAD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Avery Chen, Buyer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Advisers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Legal and accounting review pending</w:t>
            </w:r>
          </w:p>
        </w:tc>
      </w:tr>
    </w:tbl>
    <w:p>
      <w:pPr>
        <w:spacing w:before="240"/>
      </w:pPr>
      <w:r>
        <w:rPr>
          <w:b/>
          <w:color w:val="0D1B2A"/>
        </w:rPr>
        <w:t xml:space="preserve">Purpose  </w:t>
      </w:r>
      <w:r>
        <w:t>Track business issues, adviser review and transfer evidence for the definitive agreement. This checklist is not the agreement.</w:t>
      </w:r>
    </w:p>
    <w:p>
      <w:pPr>
        <w:spacing w:before="100"/>
      </w:pPr>
      <w:r>
        <w:rPr>
          <w:b/>
        </w:rPr>
        <w:t xml:space="preserve">File note  </w:t>
      </w:r>
      <w:r>
        <w:t>Names, dates and figures are illustrative; no seller records are represented.</w:t>
      </w:r>
    </w:p>
    <w:p>
      <w:pPr>
        <w:pStyle w:val="Heading1"/>
      </w:pPr>
      <w:r>
        <w:t>Draft control and economics</w:t>
      </w:r>
    </w:p>
    <w:p>
      <w:pPr>
        <w:keepNext/>
      </w:pPr>
      <w:r>
        <w:t>Work from a dated version and reconcile the economics to the approved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Draft reviewed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Asset Purchase Agreement draft v3 dated 4 Nov 2026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Checksum or data-room reference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Price and adjustments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CAD 500,000; closing working-capital and debt adjustments to be confirmed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Reconcile to sources-and-uses and funds flow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Included assets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Equipment, inventory, assigned contracts, phone numbers and goodwill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Schedule completeness pending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Excluded items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Seller cash, corporate records and specified personal vehicle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Compare with asset schedule</w:t>
            </w:r>
          </w:p>
        </w:tc>
      </w:tr>
    </w:tbl>
    <w:p>
      <w:pPr>
        <w:pStyle w:val="Heading1"/>
      </w:pPr>
      <w:r>
        <w:t>Risk allocation</w:t>
      </w:r>
    </w:p>
    <w:p>
      <w:pPr>
        <w:keepNext/>
      </w:pPr>
      <w:r>
        <w:t>Record questions for counsel; do not paraphrase away the legal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Representations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Financial records, taxes, contracts, assets, compliance, employees and claims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and accountant review by topic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Indemnities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Survival, caps, baskets, exclusions and claim process remain under review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advice required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Conditions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Financing, diligence, lease assignment and required approvals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Condition tracker must match agreement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Post-closing terms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Seller transition support for 60 days; scope and hours to be scheduled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Attach detailed handover schedule</w:t>
            </w:r>
          </w:p>
        </w:tc>
      </w:tr>
    </w:tbl>
    <w:p>
      <w:r>
        <w:br w:type="page"/>
      </w:r>
    </w:p>
    <w:p>
      <w:pPr>
        <w:pStyle w:val="Heading1"/>
      </w:pPr>
      <w:r>
        <w:t>Consents and completion documents</w:t>
      </w:r>
    </w:p>
    <w:p>
      <w:pPr>
        <w:keepNext/>
      </w:pPr>
      <w:r>
        <w:t>A document is not complete until the right party approves or signs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Lease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Landlord consent requested; not received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Written landlord consent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Licences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Provincial contractor licence transfer path under review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Written regulator guidance or new licence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Contracts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Top five customer contracts reviewed; two require consent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Executed consents or counsel-approved waiver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Tax allocation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Draft allocation under accountant review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Accountant memo and signed election if applicable</w:t>
            </w:r>
          </w:p>
        </w:tc>
      </w:tr>
    </w:tbl>
    <w:p>
      <w:pPr>
        <w:pStyle w:val="Heading1"/>
      </w:pPr>
      <w:r>
        <w:t>Open items and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952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8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 / completion evidence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Resolve landlord consent condition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counsel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18 Nov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Executed consent or documented decision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 purchase price allocation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+ accountant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20 Nov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Final allocation schedule</w:t>
            </w:r>
          </w:p>
        </w:tc>
      </w:tr>
    </w:tbl>
    <w:p>
      <w:pPr>
        <w:pStyle w:val="Heading1"/>
      </w:pPr>
      <w:r>
        <w:t>Review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Reviewer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Disposition and next action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Avery Chen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15 Sep 2026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Continue limited diligence; adviser review pending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Legal counsel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legal and transfer issues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Accountant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financial and tax treatment</w:t>
            </w:r>
          </w:p>
        </w:tc>
      </w:tr>
    </w:tbl>
    <w:p>
      <w:pPr>
        <w:pStyle w:val="Heading1"/>
      </w:pPr>
      <w:r>
        <w:t>Reference guidance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Steps to Buying a Business: https://www.bdc.ca/en/articles-tools/start-buy-business/buy-business/what-are-steps-buying-business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Due Diligence Checklist: https://www.bdc.ca/en/articles-tools/entrepreneur-toolkit/templates-business-guides/due-diligence-when-buying-business-checklist</w:t>
      </w:r>
    </w:p>
    <w:p>
      <w:pPr>
        <w:spacing w:after="20"/>
        <w:ind w:left="259" w:hanging="173"/>
      </w:pPr>
      <w:r>
        <w:rPr>
          <w:color w:val="4B5563"/>
          <w:sz w:val="14"/>
        </w:rPr>
        <w:t>•  Canada Revenue Agency Buying a Business: https://www.canada.ca/en/revenue-agency/services/tax/businesses/topics/business-registration/maintain-business/buying-business.html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77777"/>
        <w:sz w:val="14"/>
      </w:rPr>
      <w:t>Confidential transaction working paper  |  Adviser review required</w:t>
    </w:r>
    <w:r>
      <w:t xml:space="preserve">     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58585"/>
        <w:sz w:val="15"/>
      </w:rPr>
      <w:t>Purchase Agreement and Consent Review Checklist  |  Illustrative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D1B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1B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Agreement and Consent Review Checklist — Illustrative example</dc:title>
  <dc:subject>Dwellings Transaction Room acquisition preparation template</dc:subject>
  <dc:creator>Dwellings</dc:creator>
  <cp:keywords>business acquisition, due diligence, transaction preparation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