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Confidentiality and Non Disclosure Agreement</w:t>
      </w:r>
    </w:p>
    <w:p>
      <w:r>
        <w:rPr>
          <w:b/>
        </w:rPr>
        <w:t>DRAFT FOR LEGAL REVIEW</w:t>
      </w:r>
      <w:r>
        <w:t xml:space="preserve">  |  Complete bracketed terms before counsel review</w:t>
      </w:r>
    </w:p>
    <w:p>
      <w:r>
        <w:t>Date  [Date]</w:t>
      </w:r>
    </w:p>
    <w:p>
      <w:r>
        <w:t>This agreement is proposed between [Seller legal name] (the Disclosing Party) and [Buyer legal name] (the Receiving Party). The parties are considering a possible purchase of the operating assets of the Disclosing Party (the Transaction).</w:t>
      </w:r>
    </w:p>
    <w:p>
      <w:pPr>
        <w:pStyle w:val="Heading1"/>
      </w:pPr>
      <w:r>
        <w:t>1 Purpose</w:t>
      </w:r>
    </w:p>
    <w:p>
      <w:r>
        <w:t>The Receiving Party may use Confidential Information only to evaluate, negotiate and, if agreed, complete the Transaction. No other use is authorized.</w:t>
      </w:r>
    </w:p>
    <w:p>
      <w:pPr>
        <w:pStyle w:val="Heading1"/>
      </w:pPr>
      <w:r>
        <w:t>2 Confidential Information</w:t>
      </w:r>
    </w:p>
    <w:p>
      <w:r>
        <w:t>Confidential Information includes non-public financial, operational, customer, employee, pricing, contract, technical and strategic information disclosed in any form, together with notes or analyses derived from it. The existence and status of Transaction discussions are also confidential.</w:t>
      </w:r>
    </w:p>
    <w:p>
      <w:pPr>
        <w:pStyle w:val="Heading1"/>
      </w:pPr>
      <w:r>
        <w:t>3 Exclusions</w:t>
      </w:r>
    </w:p>
    <w:p>
      <w:r>
        <w:t>Information is not Confidential Information to the extent the Receiving Party can document that it became public without a breach, was already lawfully known without restriction, was independently developed without use of Confidential Information, or was lawfully received from a third party without a duty of confidence.</w:t>
      </w:r>
    </w:p>
    <w:p>
      <w:pPr>
        <w:pStyle w:val="Heading1"/>
      </w:pPr>
      <w:r>
        <w:t>4 Safeguarding and permitted recipients</w:t>
      </w:r>
    </w:p>
    <w:p>
      <w:r>
        <w:t>The Receiving Party will take reasonable measures to protect Confidential Information and may disclose it only to its directors, employees, financing sources and professional advisers who need it for the Purpose and are informed of its confidential nature. The Receiving Party remains responsible for their compliance.</w:t>
      </w:r>
    </w:p>
    <w:p>
      <w:pPr>
        <w:pStyle w:val="Heading1"/>
      </w:pPr>
      <w:r>
        <w:t>5 Personal information</w:t>
      </w:r>
    </w:p>
    <w:p>
      <w:r>
        <w:t>The parties will minimize personal information shared before closing. The Receiving Party will limit access to approved individuals, use the information solely for the Purpose and follow any separate data-room protocol and applicable privacy requirements.</w:t>
      </w:r>
    </w:p>
    <w:p>
      <w:pPr>
        <w:pStyle w:val="Heading1"/>
      </w:pPr>
      <w:r>
        <w:t>6 Contact protocol</w:t>
      </w:r>
    </w:p>
    <w:p>
      <w:r>
        <w:t>Without the Disclosing Party’s prior written consent, the Receiving Party will not contact the Disclosing Party’s customers, suppliers or employees about the Transaction. Ordinary-course contacts unrelated to the Transaction are not restricted.</w:t>
      </w:r>
    </w:p>
    <w:p>
      <w:pPr>
        <w:pStyle w:val="Heading1"/>
      </w:pPr>
      <w:r>
        <w:t>7 Required disclosure</w:t>
      </w:r>
    </w:p>
    <w:p>
      <w:r>
        <w:t>If law requires disclosure, the Receiving Party will, where legally permitted, give prompt notice, cooperate in seeking protection and disclose only what is required.</w:t>
      </w:r>
    </w:p>
    <w:p>
      <w:pPr>
        <w:pStyle w:val="Heading1"/>
      </w:pPr>
      <w:r>
        <w:t>8 Return or destruction</w:t>
      </w:r>
    </w:p>
    <w:p>
      <w:r>
        <w:t>On written request or termination of discussions, the Receiving Party will promptly return or destroy Confidential Information, except copies required by law or professional retention policies. Any retained copies remain subject to this agreement.</w:t>
      </w:r>
    </w:p>
    <w:p>
      <w:pPr>
        <w:pStyle w:val="Heading1"/>
      </w:pPr>
      <w:r>
        <w:t>9 No transaction commitment</w:t>
      </w:r>
    </w:p>
    <w:p>
      <w:r>
        <w:t>Neither party is obliged to proceed with the Transaction. Neither party makes a representation about the accuracy or completeness of information provided, except as may be stated in a signed definitive agreement.</w:t>
      </w:r>
    </w:p>
    <w:p>
      <w:pPr>
        <w:pStyle w:val="Heading1"/>
      </w:pPr>
      <w:r>
        <w:t>10 Term and governing law</w:t>
      </w:r>
    </w:p>
    <w:p>
      <w:r>
        <w:t>The confidentiality and use obligations continue for [term] from the date above, subject to any longer treatment of trade secrets required by law. The laws of [province or territory] and applicable Canadian laws govern this agreement.</w:t>
      </w:r>
    </w:p>
    <w:p>
      <w:pPr>
        <w:pStyle w:val="Heading1"/>
      </w:pPr>
      <w:r>
        <w:t>11 Notices and amendments</w:t>
      </w:r>
    </w:p>
    <w:p>
      <w:r>
        <w:t>Notices must be sent to the contacts below. Any amendment or waiver must be in writing and signed by both parties. Electronic signatures and counterparts may be used to the extent permitted by law.</w:t>
      </w:r>
    </w:p>
    <w:p>
      <w:pPr>
        <w:pStyle w:val="Heading1"/>
      </w:pPr>
      <w:r>
        <w:t>Party details and acceptance</w:t>
      </w:r>
    </w:p>
    <w:p>
      <w:r>
        <w:t>Disclosing party  [Seller legal name]</w:t>
        <w:br/>
        <w:t>Address  [Address]</w:t>
        <w:br/>
        <w:t>Authorized signatory  [Name and title]</w:t>
        <w:br/>
        <w:t>Signature  ______________________________  Date  ______________</w:t>
      </w:r>
    </w:p>
    <w:p>
      <w:r>
        <w:t>Receiving party  [Buyer legal name]</w:t>
        <w:br/>
        <w:t>Address  [Address]</w:t>
        <w:br/>
        <w:t>Authorized signatory  [Name and title]</w:t>
        <w:br/>
        <w:t>Signature  ______________________________  Date  ______________</w:t>
      </w:r>
    </w:p>
    <w:p>
      <w:r>
        <w:t>Counsel review  [Name, date and version approved]</w:t>
      </w:r>
    </w:p>
    <w:sectPr w:rsidR="00FC693F" w:rsidRPr="0006063C" w:rsidSect="00034616">
      <w:headerReference w:type="default" r:id="rId9"/>
      <w:footerReference w:type="default" r:id="rId10"/>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777777"/>
        <w:sz w:val="14"/>
      </w:rPr>
      <w:t>Confidential transaction working paper  |  Adviser review required</w:t>
    </w:r>
    <w:r>
      <w:t xml:space="preserv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58585"/>
        <w:sz w:val="15"/>
      </w:rPr>
      <w:t>Confidentiality and Non Disclosure Agreement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D1B2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D1B2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rial" w:hAnsi="Arial"/>
      <w:b/>
      <w:color w:val="111111"/>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Confidentiality and Non Disclosure Agreement</dc:title>
  <dc:subject/>
  <dc:creator>Dwellings</dc:creator>
  <cp:keywords/>
  <dc:description>generated by python-docx</dc:description>
  <cp:lastModifiedBy/>
  <cp:revision>1</cp:revision>
  <dcterms:created xsi:type="dcterms:W3CDTF">2013-12-23T23:15:00Z</dcterms:created>
  <dcterms:modified xsi:type="dcterms:W3CDTF">2013-12-23T23:15:00Z</dcterms:modified>
  <cp:category/>
</cp:coreProperties>
</file>