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596"/>
        <w:gridCol w:w="3597"/>
        <w:gridCol w:w="3597"/>
      </w:tblGrid>
      <w:tr w:rsidR="006E402A" w:rsidRPr="00CC1FA9" w14:paraId="31C8310F" w14:textId="77777777" w:rsidTr="00CC1FA9">
        <w:tc>
          <w:tcPr>
            <w:tcW w:w="3596" w:type="dxa"/>
            <w:tcBorders>
              <w:top w:val="nil"/>
              <w:left w:val="nil"/>
              <w:bottom w:val="thinThickSmallGap" w:sz="24" w:space="0" w:color="auto"/>
              <w:right w:val="nil"/>
            </w:tcBorders>
          </w:tcPr>
          <w:p w14:paraId="73877D7C" w14:textId="134003F9" w:rsidR="00E57111" w:rsidRPr="00CC1FA9" w:rsidRDefault="006E402A" w:rsidP="00E57111">
            <w:r>
              <w:rPr>
                <w:noProof/>
              </w:rPr>
              <w:drawing>
                <wp:inline distT="0" distB="0" distL="0" distR="0" wp14:anchorId="65CD99E9" wp14:editId="7ACF3E52">
                  <wp:extent cx="1897380" cy="759796"/>
                  <wp:effectExtent l="0" t="0" r="7620" b="2540"/>
                  <wp:docPr id="1115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32671" cy="773928"/>
                          </a:xfrm>
                          <a:prstGeom prst="rect">
                            <a:avLst/>
                          </a:prstGeom>
                          <a:noFill/>
                          <a:ln>
                            <a:noFill/>
                          </a:ln>
                        </pic:spPr>
                      </pic:pic>
                    </a:graphicData>
                  </a:graphic>
                </wp:inline>
              </w:drawing>
            </w:r>
          </w:p>
        </w:tc>
        <w:tc>
          <w:tcPr>
            <w:tcW w:w="3597" w:type="dxa"/>
            <w:tcBorders>
              <w:top w:val="nil"/>
              <w:left w:val="nil"/>
              <w:bottom w:val="thinThickSmallGap" w:sz="24" w:space="0" w:color="auto"/>
              <w:right w:val="nil"/>
            </w:tcBorders>
          </w:tcPr>
          <w:p w14:paraId="727172DF" w14:textId="77777777" w:rsidR="00EB3C7E" w:rsidRDefault="00EB3C7E" w:rsidP="00EB3C7E">
            <w:r>
              <w:t>Lakeside General Hospital</w:t>
            </w:r>
          </w:p>
          <w:p w14:paraId="0550DC43" w14:textId="77777777" w:rsidR="00EB3C7E" w:rsidRDefault="00EB3C7E" w:rsidP="00EB3C7E">
            <w:r>
              <w:t>100 Hospital Way</w:t>
            </w:r>
          </w:p>
          <w:p w14:paraId="0A1EA493" w14:textId="77777777" w:rsidR="00EB3C7E" w:rsidRDefault="00EB3C7E" w:rsidP="00EB3C7E">
            <w:r>
              <w:t>River City, USA 67890</w:t>
            </w:r>
          </w:p>
          <w:p w14:paraId="59D6E67D" w14:textId="77777777" w:rsidR="00EB3C7E" w:rsidRDefault="00EB3C7E" w:rsidP="00EB3C7E">
            <w:r>
              <w:t>Metro Radiology Associates</w:t>
            </w:r>
          </w:p>
          <w:p w14:paraId="24552580" w14:textId="77777777" w:rsidR="00EB3C7E" w:rsidRDefault="00EB3C7E" w:rsidP="00EB3C7E">
            <w:r>
              <w:t>Phone: (555) 234-5678</w:t>
            </w:r>
          </w:p>
          <w:p w14:paraId="2FE600F3" w14:textId="718C5C0A" w:rsidR="004E7CBA" w:rsidRPr="00CC1FA9" w:rsidRDefault="00EB3C7E" w:rsidP="00EB3C7E">
            <w:r>
              <w:t>Fax: (555) 234-5679</w:t>
            </w:r>
          </w:p>
        </w:tc>
        <w:tc>
          <w:tcPr>
            <w:tcW w:w="3597" w:type="dxa"/>
            <w:tcBorders>
              <w:top w:val="nil"/>
              <w:left w:val="nil"/>
              <w:bottom w:val="thinThickSmallGap" w:sz="24" w:space="0" w:color="auto"/>
              <w:right w:val="nil"/>
            </w:tcBorders>
          </w:tcPr>
          <w:p w14:paraId="21F75A0D" w14:textId="77777777" w:rsidR="00EB3C7E" w:rsidRDefault="00EB3C7E" w:rsidP="00EB3C7E">
            <w:pPr>
              <w:pStyle w:val="Header"/>
            </w:pPr>
            <w:r>
              <w:t>Patient: David Lee</w:t>
            </w:r>
          </w:p>
          <w:p w14:paraId="2946646A" w14:textId="77777777" w:rsidR="00EB3C7E" w:rsidRDefault="00EB3C7E" w:rsidP="00EB3C7E">
            <w:pPr>
              <w:pStyle w:val="Header"/>
            </w:pPr>
            <w:r>
              <w:t>DOB: 10/25/1958</w:t>
            </w:r>
          </w:p>
          <w:p w14:paraId="0C86F91F" w14:textId="77777777" w:rsidR="00EB3C7E" w:rsidRDefault="00EB3C7E" w:rsidP="00EB3C7E">
            <w:pPr>
              <w:pStyle w:val="Header"/>
            </w:pPr>
            <w:r>
              <w:t>MRN: 987654</w:t>
            </w:r>
          </w:p>
          <w:p w14:paraId="4087F67B" w14:textId="77777777" w:rsidR="00EB3C7E" w:rsidRDefault="00EB3C7E" w:rsidP="00EB3C7E">
            <w:pPr>
              <w:pStyle w:val="Header"/>
            </w:pPr>
            <w:r>
              <w:t>Gender: Male</w:t>
            </w:r>
          </w:p>
          <w:p w14:paraId="67F62883" w14:textId="3B07A9F8" w:rsidR="00E57111" w:rsidRPr="00CC1FA9" w:rsidRDefault="00EB3C7E" w:rsidP="00EB3C7E">
            <w:r>
              <w:t>Referring Physician: Dr. Susan Cho</w:t>
            </w:r>
          </w:p>
        </w:tc>
      </w:tr>
      <w:tr w:rsidR="00E57111" w:rsidRPr="00CC1FA9" w14:paraId="1492EE7F" w14:textId="77777777" w:rsidTr="00CC1FA9">
        <w:tc>
          <w:tcPr>
            <w:tcW w:w="10790" w:type="dxa"/>
            <w:gridSpan w:val="3"/>
            <w:tcBorders>
              <w:top w:val="thinThickSmallGap" w:sz="24" w:space="0" w:color="auto"/>
              <w:left w:val="nil"/>
              <w:bottom w:val="nil"/>
              <w:right w:val="nil"/>
            </w:tcBorders>
            <w:shd w:val="clear" w:color="auto" w:fill="D1D1D1" w:themeFill="background2" w:themeFillShade="E6"/>
            <w:vAlign w:val="center"/>
          </w:tcPr>
          <w:p w14:paraId="58782792" w14:textId="7DBA0C5D" w:rsidR="00E57111" w:rsidRPr="008B5E0D" w:rsidRDefault="00EB3C7E" w:rsidP="00EB3C7E">
            <w:pPr>
              <w:jc w:val="center"/>
              <w:rPr>
                <w:b/>
                <w:bCs/>
              </w:rPr>
            </w:pPr>
            <w:proofErr w:type="gramStart"/>
            <w:r w:rsidRPr="00EB3C7E">
              <w:rPr>
                <w:rStyle w:val="citation-80"/>
                <w:b/>
                <w:bCs/>
              </w:rPr>
              <w:t>Visit #:</w:t>
            </w:r>
            <w:proofErr w:type="gramEnd"/>
            <w:r w:rsidRPr="00EB3C7E">
              <w:rPr>
                <w:rStyle w:val="citation-80"/>
                <w:b/>
                <w:bCs/>
              </w:rPr>
              <w:t xml:space="preserve"> 789-123</w:t>
            </w:r>
            <w:r>
              <w:rPr>
                <w:rStyle w:val="citation-80"/>
                <w:b/>
                <w:bCs/>
              </w:rPr>
              <w:t xml:space="preserve"> </w:t>
            </w:r>
            <w:r w:rsidRPr="00EB3C7E">
              <w:rPr>
                <w:rStyle w:val="citation-80"/>
                <w:b/>
                <w:bCs/>
              </w:rPr>
              <w:t>Date of Visit: 06/20/2025</w:t>
            </w:r>
          </w:p>
        </w:tc>
      </w:tr>
      <w:tr w:rsidR="00E57111" w:rsidRPr="00CC1FA9" w14:paraId="2A2FB2CE" w14:textId="77777777" w:rsidTr="00CC1FA9">
        <w:tc>
          <w:tcPr>
            <w:tcW w:w="10790" w:type="dxa"/>
            <w:gridSpan w:val="3"/>
            <w:tcBorders>
              <w:top w:val="nil"/>
              <w:left w:val="nil"/>
              <w:bottom w:val="thinThickMediumGap" w:sz="12" w:space="0" w:color="auto"/>
              <w:right w:val="nil"/>
            </w:tcBorders>
          </w:tcPr>
          <w:p w14:paraId="41991E64" w14:textId="6D12C954" w:rsidR="00E57111" w:rsidRPr="008B5E0D" w:rsidRDefault="00EB3C7E" w:rsidP="00E57111">
            <w:pPr>
              <w:rPr>
                <w:b/>
                <w:bCs/>
              </w:rPr>
            </w:pPr>
            <w:r w:rsidRPr="00EB3C7E">
              <w:rPr>
                <w:b/>
                <w:bCs/>
              </w:rPr>
              <w:t>CT Head Without Contrast</w:t>
            </w:r>
          </w:p>
        </w:tc>
      </w:tr>
      <w:tr w:rsidR="00E57111" w:rsidRPr="00CC1FA9" w14:paraId="2E92861B" w14:textId="77777777" w:rsidTr="00CC1FA9">
        <w:tc>
          <w:tcPr>
            <w:tcW w:w="10790" w:type="dxa"/>
            <w:gridSpan w:val="3"/>
            <w:tcBorders>
              <w:top w:val="thinThickMediumGap" w:sz="12" w:space="0" w:color="auto"/>
              <w:left w:val="nil"/>
              <w:right w:val="nil"/>
            </w:tcBorders>
            <w:vAlign w:val="center"/>
          </w:tcPr>
          <w:p w14:paraId="0FF127B8" w14:textId="77777777" w:rsidR="00EB3C7E" w:rsidRPr="00EB3C7E" w:rsidRDefault="00EB3C7E" w:rsidP="00EB3C7E">
            <w:pPr>
              <w:rPr>
                <w:b/>
                <w:bCs/>
              </w:rPr>
            </w:pPr>
            <w:r w:rsidRPr="00EB3C7E">
              <w:rPr>
                <w:b/>
                <w:bCs/>
              </w:rPr>
              <w:t>Procedure: Computed tomography of the head without intravenous contrast.</w:t>
            </w:r>
          </w:p>
          <w:p w14:paraId="3F2FF9E4" w14:textId="318D6D0D" w:rsidR="00E57111" w:rsidRPr="00CC1FA9" w:rsidRDefault="00EB3C7E" w:rsidP="00EB3C7E">
            <w:pPr>
              <w:rPr>
                <w:b/>
                <w:bCs/>
              </w:rPr>
            </w:pPr>
            <w:r w:rsidRPr="00EB3C7E">
              <w:rPr>
                <w:b/>
                <w:bCs/>
              </w:rPr>
              <w:t>Clinical Indication: Sudden onset of severe headache, rule out intracranial hemorrhage.</w:t>
            </w:r>
          </w:p>
        </w:tc>
      </w:tr>
      <w:tr w:rsidR="00E57111" w:rsidRPr="00CC1FA9" w14:paraId="64A5A4BB" w14:textId="77777777" w:rsidTr="006C38BE">
        <w:trPr>
          <w:trHeight w:val="6245"/>
        </w:trPr>
        <w:tc>
          <w:tcPr>
            <w:tcW w:w="10790" w:type="dxa"/>
            <w:gridSpan w:val="3"/>
            <w:tcBorders>
              <w:left w:val="nil"/>
              <w:bottom w:val="thickThinSmallGap" w:sz="24" w:space="0" w:color="auto"/>
              <w:right w:val="nil"/>
            </w:tcBorders>
            <w:vAlign w:val="center"/>
          </w:tcPr>
          <w:p w14:paraId="7D29B62A" w14:textId="428201B7" w:rsidR="00EB3C7E" w:rsidRPr="00EB3C7E" w:rsidRDefault="00EB3C7E" w:rsidP="00EB3C7E">
            <w:pPr>
              <w:pStyle w:val="NormalWeb"/>
              <w:rPr>
                <w:rFonts w:asciiTheme="minorHAnsi" w:hAnsiTheme="minorHAnsi"/>
              </w:rPr>
            </w:pPr>
            <w:r w:rsidRPr="00EB3C7E">
              <w:rPr>
                <w:rFonts w:asciiTheme="minorHAnsi" w:hAnsiTheme="minorHAnsi"/>
                <w:color w:val="747474" w:themeColor="background2" w:themeShade="80"/>
              </w:rPr>
              <w:t xml:space="preserve">Brain Parenchyma: </w:t>
            </w:r>
            <w:r w:rsidRPr="00BE0E24">
              <w:rPr>
                <w:rFonts w:ascii="Rastanty Cortez" w:hAnsi="Rastanty Cortez"/>
                <w:color w:val="153D63" w:themeColor="text2" w:themeTint="E6"/>
                <w:sz w:val="40"/>
                <w:szCs w:val="40"/>
              </w:rPr>
              <w:t>There is no evidence of acute territorial infarct, mass effect, or midline shift. No abnormal densities are seen to suggest acute intracranial hemorrhage. The gray-white matter differentiation is preserved. Basal ganglia and thalami appear unremarkable.</w:t>
            </w:r>
          </w:p>
          <w:p w14:paraId="28E22B4E" w14:textId="1088A499" w:rsidR="00EB3C7E" w:rsidRPr="00EB3C7E" w:rsidRDefault="00EB3C7E" w:rsidP="00EB3C7E">
            <w:pPr>
              <w:pStyle w:val="NormalWeb"/>
              <w:rPr>
                <w:rFonts w:asciiTheme="minorHAnsi" w:hAnsiTheme="minorHAnsi"/>
              </w:rPr>
            </w:pPr>
            <w:r w:rsidRPr="00EB3C7E">
              <w:rPr>
                <w:rFonts w:asciiTheme="minorHAnsi" w:hAnsiTheme="minorHAnsi"/>
                <w:color w:val="747474" w:themeColor="background2" w:themeShade="80"/>
              </w:rPr>
              <w:t>Ventricular System and Cisterns:</w:t>
            </w:r>
            <w:r w:rsidRPr="00EB3C7E">
              <w:rPr>
                <w:rFonts w:asciiTheme="minorHAnsi" w:hAnsiTheme="minorHAnsi"/>
              </w:rPr>
              <w:t xml:space="preserve"> </w:t>
            </w:r>
            <w:r w:rsidRPr="00BE0E24">
              <w:rPr>
                <w:rFonts w:ascii="Rastanty Cortez" w:hAnsi="Rastanty Cortez"/>
                <w:color w:val="153D63" w:themeColor="text2" w:themeTint="E6"/>
                <w:sz w:val="40"/>
                <w:szCs w:val="40"/>
              </w:rPr>
              <w:t>The ventricular system is normal in size and configuration for the patient's age. The basal cisterns are clear.</w:t>
            </w:r>
          </w:p>
          <w:p w14:paraId="3F341BE0" w14:textId="61101EFF" w:rsidR="00EB3C7E" w:rsidRPr="00EB3C7E" w:rsidRDefault="00EB3C7E" w:rsidP="00EB3C7E">
            <w:pPr>
              <w:pStyle w:val="NormalWeb"/>
              <w:rPr>
                <w:rFonts w:asciiTheme="minorHAnsi" w:hAnsiTheme="minorHAnsi"/>
              </w:rPr>
            </w:pPr>
            <w:r w:rsidRPr="00EB3C7E">
              <w:rPr>
                <w:rFonts w:asciiTheme="minorHAnsi" w:hAnsiTheme="minorHAnsi"/>
                <w:color w:val="747474" w:themeColor="background2" w:themeShade="80"/>
              </w:rPr>
              <w:t>Osseous and Soft Tissues:</w:t>
            </w:r>
            <w:r w:rsidRPr="00EB3C7E">
              <w:rPr>
                <w:rFonts w:asciiTheme="minorHAnsi" w:hAnsiTheme="minorHAnsi"/>
              </w:rPr>
              <w:t xml:space="preserve"> </w:t>
            </w:r>
            <w:r w:rsidRPr="00BE0E24">
              <w:rPr>
                <w:rFonts w:ascii="Rastanty Cortez" w:hAnsi="Rastanty Cortez"/>
                <w:color w:val="153D63" w:themeColor="text2" w:themeTint="E6"/>
                <w:sz w:val="40"/>
                <w:szCs w:val="40"/>
              </w:rPr>
              <w:t>The calvarium is intact with no evidence of acute fracture. The paranasal sinuses and mastoid air cells are clear. The visualized portions of the orbits and soft tissues of the scalp are unremarkable.</w:t>
            </w:r>
          </w:p>
          <w:p w14:paraId="4D1E2E00" w14:textId="77777777" w:rsidR="00EB3C7E" w:rsidRPr="00EB3C7E" w:rsidRDefault="00EB3C7E" w:rsidP="00EB3C7E">
            <w:pPr>
              <w:pStyle w:val="NormalWeb"/>
              <w:rPr>
                <w:rFonts w:asciiTheme="minorHAnsi" w:hAnsiTheme="minorHAnsi"/>
                <w:color w:val="747474" w:themeColor="background2" w:themeShade="80"/>
              </w:rPr>
            </w:pPr>
            <w:r w:rsidRPr="00EB3C7E">
              <w:rPr>
                <w:rFonts w:asciiTheme="minorHAnsi" w:hAnsiTheme="minorHAnsi"/>
                <w:color w:val="747474" w:themeColor="background2" w:themeShade="80"/>
              </w:rPr>
              <w:t>Impression:</w:t>
            </w:r>
          </w:p>
          <w:p w14:paraId="660839FE" w14:textId="19D796BC" w:rsidR="00CC1FA9" w:rsidRPr="00CC1FA9" w:rsidRDefault="00EB3C7E" w:rsidP="00EB3C7E">
            <w:pPr>
              <w:pStyle w:val="NormalWeb"/>
              <w:rPr>
                <w:rFonts w:asciiTheme="minorHAnsi" w:hAnsiTheme="minorHAnsi"/>
              </w:rPr>
            </w:pPr>
            <w:r w:rsidRPr="00BE0E24">
              <w:rPr>
                <w:rFonts w:ascii="Rastanty Cortez" w:hAnsi="Rastanty Cortez"/>
                <w:color w:val="153D63" w:themeColor="text2" w:themeTint="E6"/>
                <w:sz w:val="40"/>
                <w:szCs w:val="40"/>
              </w:rPr>
              <w:t>Negative for acute intracranial hemorrhage. No CT evidence of other acute intracranial abnormality.</w:t>
            </w:r>
          </w:p>
        </w:tc>
      </w:tr>
      <w:tr w:rsidR="00E57111" w:rsidRPr="00CC1FA9" w14:paraId="4BAC2217" w14:textId="77777777" w:rsidTr="00544D1A">
        <w:tc>
          <w:tcPr>
            <w:tcW w:w="10790" w:type="dxa"/>
            <w:gridSpan w:val="3"/>
            <w:tcBorders>
              <w:top w:val="thickThinSmallGap" w:sz="24" w:space="0" w:color="auto"/>
              <w:left w:val="nil"/>
              <w:bottom w:val="nil"/>
              <w:right w:val="nil"/>
            </w:tcBorders>
          </w:tcPr>
          <w:p w14:paraId="00B03D6E" w14:textId="04316208" w:rsidR="004B559B" w:rsidRDefault="004B559B" w:rsidP="00CC1FA9">
            <w:r w:rsidRPr="00CC1FA9">
              <w:rPr>
                <w:color w:val="747474" w:themeColor="background2" w:themeShade="80"/>
              </w:rPr>
              <w:t>Scheduled appointments:</w:t>
            </w:r>
          </w:p>
          <w:p w14:paraId="48C03F83" w14:textId="77777777" w:rsidR="004E7CBA" w:rsidRDefault="00EB3C7E" w:rsidP="00CC1FA9">
            <w:pPr>
              <w:rPr>
                <w:rStyle w:val="citation-76"/>
              </w:rPr>
            </w:pPr>
            <w:r w:rsidRPr="00EB3C7E">
              <w:rPr>
                <w:rStyle w:val="citation-76"/>
              </w:rPr>
              <w:t xml:space="preserve">Follow-up scheduled with the Neurology Clinic for further evaluation of </w:t>
            </w:r>
            <w:proofErr w:type="gramStart"/>
            <w:r w:rsidRPr="00EB3C7E">
              <w:rPr>
                <w:rStyle w:val="citation-76"/>
              </w:rPr>
              <w:t>headache</w:t>
            </w:r>
            <w:proofErr w:type="gramEnd"/>
            <w:r w:rsidRPr="00EB3C7E">
              <w:rPr>
                <w:rStyle w:val="citation-76"/>
              </w:rPr>
              <w:t>. Appointment with Dr. Miller on 06/27/2025 at 9:00 AM.</w:t>
            </w:r>
          </w:p>
          <w:p w14:paraId="3D38EB6A" w14:textId="517447D9" w:rsidR="006C38BE" w:rsidRPr="00CC1FA9" w:rsidRDefault="006C38BE" w:rsidP="00CC1FA9"/>
        </w:tc>
      </w:tr>
      <w:tr w:rsidR="00544D1A" w:rsidRPr="00CC1FA9" w14:paraId="5A5DEB87" w14:textId="77777777" w:rsidTr="00544D1A">
        <w:tc>
          <w:tcPr>
            <w:tcW w:w="10790" w:type="dxa"/>
            <w:gridSpan w:val="3"/>
            <w:tcBorders>
              <w:top w:val="nil"/>
              <w:left w:val="nil"/>
              <w:bottom w:val="nil"/>
              <w:right w:val="nil"/>
            </w:tcBorders>
          </w:tcPr>
          <w:p w14:paraId="631DBB54" w14:textId="05CEE72E" w:rsidR="00EB3C7E" w:rsidRDefault="004E7CBA" w:rsidP="00EB3C7E">
            <w:r w:rsidRPr="004E7CBA">
              <w:rPr>
                <w:color w:val="747474" w:themeColor="background2" w:themeShade="80"/>
              </w:rPr>
              <w:t>Date of Dictation:</w:t>
            </w:r>
            <w:r>
              <w:t xml:space="preserve"> </w:t>
            </w:r>
            <w:r w:rsidR="00EB3C7E">
              <w:t>06/20/2025</w:t>
            </w:r>
          </w:p>
          <w:p w14:paraId="0FB97F86" w14:textId="06A868F3" w:rsidR="00544D1A" w:rsidRPr="00CC1FA9" w:rsidRDefault="00EB3C7E" w:rsidP="00EB3C7E">
            <w:pPr>
              <w:rPr>
                <w:color w:val="747474" w:themeColor="background2" w:themeShade="80"/>
              </w:rPr>
            </w:pPr>
            <w:r>
              <w:t>Technician: Jennifer Davis, RT(R)(CT)</w:t>
            </w:r>
          </w:p>
        </w:tc>
      </w:tr>
    </w:tbl>
    <w:p w14:paraId="3AE1E66F" w14:textId="77777777" w:rsidR="00E57111" w:rsidRPr="00CC1FA9" w:rsidRDefault="00E57111"/>
    <w:p w14:paraId="60218E8E" w14:textId="77777777" w:rsidR="00544D1A" w:rsidRPr="00CC1FA9" w:rsidRDefault="00544D1A"/>
    <w:sectPr w:rsidR="00544D1A" w:rsidRPr="00CC1FA9" w:rsidSect="00E57111">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871CF" w14:textId="77777777" w:rsidR="00E27813" w:rsidRDefault="00E27813" w:rsidP="004B559B">
      <w:pPr>
        <w:spacing w:after="0" w:line="240" w:lineRule="auto"/>
      </w:pPr>
      <w:r>
        <w:separator/>
      </w:r>
    </w:p>
  </w:endnote>
  <w:endnote w:type="continuationSeparator" w:id="0">
    <w:p w14:paraId="303B1AC1" w14:textId="77777777" w:rsidR="00E27813" w:rsidRDefault="00E27813" w:rsidP="004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astanty Cortez">
    <w:charset w:val="00"/>
    <w:family w:val="auto"/>
    <w:pitch w:val="variable"/>
    <w:sig w:usb0="80000027" w:usb1="10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5994" w14:textId="77777777" w:rsidR="00544D1A" w:rsidRDefault="004B559B">
    <w:pPr>
      <w:pStyle w:val="Footer"/>
    </w:pPr>
    <w:r>
      <w:t>CONFIDENTIALITY NOTICE: This report contains confidential patient information protected by federal and state law.</w:t>
    </w:r>
    <w:r>
      <w:rPr>
        <w:rStyle w:val="citation-33"/>
      </w:rPr>
      <w:t xml:space="preserve"> It is intended only for the use of the individual or entity to whom it is addressed. If you are not the intended recipient, you are hereby</w:t>
    </w:r>
    <w:r>
      <w:t xml:space="preserve"> notified that any disclosure, copying, distribution, or action taken in reliance on the contents of these documents is strictly prohibited. If you have received this report in error, please notify the sender immediately by telephone at (217) 555-1212 and destroy this document. </w:t>
    </w:r>
  </w:p>
  <w:p w14:paraId="3D90ACE2" w14:textId="6CC39201" w:rsidR="004B559B" w:rsidRDefault="004B559B" w:rsidP="000D0882">
    <w:pPr>
      <w:pStyle w:val="Footer"/>
    </w:pPr>
    <w:r>
      <w:t xml:space="preserve">Springfield General Hospital Imaging Department | 123 Health Way, Springfield, IL, 62704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39AB4" w14:textId="77777777" w:rsidR="00E27813" w:rsidRDefault="00E27813" w:rsidP="004B559B">
      <w:pPr>
        <w:spacing w:after="0" w:line="240" w:lineRule="auto"/>
      </w:pPr>
      <w:r>
        <w:separator/>
      </w:r>
    </w:p>
  </w:footnote>
  <w:footnote w:type="continuationSeparator" w:id="0">
    <w:p w14:paraId="2DEEB785" w14:textId="77777777" w:rsidR="00E27813" w:rsidRDefault="00E27813" w:rsidP="004B5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F678" w14:textId="7002B379" w:rsidR="004B559B" w:rsidRPr="00EB3C7E" w:rsidRDefault="00EB3C7E" w:rsidP="00EB3C7E">
    <w:pPr>
      <w:pStyle w:val="Header"/>
    </w:pPr>
    <w:r>
      <w:t>Accession #: C123456-25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ea1ANCPxaMsAAAA"/>
  </w:docVars>
  <w:rsids>
    <w:rsidRoot w:val="00E57111"/>
    <w:rsid w:val="000D0882"/>
    <w:rsid w:val="001B72EA"/>
    <w:rsid w:val="00200497"/>
    <w:rsid w:val="00331FAB"/>
    <w:rsid w:val="003837F9"/>
    <w:rsid w:val="004B559B"/>
    <w:rsid w:val="004E7CBA"/>
    <w:rsid w:val="00544D1A"/>
    <w:rsid w:val="006557B8"/>
    <w:rsid w:val="006C38BE"/>
    <w:rsid w:val="006E402A"/>
    <w:rsid w:val="006F22A2"/>
    <w:rsid w:val="006F6CA2"/>
    <w:rsid w:val="00814FC2"/>
    <w:rsid w:val="008344DF"/>
    <w:rsid w:val="008B5E0D"/>
    <w:rsid w:val="009444D2"/>
    <w:rsid w:val="00957A55"/>
    <w:rsid w:val="00A9170E"/>
    <w:rsid w:val="00AE4FF9"/>
    <w:rsid w:val="00BE0E24"/>
    <w:rsid w:val="00C54C10"/>
    <w:rsid w:val="00CC1FA9"/>
    <w:rsid w:val="00D15F65"/>
    <w:rsid w:val="00E021ED"/>
    <w:rsid w:val="00E27813"/>
    <w:rsid w:val="00E57111"/>
    <w:rsid w:val="00EB3C7E"/>
    <w:rsid w:val="00EC5351"/>
    <w:rsid w:val="00F54388"/>
    <w:rsid w:val="00F55C11"/>
    <w:rsid w:val="00FB6A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55C11"/>
  </w:style>
  <w:style w:type="character" w:customStyle="1" w:styleId="mbin">
    <w:name w:val="mbin"/>
    <w:basedOn w:val="DefaultParagraphFont"/>
    <w:rsid w:val="00F55C11"/>
  </w:style>
  <w:style w:type="paragraph" w:styleId="NormalWeb">
    <w:name w:val="Normal (Web)"/>
    <w:basedOn w:val="Normal"/>
    <w:uiPriority w:val="99"/>
    <w:unhideWhenUsed/>
    <w:rsid w:val="00CC1F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B559B"/>
    <w:pPr>
      <w:tabs>
        <w:tab w:val="center" w:pos="4320"/>
        <w:tab w:val="right" w:pos="8640"/>
      </w:tabs>
      <w:spacing w:after="0" w:line="240" w:lineRule="auto"/>
    </w:pPr>
  </w:style>
  <w:style w:type="character" w:customStyle="1" w:styleId="HeaderChar">
    <w:name w:val="Header Char"/>
    <w:basedOn w:val="DefaultParagraphFont"/>
    <w:link w:val="Header"/>
    <w:uiPriority w:val="99"/>
    <w:rsid w:val="004B559B"/>
  </w:style>
  <w:style w:type="paragraph" w:styleId="Footer">
    <w:name w:val="footer"/>
    <w:basedOn w:val="Normal"/>
    <w:link w:val="FooterChar"/>
    <w:uiPriority w:val="99"/>
    <w:unhideWhenUsed/>
    <w:rsid w:val="004B559B"/>
    <w:pPr>
      <w:tabs>
        <w:tab w:val="center" w:pos="4320"/>
        <w:tab w:val="right" w:pos="8640"/>
      </w:tabs>
      <w:spacing w:after="0" w:line="240" w:lineRule="auto"/>
    </w:pPr>
  </w:style>
  <w:style w:type="character" w:customStyle="1" w:styleId="FooterChar">
    <w:name w:val="Footer Char"/>
    <w:basedOn w:val="DefaultParagraphFont"/>
    <w:link w:val="Footer"/>
    <w:uiPriority w:val="99"/>
    <w:rsid w:val="004B559B"/>
  </w:style>
  <w:style w:type="character" w:customStyle="1" w:styleId="citation-33">
    <w:name w:val="citation-33"/>
    <w:basedOn w:val="DefaultParagraphFont"/>
    <w:rsid w:val="004B559B"/>
  </w:style>
  <w:style w:type="character" w:customStyle="1" w:styleId="citation-80">
    <w:name w:val="citation-80"/>
    <w:basedOn w:val="DefaultParagraphFont"/>
    <w:rsid w:val="008B5E0D"/>
  </w:style>
  <w:style w:type="character" w:customStyle="1" w:styleId="citation-77">
    <w:name w:val="citation-77"/>
    <w:basedOn w:val="DefaultParagraphFont"/>
    <w:rsid w:val="008B5E0D"/>
  </w:style>
  <w:style w:type="character" w:customStyle="1" w:styleId="citation-76">
    <w:name w:val="citation-76"/>
    <w:basedOn w:val="DefaultParagraphFont"/>
    <w:rsid w:val="008B5E0D"/>
  </w:style>
  <w:style w:type="character" w:customStyle="1" w:styleId="citation-75">
    <w:name w:val="citation-75"/>
    <w:basedOn w:val="DefaultParagraphFont"/>
    <w:rsid w:val="008B5E0D"/>
  </w:style>
  <w:style w:type="character" w:customStyle="1" w:styleId="citation-96">
    <w:name w:val="citation-96"/>
    <w:basedOn w:val="DefaultParagraphFont"/>
    <w:rsid w:val="004E7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3574">
      <w:bodyDiv w:val="1"/>
      <w:marLeft w:val="0"/>
      <w:marRight w:val="0"/>
      <w:marTop w:val="0"/>
      <w:marBottom w:val="0"/>
      <w:divBdr>
        <w:top w:val="none" w:sz="0" w:space="0" w:color="auto"/>
        <w:left w:val="none" w:sz="0" w:space="0" w:color="auto"/>
        <w:bottom w:val="none" w:sz="0" w:space="0" w:color="auto"/>
        <w:right w:val="none" w:sz="0" w:space="0" w:color="auto"/>
      </w:divBdr>
    </w:div>
    <w:div w:id="815295505">
      <w:bodyDiv w:val="1"/>
      <w:marLeft w:val="0"/>
      <w:marRight w:val="0"/>
      <w:marTop w:val="0"/>
      <w:marBottom w:val="0"/>
      <w:divBdr>
        <w:top w:val="none" w:sz="0" w:space="0" w:color="auto"/>
        <w:left w:val="none" w:sz="0" w:space="0" w:color="auto"/>
        <w:bottom w:val="none" w:sz="0" w:space="0" w:color="auto"/>
        <w:right w:val="none" w:sz="0" w:space="0" w:color="auto"/>
      </w:divBdr>
    </w:div>
    <w:div w:id="14035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707</TotalTime>
  <Pages>1</Pages>
  <Words>217</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15</cp:revision>
  <cp:lastPrinted>2025-05-21T05:06:00Z</cp:lastPrinted>
  <dcterms:created xsi:type="dcterms:W3CDTF">2025-05-21T04:48:00Z</dcterms:created>
  <dcterms:modified xsi:type="dcterms:W3CDTF">2025-07-21T23:35:00Z</dcterms:modified>
</cp:coreProperties>
</file>