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41" w:type="dxa"/>
        <w:tblLook w:val="04A0" w:firstRow="1" w:lastRow="0" w:firstColumn="1" w:lastColumn="0" w:noHBand="0" w:noVBand="1"/>
      </w:tblPr>
      <w:tblGrid>
        <w:gridCol w:w="4320"/>
        <w:gridCol w:w="4321"/>
      </w:tblGrid>
      <w:tr w:rsidR="00512E72" w14:paraId="7B2CC904" w14:textId="77777777" w:rsidTr="00206C02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72395" w14:textId="05689A48" w:rsidR="00512E72" w:rsidRDefault="00206C02" w:rsidP="00206C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F3636C" wp14:editId="4C39E09A">
                  <wp:extent cx="1005840" cy="1077088"/>
                  <wp:effectExtent l="0" t="0" r="3810" b="889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77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E72" w14:paraId="318F2274" w14:textId="77777777" w:rsidTr="00206C02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0D44811" w14:textId="77777777" w:rsidR="00E24B7A" w:rsidRPr="00E24B7A" w:rsidRDefault="00E24B7A" w:rsidP="00206C02">
            <w:pPr>
              <w:jc w:val="center"/>
              <w:rPr>
                <w:b/>
                <w:bCs/>
              </w:rPr>
            </w:pPr>
            <w:r w:rsidRPr="00E24B7A">
              <w:rPr>
                <w:b/>
                <w:bCs/>
              </w:rPr>
              <w:t>Advanced Imaging Associates</w:t>
            </w:r>
          </w:p>
          <w:p w14:paraId="3ADD7F1B" w14:textId="77777777" w:rsidR="00E24B7A" w:rsidRPr="00E24B7A" w:rsidRDefault="00E24B7A" w:rsidP="00206C02">
            <w:pPr>
              <w:jc w:val="center"/>
            </w:pPr>
            <w:r w:rsidRPr="00E24B7A">
              <w:t>789 Innovation Way</w:t>
            </w:r>
          </w:p>
          <w:p w14:paraId="5E61FADC" w14:textId="77777777" w:rsidR="00E24B7A" w:rsidRPr="00E24B7A" w:rsidRDefault="00E24B7A" w:rsidP="00206C02">
            <w:pPr>
              <w:jc w:val="center"/>
            </w:pPr>
            <w:r w:rsidRPr="00E24B7A">
              <w:t>Phoenix, AZ 85004</w:t>
            </w:r>
          </w:p>
          <w:p w14:paraId="0028A002" w14:textId="6FE1B1C5" w:rsidR="00512E72" w:rsidRPr="00512E72" w:rsidRDefault="00E24B7A" w:rsidP="00206C02">
            <w:pPr>
              <w:jc w:val="center"/>
              <w:rPr>
                <w:color w:val="EE0000"/>
              </w:rPr>
            </w:pPr>
            <w:r w:rsidRPr="00E24B7A">
              <w:t>(602) 555-7890</w:t>
            </w:r>
          </w:p>
        </w:tc>
      </w:tr>
      <w:tr w:rsidR="00512E72" w14:paraId="6107B0CE" w14:textId="77777777" w:rsidTr="003B2500">
        <w:trPr>
          <w:trHeight w:val="1682"/>
        </w:trPr>
        <w:tc>
          <w:tcPr>
            <w:tcW w:w="4320" w:type="dxa"/>
          </w:tcPr>
          <w:p w14:paraId="5602AA1D" w14:textId="77777777" w:rsidR="00E24B7A" w:rsidRPr="00A148B5" w:rsidRDefault="00E24B7A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Patient Name:</w:t>
            </w:r>
            <w:r>
              <w:t xml:space="preserve"> </w:t>
            </w:r>
            <w:r w:rsidRPr="00A148B5">
              <w:rPr>
                <w:rFonts w:ascii="Febyetska" w:hAnsi="Febyetska"/>
                <w:b/>
                <w:bCs/>
                <w:u w:val="thick"/>
              </w:rPr>
              <w:t>Brenda Walker</w:t>
            </w:r>
            <w:r w:rsidRPr="00A148B5">
              <w:rPr>
                <w:b/>
                <w:bCs/>
              </w:rPr>
              <w:t xml:space="preserve"> </w:t>
            </w:r>
          </w:p>
          <w:p w14:paraId="5584DFD8" w14:textId="77777777" w:rsidR="00E24B7A" w:rsidRPr="00A148B5" w:rsidRDefault="00E24B7A" w:rsidP="003B2500">
            <w:pPr>
              <w:rPr>
                <w:rFonts w:ascii="Febyetska" w:hAnsi="Febyetska"/>
                <w:b/>
                <w:bCs/>
                <w:u w:val="thick"/>
              </w:rPr>
            </w:pPr>
            <w:r>
              <w:rPr>
                <w:rStyle w:val="Strong"/>
              </w:rPr>
              <w:t>MRN:</w:t>
            </w:r>
            <w:r>
              <w:t xml:space="preserve"> </w:t>
            </w:r>
            <w:r w:rsidRPr="00A148B5">
              <w:rPr>
                <w:rFonts w:ascii="Febyetska" w:hAnsi="Febyetska"/>
                <w:b/>
                <w:bCs/>
                <w:u w:val="thick"/>
              </w:rPr>
              <w:t xml:space="preserve">1032547 </w:t>
            </w:r>
          </w:p>
          <w:p w14:paraId="5280D834" w14:textId="77777777" w:rsidR="00E24B7A" w:rsidRPr="00A148B5" w:rsidRDefault="00E24B7A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DOB:</w:t>
            </w:r>
            <w:r>
              <w:t xml:space="preserve"> </w:t>
            </w:r>
            <w:r w:rsidRPr="00A148B5">
              <w:rPr>
                <w:rFonts w:ascii="Febyetska" w:hAnsi="Febyetska"/>
                <w:b/>
                <w:bCs/>
                <w:u w:val="thick"/>
              </w:rPr>
              <w:t>03/21/1951</w:t>
            </w:r>
            <w:r w:rsidRPr="00A148B5">
              <w:rPr>
                <w:b/>
                <w:bCs/>
              </w:rPr>
              <w:t xml:space="preserve"> </w:t>
            </w:r>
          </w:p>
          <w:p w14:paraId="11349D03" w14:textId="77777777" w:rsidR="00E24B7A" w:rsidRPr="00A148B5" w:rsidRDefault="00E24B7A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Gender</w:t>
            </w:r>
            <w:r w:rsidRPr="006C24DC">
              <w:rPr>
                <w:rStyle w:val="Strong"/>
                <w:rFonts w:ascii="Febyetska" w:hAnsi="Febyetska"/>
                <w:u w:val="thick"/>
              </w:rPr>
              <w:t>:</w:t>
            </w:r>
            <w:r w:rsidRPr="006C24DC">
              <w:rPr>
                <w:rFonts w:ascii="Febyetska" w:hAnsi="Febyetska"/>
                <w:u w:val="thick"/>
              </w:rPr>
              <w:t xml:space="preserve"> </w:t>
            </w:r>
            <w:r w:rsidRPr="00A148B5">
              <w:rPr>
                <w:rFonts w:ascii="Febyetska" w:hAnsi="Febyetska"/>
                <w:b/>
                <w:bCs/>
                <w:u w:val="thick"/>
              </w:rPr>
              <w:t>Female</w:t>
            </w:r>
            <w:r w:rsidRPr="00A148B5">
              <w:rPr>
                <w:b/>
                <w:bCs/>
              </w:rPr>
              <w:t xml:space="preserve"> </w:t>
            </w:r>
          </w:p>
          <w:p w14:paraId="66494884" w14:textId="33F3208D" w:rsidR="00512E72" w:rsidRPr="009D6306" w:rsidRDefault="00E24B7A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Age:</w:t>
            </w:r>
            <w:r>
              <w:t xml:space="preserve"> </w:t>
            </w:r>
            <w:r w:rsidRPr="00A148B5">
              <w:rPr>
                <w:rFonts w:ascii="Febyetska" w:hAnsi="Febyetska"/>
                <w:b/>
                <w:bCs/>
                <w:u w:val="thick"/>
              </w:rPr>
              <w:t>74</w:t>
            </w:r>
          </w:p>
        </w:tc>
        <w:tc>
          <w:tcPr>
            <w:tcW w:w="4320" w:type="dxa"/>
          </w:tcPr>
          <w:p w14:paraId="7BD9F3C9" w14:textId="77777777" w:rsidR="00E24B7A" w:rsidRDefault="00E24B7A" w:rsidP="003B2500">
            <w:r>
              <w:rPr>
                <w:rStyle w:val="Strong"/>
              </w:rPr>
              <w:t>MRN:</w:t>
            </w:r>
            <w:r>
              <w:t xml:space="preserve"> </w:t>
            </w:r>
            <w:r w:rsidRPr="00A148B5">
              <w:rPr>
                <w:rFonts w:ascii="Febyetska" w:hAnsi="Febyetska"/>
                <w:b/>
                <w:bCs/>
                <w:u w:val="thick"/>
              </w:rPr>
              <w:t>1032547</w:t>
            </w:r>
            <w:r>
              <w:t xml:space="preserve"> </w:t>
            </w:r>
          </w:p>
          <w:p w14:paraId="54D1DF97" w14:textId="77777777" w:rsidR="00E24B7A" w:rsidRPr="00A148B5" w:rsidRDefault="00E24B7A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Accession</w:t>
            </w:r>
            <w:r w:rsidRPr="006C24DC">
              <w:rPr>
                <w:rStyle w:val="Strong"/>
                <w:rFonts w:ascii="Febyetska" w:hAnsi="Febyetska"/>
                <w:u w:val="thick"/>
              </w:rPr>
              <w:t>:</w:t>
            </w:r>
            <w:r w:rsidRPr="006C24DC">
              <w:rPr>
                <w:rFonts w:ascii="Febyetska" w:hAnsi="Febyetska"/>
                <w:u w:val="thick"/>
              </w:rPr>
              <w:t xml:space="preserve"> </w:t>
            </w:r>
            <w:r w:rsidRPr="00A148B5">
              <w:rPr>
                <w:rFonts w:ascii="Febyetska" w:hAnsi="Febyetska"/>
                <w:b/>
                <w:bCs/>
                <w:u w:val="thick"/>
              </w:rPr>
              <w:t>R44091-25</w:t>
            </w:r>
            <w:r w:rsidRPr="00A148B5">
              <w:rPr>
                <w:b/>
                <w:bCs/>
              </w:rPr>
              <w:t xml:space="preserve"> </w:t>
            </w:r>
          </w:p>
          <w:p w14:paraId="5B2978AF" w14:textId="736A6C83" w:rsidR="00512E72" w:rsidRPr="00512E72" w:rsidRDefault="00E24B7A" w:rsidP="003B2500">
            <w:pPr>
              <w:rPr>
                <w:color w:val="EE0000"/>
              </w:rPr>
            </w:pPr>
            <w:r>
              <w:rPr>
                <w:rStyle w:val="Strong"/>
              </w:rPr>
              <w:t>Date:</w:t>
            </w:r>
            <w:r>
              <w:t xml:space="preserve"> </w:t>
            </w:r>
            <w:r w:rsidRPr="00A148B5">
              <w:rPr>
                <w:rFonts w:ascii="Febyetska" w:hAnsi="Febyetska"/>
                <w:b/>
                <w:bCs/>
                <w:u w:val="thick"/>
              </w:rPr>
              <w:t>06/23/2025</w:t>
            </w:r>
          </w:p>
        </w:tc>
      </w:tr>
      <w:tr w:rsidR="00512E72" w14:paraId="284B2D3B" w14:textId="77777777" w:rsidTr="00A54B6F">
        <w:trPr>
          <w:trHeight w:val="2069"/>
        </w:trPr>
        <w:tc>
          <w:tcPr>
            <w:tcW w:w="8641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F16C9DD" w14:textId="704C5082" w:rsidR="00512E72" w:rsidRPr="006C24DC" w:rsidRDefault="006C24DC" w:rsidP="00A54B6F">
            <w:pPr>
              <w:rPr>
                <w:rFonts w:ascii="Febyetska" w:hAnsi="Febyetska"/>
                <w:b/>
                <w:bCs/>
                <w:color w:val="EE0000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AB96FC8" wp14:editId="002122E0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210820</wp:posOffset>
                      </wp:positionV>
                      <wp:extent cx="5364480" cy="1092835"/>
                      <wp:effectExtent l="0" t="171450" r="7620" b="183515"/>
                      <wp:wrapNone/>
                      <wp:docPr id="12275493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40352">
                                <a:off x="0" y="0"/>
                                <a:ext cx="5364480" cy="10928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4B7B35" w14:textId="77777777" w:rsidR="006C24DC" w:rsidRPr="00E21E4C" w:rsidRDefault="006C24DC" w:rsidP="00E21E4C">
                                  <w:pPr>
                                    <w:spacing w:after="0" w:line="240" w:lineRule="auto"/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6C24DC"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The patient is a 74-year-old female with a chief complaint of chronic, progressive right knee pain over the last several years. The pain is exacerbated by weight-bearing and activity such as walking or climbing stairs, and she reports morning stiffness that lasts for about 30 minutes. She has previously tried over-the-counter NSAIDs with partial relief. There is no history of acute trauma to the knee.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B96FC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.9pt;margin-top:16.6pt;width:422.4pt;height:86.05pt;rotation:262528fd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" filled="f" stroked="f" strokeweight=".5pt">
                      <v:textbox>
                        <w:txbxContent>
                          <w:p w14:paraId="1B4B7B35" w14:textId="77777777" w:rsidR="006C24DC" w:rsidRPr="00E21E4C" w:rsidRDefault="006C24DC" w:rsidP="00E21E4C">
                            <w:pPr>
                              <w:spacing w:after="0" w:line="240" w:lineRule="auto"/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C24DC"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  <w:t>The patient is a 74-year-old female with a chief complaint of chronic, progressive right knee pain over the last several years. The pain is exacerbated by weight-bearing and activity such as walking or climbing stairs, and she reports morning stiffness that lasts for about 30 minutes. She has previously tried over-the-counter NSAIDs with partial relief. There is no history of acute trauma to the knee.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12E72" w14:paraId="5D0E58AC" w14:textId="77777777" w:rsidTr="00206C02">
        <w:trPr>
          <w:trHeight w:val="2115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12F358" w14:textId="595B8ECE" w:rsidR="00512E72" w:rsidRPr="006C24DC" w:rsidRDefault="006C24DC" w:rsidP="000F1097">
            <w:pPr>
              <w:rPr>
                <w:color w:val="EE0000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88251E6" wp14:editId="42E48868">
                      <wp:simplePos x="0" y="0"/>
                      <wp:positionH relativeFrom="column">
                        <wp:posOffset>-354069</wp:posOffset>
                      </wp:positionH>
                      <wp:positionV relativeFrom="paragraph">
                        <wp:posOffset>-203360</wp:posOffset>
                      </wp:positionV>
                      <wp:extent cx="5235147" cy="1358027"/>
                      <wp:effectExtent l="0" t="323850" r="22860" b="337820"/>
                      <wp:wrapNone/>
                      <wp:docPr id="118062117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462090">
                                <a:off x="0" y="0"/>
                                <a:ext cx="5235147" cy="135802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190202" w14:textId="77777777" w:rsidR="006C24DC" w:rsidRPr="006C24DC" w:rsidRDefault="006C24DC" w:rsidP="000F1097">
                                  <w:pPr>
                                    <w:rPr>
                                      <w:rStyle w:val="Strong"/>
                                      <w:rFonts w:ascii="Febyetska" w:hAnsi="Febyetska"/>
                                      <w:sz w:val="28"/>
                                      <w:szCs w:val="28"/>
                                    </w:rPr>
                                  </w:pPr>
                                  <w:r w:rsidRPr="006C24DC">
                                    <w:rPr>
                                      <w:rStyle w:val="Strong"/>
                                      <w:rFonts w:ascii="Febyetska" w:hAnsi="Febyetska"/>
                                      <w:sz w:val="28"/>
                                      <w:szCs w:val="28"/>
                                    </w:rPr>
                                    <w:t>PROCEDURES:</w:t>
                                  </w:r>
                                </w:p>
                                <w:p w14:paraId="6B6ED912" w14:textId="77777777" w:rsidR="006C24DC" w:rsidRPr="007876E6" w:rsidRDefault="006C24DC" w:rsidP="007876E6">
                                  <w:pPr>
                                    <w:spacing w:after="0" w:line="240" w:lineRule="auto"/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6C24DC">
                                    <w:rPr>
                                      <w:rStyle w:val="Strong"/>
                                      <w:rFonts w:ascii="Febyetska" w:hAnsi="Febyetska"/>
                                      <w:sz w:val="28"/>
                                      <w:szCs w:val="28"/>
                                    </w:rPr>
                                    <w:t>MRI Right Knee without contrast:</w:t>
                                  </w:r>
                                  <w:r w:rsidRPr="006C24DC"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Multiplanar, multisequence magnetic resonance imaging of the right knee was performed.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251E6" id="_x0000_s1027" type="#_x0000_t202" style="position:absolute;margin-left:-27.9pt;margin-top:-16pt;width:412.2pt;height:106.95pt;rotation:504726fd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" filled="f" stroked="f" strokeweight=".5pt">
                      <v:textbox>
                        <w:txbxContent>
                          <w:p w14:paraId="45190202" w14:textId="77777777" w:rsidR="006C24DC" w:rsidRPr="006C24DC" w:rsidRDefault="006C24DC" w:rsidP="000F1097">
                            <w:pPr>
                              <w:rPr>
                                <w:rStyle w:val="Strong"/>
                                <w:rFonts w:ascii="Febyetska" w:hAnsi="Febyetska"/>
                                <w:sz w:val="28"/>
                                <w:szCs w:val="28"/>
                              </w:rPr>
                            </w:pPr>
                            <w:r w:rsidRPr="006C24DC">
                              <w:rPr>
                                <w:rStyle w:val="Strong"/>
                                <w:rFonts w:ascii="Febyetska" w:hAnsi="Febyetska"/>
                                <w:sz w:val="28"/>
                                <w:szCs w:val="28"/>
                              </w:rPr>
                              <w:t>PROCEDURES:</w:t>
                            </w:r>
                          </w:p>
                          <w:p w14:paraId="6B6ED912" w14:textId="77777777" w:rsidR="006C24DC" w:rsidRPr="007876E6" w:rsidRDefault="006C24DC" w:rsidP="007876E6">
                            <w:pPr>
                              <w:spacing w:after="0" w:line="240" w:lineRule="auto"/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C24DC">
                              <w:rPr>
                                <w:rStyle w:val="Strong"/>
                                <w:rFonts w:ascii="Febyetska" w:hAnsi="Febyetska"/>
                                <w:sz w:val="28"/>
                                <w:szCs w:val="28"/>
                              </w:rPr>
                              <w:t>MRI Right Knee without contrast:</w:t>
                            </w:r>
                            <w:r w:rsidRPr="006C24DC"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Multiplanar, multisequence magnetic resonance imaging of the right knee was performed.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12E72" w14:paraId="080D40ED" w14:textId="77777777" w:rsidTr="00A54B6F">
        <w:trPr>
          <w:trHeight w:val="3051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</w:tcPr>
          <w:p w14:paraId="0A6CB94C" w14:textId="3C74C889" w:rsidR="00512E72" w:rsidRPr="006C24DC" w:rsidRDefault="006C24DC" w:rsidP="00E24B7A">
            <w:pPr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673E05C9" wp14:editId="08804588">
                      <wp:simplePos x="0" y="0"/>
                      <wp:positionH relativeFrom="column">
                        <wp:posOffset>-341630</wp:posOffset>
                      </wp:positionH>
                      <wp:positionV relativeFrom="paragraph">
                        <wp:posOffset>-928370</wp:posOffset>
                      </wp:positionV>
                      <wp:extent cx="5835650" cy="2438400"/>
                      <wp:effectExtent l="0" t="0" r="0" b="0"/>
                      <wp:wrapNone/>
                      <wp:docPr id="43702883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35650" cy="2438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D5EF8F" w14:textId="77777777" w:rsidR="006C24DC" w:rsidRPr="006C24DC" w:rsidRDefault="006C24DC" w:rsidP="00A54B6F">
                                  <w:pPr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6C24DC"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IMPRESSION:</w:t>
                                  </w:r>
                                </w:p>
                                <w:p w14:paraId="56540AFA" w14:textId="77777777" w:rsidR="006C24DC" w:rsidRPr="006C24DC" w:rsidRDefault="006C24DC" w:rsidP="00E24B7A">
                                  <w:pPr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6C24DC"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Severe tricompartmental osteoarthritis, most pronounced in the medial femorotibial compartment with high-grade cartilage loss, subchondral cystic changes, and marginal osteophytes.</w:t>
                                  </w:r>
                                </w:p>
                                <w:p w14:paraId="71360457" w14:textId="77777777" w:rsidR="006C24DC" w:rsidRPr="006C24DC" w:rsidRDefault="006C24DC" w:rsidP="00E24B7A">
                                  <w:pPr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6C24DC"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Complex degenerative tear of the posterior horn of the medial meniscus.</w:t>
                                  </w:r>
                                </w:p>
                                <w:p w14:paraId="4051708C" w14:textId="77777777" w:rsidR="006C24DC" w:rsidRPr="006C24DC" w:rsidRDefault="006C24DC" w:rsidP="00E24B7A">
                                  <w:pPr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6C24DC"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Moderate-sized joint effusion.</w:t>
                                  </w:r>
                                </w:p>
                                <w:p w14:paraId="0F5776EA" w14:textId="77777777" w:rsidR="006C24DC" w:rsidRPr="00115D92" w:rsidRDefault="006C24DC" w:rsidP="00115D92">
                                  <w:pPr>
                                    <w:spacing w:after="0" w:line="240" w:lineRule="auto"/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6C24DC">
                                    <w:rPr>
                                      <w:rFonts w:ascii="Febyetska" w:hAnsi="Febyetsk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No acute fracture or ligamentous rupture identified.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3E05C9" id="_x0000_s1028" type="#_x0000_t202" style="position:absolute;margin-left:-26.9pt;margin-top:-73.1pt;width:459.5pt;height:19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aJ0GQIAADQEAAAOAAAAZHJzL2Uyb0RvYy54bWysU9tuGyEQfa/Uf0C81+t7nZ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" filled="f" stroked="f" strokeweight=".5pt">
                      <v:textbox>
                        <w:txbxContent>
                          <w:p w14:paraId="1CD5EF8F" w14:textId="77777777" w:rsidR="006C24DC" w:rsidRPr="006C24DC" w:rsidRDefault="006C24DC" w:rsidP="00A54B6F">
                            <w:pPr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C24DC"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  <w:t>IMPRESSION:</w:t>
                            </w:r>
                          </w:p>
                          <w:p w14:paraId="56540AFA" w14:textId="77777777" w:rsidR="006C24DC" w:rsidRPr="006C24DC" w:rsidRDefault="006C24DC" w:rsidP="00E24B7A">
                            <w:pPr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C24DC"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  <w:t>Severe tricompartmental osteoarthritis, most pronounced in the medial femorotibial compartment with high-grade cartilage loss, subchondral cystic changes, and marginal osteophytes.</w:t>
                            </w:r>
                          </w:p>
                          <w:p w14:paraId="71360457" w14:textId="77777777" w:rsidR="006C24DC" w:rsidRPr="006C24DC" w:rsidRDefault="006C24DC" w:rsidP="00E24B7A">
                            <w:pPr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C24DC"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  <w:t>Complex degenerative tear of the posterior horn of the medial meniscus.</w:t>
                            </w:r>
                          </w:p>
                          <w:p w14:paraId="4051708C" w14:textId="77777777" w:rsidR="006C24DC" w:rsidRPr="006C24DC" w:rsidRDefault="006C24DC" w:rsidP="00E24B7A">
                            <w:pPr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C24DC"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  <w:t>Moderate-sized joint effusion.</w:t>
                            </w:r>
                          </w:p>
                          <w:p w14:paraId="0F5776EA" w14:textId="77777777" w:rsidR="006C24DC" w:rsidRPr="00115D92" w:rsidRDefault="006C24DC" w:rsidP="00115D92">
                            <w:pPr>
                              <w:spacing w:after="0" w:line="240" w:lineRule="auto"/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C24DC">
                              <w:rPr>
                                <w:rFonts w:ascii="Febyetska" w:hAnsi="Febyetska"/>
                                <w:b/>
                                <w:bCs/>
                                <w:sz w:val="28"/>
                                <w:szCs w:val="28"/>
                              </w:rPr>
                              <w:t>No acute fracture or ligamentous rupture identified.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12E72" w14:paraId="7CDFE66F" w14:textId="77777777" w:rsidTr="000F1097">
        <w:trPr>
          <w:trHeight w:val="422"/>
        </w:trPr>
        <w:tc>
          <w:tcPr>
            <w:tcW w:w="8641" w:type="dxa"/>
            <w:gridSpan w:val="2"/>
            <w:shd w:val="clear" w:color="auto" w:fill="ADADAD" w:themeFill="background2" w:themeFillShade="BF"/>
            <w:vAlign w:val="center"/>
          </w:tcPr>
          <w:p w14:paraId="7F806CEE" w14:textId="760BBDED" w:rsidR="00512E72" w:rsidRPr="009D6306" w:rsidRDefault="00E24B7A" w:rsidP="00512E72">
            <w:pPr>
              <w:jc w:val="center"/>
              <w:rPr>
                <w:color w:val="EE0000"/>
              </w:rPr>
            </w:pPr>
            <w:r>
              <w:rPr>
                <w:rStyle w:val="Strong"/>
              </w:rPr>
              <w:t>Patient Name:</w:t>
            </w:r>
            <w:r>
              <w:t xml:space="preserve"> Brenda Walker </w:t>
            </w:r>
            <w:r>
              <w:rPr>
                <w:rStyle w:val="Strong"/>
              </w:rPr>
              <w:t>MRN:</w:t>
            </w:r>
            <w:r>
              <w:t xml:space="preserve"> 1032547 </w:t>
            </w:r>
            <w:r>
              <w:rPr>
                <w:rStyle w:val="Strong"/>
              </w:rPr>
              <w:t>Age:</w:t>
            </w:r>
            <w:r>
              <w:t xml:space="preserve"> 74</w:t>
            </w:r>
          </w:p>
        </w:tc>
      </w:tr>
    </w:tbl>
    <w:p w14:paraId="124522B7" w14:textId="77777777" w:rsidR="007605C9" w:rsidRDefault="007605C9"/>
    <w:sectPr w:rsidR="007605C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9EEEA" w14:textId="77777777" w:rsidR="0015516D" w:rsidRDefault="0015516D" w:rsidP="00512E72">
      <w:pPr>
        <w:spacing w:after="0" w:line="240" w:lineRule="auto"/>
      </w:pPr>
      <w:r>
        <w:separator/>
      </w:r>
    </w:p>
  </w:endnote>
  <w:endnote w:type="continuationSeparator" w:id="0">
    <w:p w14:paraId="6769536A" w14:textId="77777777" w:rsidR="0015516D" w:rsidRDefault="0015516D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ebyetska">
    <w:panose1 w:val="02000505000000020004"/>
    <w:charset w:val="00"/>
    <w:family w:val="auto"/>
    <w:pitch w:val="variable"/>
    <w:sig w:usb0="800000AF" w:usb1="5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61208" w14:textId="138E9CE4" w:rsidR="00E24B7A" w:rsidRPr="00E24B7A" w:rsidRDefault="00E24B7A" w:rsidP="00E24B7A">
    <w:pPr>
      <w:pStyle w:val="Footer"/>
      <w:rPr>
        <w:rStyle w:val="Emphasis"/>
      </w:rPr>
    </w:pPr>
    <w:r w:rsidRPr="00E24B7A">
      <w:rPr>
        <w:rStyle w:val="Emphasis"/>
      </w:rPr>
      <w:t>Electronically Signed By:</w:t>
    </w:r>
    <w:r>
      <w:rPr>
        <w:rStyle w:val="Emphasis"/>
      </w:rPr>
      <w:t xml:space="preserve"> </w:t>
    </w:r>
    <w:r w:rsidRPr="00E24B7A">
      <w:rPr>
        <w:rStyle w:val="Emphasis"/>
      </w:rPr>
      <w:t>Dr. Samuel Jones, M.D. (Radiology)</w:t>
    </w:r>
  </w:p>
  <w:p w14:paraId="57842779" w14:textId="78C7748B" w:rsidR="00512E72" w:rsidRPr="00E24B7A" w:rsidRDefault="00E24B7A" w:rsidP="00E24B7A">
    <w:pPr>
      <w:pStyle w:val="Footer"/>
      <w:rPr>
        <w:i/>
        <w:iCs/>
      </w:rPr>
    </w:pPr>
    <w:r w:rsidRPr="00E24B7A">
      <w:rPr>
        <w:rStyle w:val="Emphasis"/>
      </w:rPr>
      <w:t>Date: 06/23/2025</w:t>
    </w:r>
    <w:r>
      <w:rPr>
        <w:rStyle w:val="Emphasis"/>
      </w:rPr>
      <w:t xml:space="preserve"> </w:t>
    </w:r>
    <w:r w:rsidRPr="00E24B7A">
      <w:rPr>
        <w:rStyle w:val="Emphasis"/>
      </w:rPr>
      <w:t>Time: 09:03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9372C" w14:textId="77777777" w:rsidR="0015516D" w:rsidRDefault="0015516D" w:rsidP="00512E72">
      <w:pPr>
        <w:spacing w:after="0" w:line="240" w:lineRule="auto"/>
      </w:pPr>
      <w:r>
        <w:separator/>
      </w:r>
    </w:p>
  </w:footnote>
  <w:footnote w:type="continuationSeparator" w:id="0">
    <w:p w14:paraId="299DF0C8" w14:textId="77777777" w:rsidR="0015516D" w:rsidRDefault="0015516D" w:rsidP="00512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0D5DC6"/>
    <w:rsid w:val="000F1097"/>
    <w:rsid w:val="0015516D"/>
    <w:rsid w:val="00185539"/>
    <w:rsid w:val="00206C02"/>
    <w:rsid w:val="002B779C"/>
    <w:rsid w:val="003B2500"/>
    <w:rsid w:val="00481A2F"/>
    <w:rsid w:val="00512E72"/>
    <w:rsid w:val="0061090E"/>
    <w:rsid w:val="006C24DC"/>
    <w:rsid w:val="007605C9"/>
    <w:rsid w:val="00840D29"/>
    <w:rsid w:val="009D6306"/>
    <w:rsid w:val="00A148B5"/>
    <w:rsid w:val="00A54B6F"/>
    <w:rsid w:val="00AB5CE5"/>
    <w:rsid w:val="00C331EC"/>
    <w:rsid w:val="00C802AD"/>
    <w:rsid w:val="00D76427"/>
    <w:rsid w:val="00D96CC9"/>
    <w:rsid w:val="00E24B7A"/>
    <w:rsid w:val="00F67772"/>
    <w:rsid w:val="00FB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  <w:style w:type="character" w:styleId="Strong">
    <w:name w:val="Strong"/>
    <w:basedOn w:val="DefaultParagraphFont"/>
    <w:uiPriority w:val="22"/>
    <w:qFormat/>
    <w:rsid w:val="003B2500"/>
    <w:rPr>
      <w:b/>
      <w:bCs/>
    </w:rPr>
  </w:style>
  <w:style w:type="character" w:styleId="Emphasis">
    <w:name w:val="Emphasis"/>
    <w:basedOn w:val="DefaultParagraphFont"/>
    <w:uiPriority w:val="20"/>
    <w:qFormat/>
    <w:rsid w:val="009D6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JIN ZHOU</cp:lastModifiedBy>
  <cp:revision>7</cp:revision>
  <dcterms:created xsi:type="dcterms:W3CDTF">2025-06-23T14:02:00Z</dcterms:created>
  <dcterms:modified xsi:type="dcterms:W3CDTF">2026-03-30T15:16:00Z</dcterms:modified>
</cp:coreProperties>
</file>