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388B3B0C" w14:textId="77777777" w:rsidR="004E7CBA" w:rsidRDefault="004E7CBA" w:rsidP="004E7CBA">
            <w:proofErr w:type="spellStart"/>
            <w:r>
              <w:t>OrthoSport</w:t>
            </w:r>
            <w:proofErr w:type="spellEnd"/>
            <w:r>
              <w:t xml:space="preserve"> Imaging Center</w:t>
            </w:r>
          </w:p>
          <w:p w14:paraId="506503F7" w14:textId="77777777" w:rsidR="004E7CBA" w:rsidRDefault="004E7CBA" w:rsidP="004E7CBA">
            <w:r>
              <w:t>789 Wellness Boulevard</w:t>
            </w:r>
          </w:p>
          <w:p w14:paraId="472F6EF6" w14:textId="77777777" w:rsidR="008B5E0D" w:rsidRDefault="004E7CBA" w:rsidP="004E7CBA">
            <w:r>
              <w:t>Metropolis, USA 54321</w:t>
            </w:r>
          </w:p>
          <w:p w14:paraId="71E4B21F" w14:textId="77777777" w:rsidR="004E7CBA" w:rsidRDefault="004E7CBA" w:rsidP="004E7CBA">
            <w:r>
              <w:t xml:space="preserve">Precision Radiology Group Phone: (555) 876-5432 </w:t>
            </w:r>
          </w:p>
          <w:p w14:paraId="2FE600F3" w14:textId="3F1DB63A" w:rsidR="004E7CBA" w:rsidRPr="00CC1FA9" w:rsidRDefault="004E7CBA" w:rsidP="004E7CBA">
            <w:r>
              <w:t>Fax: (555) 876-5433</w:t>
            </w:r>
          </w:p>
        </w:tc>
        <w:tc>
          <w:tcPr>
            <w:tcW w:w="3597" w:type="dxa"/>
            <w:tcBorders>
              <w:top w:val="nil"/>
              <w:left w:val="nil"/>
              <w:bottom w:val="thinThickSmallGap" w:sz="24" w:space="0" w:color="auto"/>
              <w:right w:val="nil"/>
            </w:tcBorders>
          </w:tcPr>
          <w:p w14:paraId="6258319F" w14:textId="77777777" w:rsidR="004E7CBA" w:rsidRDefault="004E7CBA" w:rsidP="004E7CBA">
            <w:pPr>
              <w:pStyle w:val="Header"/>
            </w:pPr>
            <w:r>
              <w:t xml:space="preserve">Patient: Maria Garcia </w:t>
            </w:r>
          </w:p>
          <w:p w14:paraId="0C58FD23" w14:textId="77777777" w:rsidR="004E7CBA" w:rsidRDefault="004E7CBA" w:rsidP="004E7CBA">
            <w:pPr>
              <w:pStyle w:val="Header"/>
            </w:pPr>
            <w:r>
              <w:t xml:space="preserve">DOB: 09/15/1992 </w:t>
            </w:r>
          </w:p>
          <w:p w14:paraId="568EA0B0" w14:textId="4BA176D7" w:rsidR="004E7CBA" w:rsidRDefault="004E7CBA" w:rsidP="004E7CBA">
            <w:pPr>
              <w:pStyle w:val="Header"/>
            </w:pPr>
            <w:r>
              <w:t xml:space="preserve">MRN: 654321 </w:t>
            </w:r>
          </w:p>
          <w:p w14:paraId="67F62883" w14:textId="79AF564C" w:rsidR="00E57111" w:rsidRPr="00CC1FA9" w:rsidRDefault="004E7CBA" w:rsidP="00CC1FA9">
            <w:r>
              <w:t>Gender: Female Referring Physician: Dr. David Chen</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1297DF6E" w:rsidR="00E57111" w:rsidRPr="008B5E0D" w:rsidRDefault="004E7CBA" w:rsidP="004E7CBA">
            <w:pPr>
              <w:jc w:val="center"/>
              <w:rPr>
                <w:b/>
                <w:bCs/>
              </w:rPr>
            </w:pPr>
            <w:r w:rsidRPr="004E7CBA">
              <w:rPr>
                <w:rStyle w:val="citation-80"/>
                <w:b/>
                <w:bCs/>
              </w:rPr>
              <w:t>Visit #: 123-456</w:t>
            </w:r>
            <w:r>
              <w:rPr>
                <w:rStyle w:val="citation-80"/>
                <w:b/>
                <w:bCs/>
              </w:rPr>
              <w:t xml:space="preserve"> </w:t>
            </w:r>
            <w:r w:rsidRPr="004E7CBA">
              <w:rPr>
                <w:rStyle w:val="citation-80"/>
                <w:b/>
                <w:bCs/>
              </w:rPr>
              <w:t>Date of Visit: 06/19/2025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02F62438" w:rsidR="00E57111" w:rsidRPr="008B5E0D" w:rsidRDefault="004E7CBA" w:rsidP="00E57111">
            <w:pPr>
              <w:rPr>
                <w:b/>
                <w:bCs/>
              </w:rPr>
            </w:pPr>
            <w:r w:rsidRPr="004E7CBA">
              <w:rPr>
                <w:b/>
                <w:bCs/>
              </w:rPr>
              <w:t>MRI Report - Right Knee</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4011DAC3" w14:textId="77777777" w:rsidR="004E7CBA" w:rsidRPr="004E7CBA" w:rsidRDefault="004E7CBA" w:rsidP="004E7CBA">
            <w:pPr>
              <w:rPr>
                <w:b/>
                <w:bCs/>
              </w:rPr>
            </w:pPr>
            <w:r w:rsidRPr="004E7CBA">
              <w:rPr>
                <w:b/>
                <w:bCs/>
              </w:rPr>
              <w:t>Procedure: MRI of the right knee without contrast.</w:t>
            </w:r>
          </w:p>
          <w:p w14:paraId="3F2FF9E4" w14:textId="08024D13" w:rsidR="00E57111" w:rsidRPr="00CC1FA9" w:rsidRDefault="004E7CBA" w:rsidP="004E7CBA">
            <w:pPr>
              <w:rPr>
                <w:b/>
                <w:bCs/>
              </w:rPr>
            </w:pPr>
            <w:r w:rsidRPr="004E7CBA">
              <w:rPr>
                <w:b/>
                <w:bCs/>
              </w:rPr>
              <w:t>Clinical Indication: Mechanical knee pain and locking sensation following a sports injury.</w:t>
            </w:r>
          </w:p>
        </w:tc>
      </w:tr>
      <w:tr w:rsidR="00E57111" w:rsidRPr="00CC1FA9" w14:paraId="64A5A4BB" w14:textId="77777777" w:rsidTr="004E7CBA">
        <w:trPr>
          <w:trHeight w:val="4958"/>
        </w:trPr>
        <w:tc>
          <w:tcPr>
            <w:tcW w:w="10790" w:type="dxa"/>
            <w:gridSpan w:val="3"/>
            <w:tcBorders>
              <w:left w:val="nil"/>
              <w:bottom w:val="thickThinSmallGap" w:sz="24" w:space="0" w:color="auto"/>
              <w:right w:val="nil"/>
            </w:tcBorders>
            <w:vAlign w:val="center"/>
          </w:tcPr>
          <w:p w14:paraId="3C8A6C51" w14:textId="13E5ABEA" w:rsidR="004E7CBA" w:rsidRPr="004E7CBA" w:rsidRDefault="004E7CBA" w:rsidP="004E7CBA">
            <w:pPr>
              <w:pStyle w:val="NormalWeb"/>
              <w:rPr>
                <w:rFonts w:asciiTheme="minorHAnsi" w:hAnsiTheme="minorHAnsi"/>
              </w:rPr>
            </w:pPr>
            <w:r w:rsidRPr="004E7CBA">
              <w:rPr>
                <w:rFonts w:asciiTheme="minorHAnsi" w:hAnsiTheme="minorHAnsi"/>
                <w:color w:val="747474" w:themeColor="background2" w:themeShade="80"/>
              </w:rPr>
              <w:t xml:space="preserve">Menisci: </w:t>
            </w:r>
            <w:r w:rsidRPr="004E7CBA">
              <w:rPr>
                <w:rFonts w:asciiTheme="minorHAnsi" w:hAnsiTheme="minorHAnsi"/>
              </w:rPr>
              <w:t xml:space="preserve">There is a complex, displaced tear of the posterior horn of the medial meniscus with a </w:t>
            </w:r>
            <w:proofErr w:type="gramStart"/>
            <w:r w:rsidRPr="004E7CBA">
              <w:rPr>
                <w:rFonts w:asciiTheme="minorHAnsi" w:hAnsiTheme="minorHAnsi"/>
              </w:rPr>
              <w:t>large flipped</w:t>
            </w:r>
            <w:proofErr w:type="gramEnd"/>
            <w:r w:rsidRPr="004E7CBA">
              <w:rPr>
                <w:rFonts w:asciiTheme="minorHAnsi" w:hAnsiTheme="minorHAnsi"/>
              </w:rPr>
              <w:t xml:space="preserve"> fragment in the intercondylar notch. The lateral meniscus is intact.</w:t>
            </w:r>
          </w:p>
          <w:p w14:paraId="738BE0C2" w14:textId="3A6A1CF5" w:rsidR="004E7CBA" w:rsidRPr="004E7CBA" w:rsidRDefault="004E7CBA" w:rsidP="004E7CBA">
            <w:pPr>
              <w:pStyle w:val="NormalWeb"/>
              <w:rPr>
                <w:rFonts w:asciiTheme="minorHAnsi" w:hAnsiTheme="minorHAnsi"/>
              </w:rPr>
            </w:pPr>
            <w:r w:rsidRPr="004E7CBA">
              <w:rPr>
                <w:rFonts w:asciiTheme="minorHAnsi" w:hAnsiTheme="minorHAnsi"/>
                <w:color w:val="747474" w:themeColor="background2" w:themeShade="80"/>
              </w:rPr>
              <w:t>Ligaments:</w:t>
            </w:r>
            <w:r w:rsidRPr="004E7CBA">
              <w:rPr>
                <w:rFonts w:asciiTheme="minorHAnsi" w:hAnsiTheme="minorHAnsi"/>
              </w:rPr>
              <w:t xml:space="preserve"> The anterior cruciate ligament (ACL) shows high-grade sprain with fiber discontinuity, consistent with a full-thickness tear. The posterior cruciate ligament (PCL), medial collateral ligament (MCL), and lateral collateral ligament (LCL) complex are intact.</w:t>
            </w:r>
          </w:p>
          <w:p w14:paraId="51A5391E" w14:textId="2F525AD0" w:rsidR="004E7CBA" w:rsidRPr="004E7CBA" w:rsidRDefault="004E7CBA" w:rsidP="004E7CBA">
            <w:pPr>
              <w:pStyle w:val="NormalWeb"/>
              <w:rPr>
                <w:rFonts w:asciiTheme="minorHAnsi" w:hAnsiTheme="minorHAnsi"/>
              </w:rPr>
            </w:pPr>
            <w:r w:rsidRPr="004E7CBA">
              <w:rPr>
                <w:rFonts w:asciiTheme="minorHAnsi" w:hAnsiTheme="minorHAnsi"/>
                <w:color w:val="747474" w:themeColor="background2" w:themeShade="80"/>
              </w:rPr>
              <w:t>Articular Cartilage and Bone:</w:t>
            </w:r>
            <w:r w:rsidRPr="004E7CBA">
              <w:rPr>
                <w:rFonts w:asciiTheme="minorHAnsi" w:hAnsiTheme="minorHAnsi"/>
              </w:rPr>
              <w:t xml:space="preserve"> There is mild chondromalacia of the patellofemoral compartment. A moderate-sized joint effusion is present. The visualized osseous structures show no evidence of acute fracture, but there is bone marrow edema in the lateral femoral condyle and posterior tibial plateau, suggestive of a pivot-shift contusion pattern.</w:t>
            </w:r>
          </w:p>
          <w:p w14:paraId="660839FE" w14:textId="78E24F54" w:rsidR="00CC1FA9" w:rsidRPr="00CC1FA9" w:rsidRDefault="004E7CBA" w:rsidP="004E7CBA">
            <w:pPr>
              <w:pStyle w:val="NormalWeb"/>
              <w:rPr>
                <w:rFonts w:asciiTheme="minorHAnsi" w:hAnsiTheme="minorHAnsi"/>
              </w:rPr>
            </w:pPr>
            <w:r w:rsidRPr="004E7CBA">
              <w:rPr>
                <w:rFonts w:asciiTheme="minorHAnsi" w:hAnsiTheme="minorHAnsi"/>
                <w:color w:val="747474" w:themeColor="background2" w:themeShade="80"/>
              </w:rPr>
              <w:t>Impression:</w:t>
            </w:r>
            <w:r>
              <w:rPr>
                <w:rFonts w:asciiTheme="minorHAnsi" w:hAnsiTheme="minorHAnsi"/>
              </w:rPr>
              <w:t xml:space="preserve"> </w:t>
            </w:r>
            <w:r w:rsidRPr="004E7CBA">
              <w:rPr>
                <w:rFonts w:asciiTheme="minorHAnsi" w:hAnsiTheme="minorHAnsi"/>
              </w:rPr>
              <w:t>Full-thickness tear of the anterior cruciate ligament (ACL).</w:t>
            </w:r>
            <w:r>
              <w:rPr>
                <w:rFonts w:asciiTheme="minorHAnsi" w:hAnsiTheme="minorHAnsi"/>
              </w:rPr>
              <w:t xml:space="preserve"> </w:t>
            </w:r>
            <w:r w:rsidRPr="004E7CBA">
              <w:rPr>
                <w:rFonts w:asciiTheme="minorHAnsi" w:hAnsiTheme="minorHAnsi"/>
              </w:rPr>
              <w:t xml:space="preserve">Complex, displaced </w:t>
            </w:r>
            <w:proofErr w:type="gramStart"/>
            <w:r w:rsidRPr="004E7CBA">
              <w:rPr>
                <w:rFonts w:asciiTheme="minorHAnsi" w:hAnsiTheme="minorHAnsi"/>
              </w:rPr>
              <w:t>tear</w:t>
            </w:r>
            <w:proofErr w:type="gramEnd"/>
            <w:r w:rsidRPr="004E7CBA">
              <w:rPr>
                <w:rFonts w:asciiTheme="minorHAnsi" w:hAnsiTheme="minorHAnsi"/>
              </w:rPr>
              <w:t xml:space="preserve"> of the medial meniscus with a large fragment.</w:t>
            </w:r>
            <w:r>
              <w:rPr>
                <w:rFonts w:asciiTheme="minorHAnsi" w:hAnsiTheme="minorHAnsi"/>
              </w:rPr>
              <w:t xml:space="preserve"> </w:t>
            </w:r>
            <w:r w:rsidRPr="004E7CBA">
              <w:rPr>
                <w:rFonts w:asciiTheme="minorHAnsi" w:hAnsiTheme="minorHAnsi"/>
              </w:rPr>
              <w:t>Moderate joint effusion.</w:t>
            </w:r>
            <w:r>
              <w:rPr>
                <w:rFonts w:asciiTheme="minorHAnsi" w:hAnsiTheme="minorHAnsi"/>
              </w:rPr>
              <w:t xml:space="preserve"> </w:t>
            </w:r>
            <w:r w:rsidRPr="004E7CBA">
              <w:rPr>
                <w:rFonts w:asciiTheme="minorHAnsi" w:hAnsiTheme="minorHAnsi"/>
              </w:rPr>
              <w:t xml:space="preserve">Bone contusions consistent with a pivot-shift injury. </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Default="004B559B" w:rsidP="00CC1FA9">
            <w:r w:rsidRPr="00CC1FA9">
              <w:rPr>
                <w:color w:val="747474" w:themeColor="background2" w:themeShade="80"/>
              </w:rPr>
              <w:t>Scheduled appointments:</w:t>
            </w:r>
          </w:p>
          <w:p w14:paraId="0BD842AB" w14:textId="77777777" w:rsidR="008B5E0D" w:rsidRDefault="004E7CBA" w:rsidP="00CC1FA9">
            <w:pPr>
              <w:rPr>
                <w:rStyle w:val="citation-76"/>
              </w:rPr>
            </w:pPr>
            <w:r w:rsidRPr="004E7CBA">
              <w:rPr>
                <w:rStyle w:val="citation-76"/>
              </w:rPr>
              <w:t xml:space="preserve">Urgent referral to Orthopedic Surgery for consultation. Appointment scheduled with Dr. Katherine Lee on 06/23/2025 at 2:00 PM. </w:t>
            </w:r>
          </w:p>
          <w:p w14:paraId="3D38EB6A" w14:textId="77BE06DA" w:rsidR="004E7CBA" w:rsidRPr="00CC1FA9" w:rsidRDefault="004E7CBA" w:rsidP="00CC1FA9"/>
        </w:tc>
      </w:tr>
      <w:tr w:rsidR="00544D1A" w:rsidRPr="00CC1FA9" w14:paraId="5A5DEB87" w14:textId="77777777" w:rsidTr="00544D1A">
        <w:tc>
          <w:tcPr>
            <w:tcW w:w="10790" w:type="dxa"/>
            <w:gridSpan w:val="3"/>
            <w:tcBorders>
              <w:top w:val="nil"/>
              <w:left w:val="nil"/>
              <w:bottom w:val="nil"/>
              <w:right w:val="nil"/>
            </w:tcBorders>
          </w:tcPr>
          <w:p w14:paraId="0FB97F86" w14:textId="79E8392E" w:rsidR="00544D1A" w:rsidRPr="00CC1FA9" w:rsidRDefault="004E7CBA" w:rsidP="00CC1FA9">
            <w:pPr>
              <w:rPr>
                <w:color w:val="747474" w:themeColor="background2" w:themeShade="80"/>
              </w:rPr>
            </w:pPr>
            <w:r w:rsidRPr="004E7CBA">
              <w:rPr>
                <w:color w:val="747474" w:themeColor="background2" w:themeShade="80"/>
              </w:rPr>
              <w:t>Date of Dictation:</w:t>
            </w:r>
            <w:r>
              <w:t xml:space="preserve"> 06/20/2025 </w:t>
            </w:r>
            <w:r>
              <w:rPr>
                <w:rStyle w:val="citation-96"/>
              </w:rPr>
              <w:t>Technician: Michael Brown, ARRT (MR)</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C4037" w14:textId="77777777" w:rsidR="00957A55" w:rsidRDefault="00957A55" w:rsidP="004B559B">
      <w:pPr>
        <w:spacing w:after="0" w:line="240" w:lineRule="auto"/>
      </w:pPr>
      <w:r>
        <w:separator/>
      </w:r>
    </w:p>
  </w:endnote>
  <w:endnote w:type="continuationSeparator" w:id="0">
    <w:p w14:paraId="0F7E6158" w14:textId="77777777" w:rsidR="00957A55" w:rsidRDefault="00957A55"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A6125" w14:textId="77777777" w:rsidR="00957A55" w:rsidRDefault="00957A55" w:rsidP="004B559B">
      <w:pPr>
        <w:spacing w:after="0" w:line="240" w:lineRule="auto"/>
      </w:pPr>
      <w:r>
        <w:separator/>
      </w:r>
    </w:p>
  </w:footnote>
  <w:footnote w:type="continuationSeparator" w:id="0">
    <w:p w14:paraId="1EB817A5" w14:textId="77777777" w:rsidR="00957A55" w:rsidRDefault="00957A55"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3253A" w14:textId="77777777" w:rsidR="004E7CBA" w:rsidRDefault="004E7CBA" w:rsidP="004E7CBA">
    <w:pPr>
      <w:pStyle w:val="Header"/>
    </w:pPr>
    <w:r>
      <w:t xml:space="preserve">Patient: Maria Garcia DOB: 09/15/1992 MRN: 654321 </w:t>
    </w:r>
  </w:p>
  <w:p w14:paraId="0AF5F678" w14:textId="4C2F0657" w:rsidR="004B559B" w:rsidRPr="004E7CBA" w:rsidRDefault="004E7CBA" w:rsidP="004E7CBA">
    <w:pPr>
      <w:pStyle w:val="Header"/>
    </w:pPr>
    <w:r>
      <w:t>Accession #: B987654-25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D0882"/>
    <w:rsid w:val="001B72EA"/>
    <w:rsid w:val="00200497"/>
    <w:rsid w:val="00331FAB"/>
    <w:rsid w:val="003837F9"/>
    <w:rsid w:val="004B559B"/>
    <w:rsid w:val="004E7CBA"/>
    <w:rsid w:val="00544D1A"/>
    <w:rsid w:val="006557B8"/>
    <w:rsid w:val="006E402A"/>
    <w:rsid w:val="006F22A2"/>
    <w:rsid w:val="006F6CA2"/>
    <w:rsid w:val="00814FC2"/>
    <w:rsid w:val="008344DF"/>
    <w:rsid w:val="008B5E0D"/>
    <w:rsid w:val="009444D2"/>
    <w:rsid w:val="00957A55"/>
    <w:rsid w:val="00AE4FF9"/>
    <w:rsid w:val="00C54C10"/>
    <w:rsid w:val="00CC1FA9"/>
    <w:rsid w:val="00D15F65"/>
    <w:rsid w:val="00E021ED"/>
    <w:rsid w:val="00E57111"/>
    <w:rsid w:val="00EC5351"/>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696</TotalTime>
  <Pages>1</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12</cp:revision>
  <cp:lastPrinted>2025-05-21T05:06:00Z</cp:lastPrinted>
  <dcterms:created xsi:type="dcterms:W3CDTF">2025-05-21T04:48:00Z</dcterms:created>
  <dcterms:modified xsi:type="dcterms:W3CDTF">2025-06-21T03:54:00Z</dcterms:modified>
</cp:coreProperties>
</file>