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4AE1616C" w14:textId="77777777" w:rsidR="0060798A" w:rsidRDefault="0060798A" w:rsidP="0060798A">
            <w:r>
              <w:t>Midwest Heart &amp; Vascular Institute</w:t>
            </w:r>
          </w:p>
          <w:p w14:paraId="43633AFC" w14:textId="77777777" w:rsidR="0060798A" w:rsidRDefault="0060798A" w:rsidP="0060798A">
            <w:r>
              <w:t>300 Cardiovascular Circle</w:t>
            </w:r>
          </w:p>
          <w:p w14:paraId="50DAABB7" w14:textId="77777777" w:rsidR="0060798A" w:rsidRDefault="0060798A" w:rsidP="0060798A">
            <w:r>
              <w:t>Lincolnwood, IL 60712</w:t>
            </w:r>
          </w:p>
          <w:p w14:paraId="6FFA60F9" w14:textId="77777777" w:rsidR="0060798A" w:rsidRDefault="0060798A" w:rsidP="0060798A">
            <w:r>
              <w:t>Phone: (312) 555-8000</w:t>
            </w:r>
          </w:p>
          <w:p w14:paraId="2FE600F3" w14:textId="736713F6" w:rsidR="004E7CBA" w:rsidRPr="00CC1FA9" w:rsidRDefault="0060798A" w:rsidP="0060798A">
            <w:r>
              <w:t>Fax: (312) 555-8001</w:t>
            </w:r>
          </w:p>
        </w:tc>
        <w:tc>
          <w:tcPr>
            <w:tcW w:w="3597" w:type="dxa"/>
            <w:tcBorders>
              <w:top w:val="nil"/>
              <w:left w:val="nil"/>
              <w:bottom w:val="thinThickSmallGap" w:sz="24" w:space="0" w:color="auto"/>
              <w:right w:val="nil"/>
            </w:tcBorders>
          </w:tcPr>
          <w:p w14:paraId="18E55E38" w14:textId="77777777" w:rsidR="0060798A" w:rsidRDefault="0060798A" w:rsidP="0060798A">
            <w:pPr>
              <w:pStyle w:val="Header"/>
            </w:pPr>
            <w:r>
              <w:t>Patient: Robert Chen</w:t>
            </w:r>
          </w:p>
          <w:p w14:paraId="325C4EE8" w14:textId="77777777" w:rsidR="0060798A" w:rsidRDefault="0060798A" w:rsidP="0060798A">
            <w:pPr>
              <w:pStyle w:val="Header"/>
            </w:pPr>
            <w:r>
              <w:t>DOB: 03/12/1948</w:t>
            </w:r>
          </w:p>
          <w:p w14:paraId="1A4BD57A" w14:textId="77777777" w:rsidR="0060798A" w:rsidRDefault="0060798A" w:rsidP="0060798A">
            <w:pPr>
              <w:pStyle w:val="Header"/>
            </w:pPr>
            <w:r>
              <w:t>MRN: 135792</w:t>
            </w:r>
          </w:p>
          <w:p w14:paraId="6A496FD3" w14:textId="77777777" w:rsidR="0060798A" w:rsidRDefault="0060798A" w:rsidP="0060798A">
            <w:pPr>
              <w:pStyle w:val="Header"/>
            </w:pPr>
            <w:r>
              <w:t>Gender: Male</w:t>
            </w:r>
          </w:p>
          <w:p w14:paraId="67F62883" w14:textId="1E53EEEF" w:rsidR="00E57111" w:rsidRPr="00CC1FA9" w:rsidRDefault="0060798A" w:rsidP="0060798A">
            <w:r>
              <w:t>Referring Physician: Dr. Angela Patel</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CF64E88" w:rsidR="00E57111" w:rsidRPr="008B5E0D" w:rsidRDefault="0060798A" w:rsidP="0060798A">
            <w:pPr>
              <w:jc w:val="center"/>
              <w:rPr>
                <w:b/>
                <w:bCs/>
              </w:rPr>
            </w:pPr>
            <w:r w:rsidRPr="0060798A">
              <w:rPr>
                <w:rStyle w:val="citation-80"/>
                <w:b/>
                <w:bCs/>
              </w:rPr>
              <w:t>Visit #: 246-810</w:t>
            </w:r>
            <w:r>
              <w:rPr>
                <w:rStyle w:val="citation-80"/>
                <w:b/>
                <w:bCs/>
              </w:rPr>
              <w:t xml:space="preserve"> </w:t>
            </w:r>
            <w:r w:rsidRPr="0060798A">
              <w:rPr>
                <w:rStyle w:val="citation-80"/>
                <w:b/>
                <w:bCs/>
              </w:rPr>
              <w:t>Date of Visit: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71B93698" w:rsidR="00E57111" w:rsidRPr="008B5E0D" w:rsidRDefault="0060798A" w:rsidP="00E57111">
            <w:pPr>
              <w:rPr>
                <w:b/>
                <w:bCs/>
              </w:rPr>
            </w:pPr>
            <w:r w:rsidRPr="0060798A">
              <w:rPr>
                <w:b/>
                <w:bCs/>
              </w:rPr>
              <w:t>Transthoracic Echocardiogram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5C059BEF" w14:textId="77777777" w:rsidR="0060798A" w:rsidRPr="0060798A" w:rsidRDefault="0060798A" w:rsidP="0060798A">
            <w:pPr>
              <w:rPr>
                <w:b/>
                <w:bCs/>
              </w:rPr>
            </w:pPr>
            <w:r w:rsidRPr="0060798A">
              <w:rPr>
                <w:b/>
                <w:bCs/>
              </w:rPr>
              <w:t>Procedure: Complete transthoracic echocardiogram (TTE) with 2D, M-mode, and Doppler interrogation.</w:t>
            </w:r>
          </w:p>
          <w:p w14:paraId="3F2FF9E4" w14:textId="5E3C0F17" w:rsidR="00E57111" w:rsidRPr="00CC1FA9" w:rsidRDefault="0060798A" w:rsidP="0060798A">
            <w:pPr>
              <w:rPr>
                <w:b/>
                <w:bCs/>
              </w:rPr>
            </w:pPr>
            <w:r w:rsidRPr="0060798A">
              <w:rPr>
                <w:b/>
                <w:bCs/>
              </w:rPr>
              <w:t>Clinical Indication: Hypertension, evaluation of left ventricular function and diastolic dysfunction.</w:t>
            </w:r>
          </w:p>
        </w:tc>
      </w:tr>
      <w:tr w:rsidR="00E57111" w:rsidRPr="00CC1FA9" w14:paraId="64A5A4BB" w14:textId="77777777" w:rsidTr="0060798A">
        <w:trPr>
          <w:trHeight w:val="5849"/>
        </w:trPr>
        <w:tc>
          <w:tcPr>
            <w:tcW w:w="10790" w:type="dxa"/>
            <w:gridSpan w:val="3"/>
            <w:tcBorders>
              <w:left w:val="nil"/>
              <w:bottom w:val="thickThinSmallGap" w:sz="24" w:space="0" w:color="auto"/>
              <w:right w:val="nil"/>
            </w:tcBorders>
            <w:vAlign w:val="center"/>
          </w:tcPr>
          <w:p w14:paraId="4CA2CA9D" w14:textId="285AFF8A" w:rsidR="0060798A" w:rsidRPr="0060798A" w:rsidRDefault="0060798A" w:rsidP="0060798A">
            <w:pPr>
              <w:pStyle w:val="NormalWeb"/>
              <w:rPr>
                <w:rFonts w:asciiTheme="minorHAnsi" w:hAnsiTheme="minorHAnsi"/>
              </w:rPr>
            </w:pPr>
            <w:r w:rsidRPr="0060798A">
              <w:rPr>
                <w:rFonts w:asciiTheme="minorHAnsi" w:hAnsiTheme="minorHAnsi"/>
                <w:color w:val="747474" w:themeColor="background2" w:themeShade="80"/>
              </w:rPr>
              <w:t xml:space="preserve">Left Ventricle: </w:t>
            </w:r>
            <w:r w:rsidRPr="0060798A">
              <w:rPr>
                <w:rFonts w:asciiTheme="minorHAnsi" w:hAnsiTheme="minorHAnsi"/>
              </w:rPr>
              <w:t>The left ventricle is normal in size. There is concentric left ventricular hypertrophy. The estimated left ventricular ejection fraction (LVEF) is 50-55%. There is Grade II diastolic dysfunction. No regional wall motion abnormalities are noted.</w:t>
            </w:r>
          </w:p>
          <w:p w14:paraId="71245FB0" w14:textId="69241588" w:rsidR="0060798A" w:rsidRPr="0060798A" w:rsidRDefault="0060798A" w:rsidP="0060798A">
            <w:pPr>
              <w:pStyle w:val="NormalWeb"/>
              <w:rPr>
                <w:rFonts w:asciiTheme="minorHAnsi" w:hAnsiTheme="minorHAnsi"/>
              </w:rPr>
            </w:pPr>
            <w:r w:rsidRPr="0060798A">
              <w:rPr>
                <w:rFonts w:asciiTheme="minorHAnsi" w:hAnsiTheme="minorHAnsi"/>
                <w:color w:val="747474" w:themeColor="background2" w:themeShade="80"/>
              </w:rPr>
              <w:t>Right Ventricle:</w:t>
            </w:r>
            <w:r w:rsidRPr="0060798A">
              <w:rPr>
                <w:rFonts w:asciiTheme="minorHAnsi" w:hAnsiTheme="minorHAnsi"/>
              </w:rPr>
              <w:t xml:space="preserve"> The right ventricle is normal in size and systolic function.</w:t>
            </w:r>
          </w:p>
          <w:p w14:paraId="5F0A2800" w14:textId="4F5ACAD4" w:rsidR="0060798A" w:rsidRPr="0060798A" w:rsidRDefault="0060798A" w:rsidP="0060798A">
            <w:pPr>
              <w:pStyle w:val="NormalWeb"/>
              <w:rPr>
                <w:rFonts w:asciiTheme="minorHAnsi" w:hAnsiTheme="minorHAnsi"/>
              </w:rPr>
            </w:pPr>
            <w:r w:rsidRPr="0060798A">
              <w:rPr>
                <w:rFonts w:asciiTheme="minorHAnsi" w:hAnsiTheme="minorHAnsi"/>
                <w:color w:val="747474" w:themeColor="background2" w:themeShade="80"/>
              </w:rPr>
              <w:t>Valves:</w:t>
            </w:r>
            <w:r w:rsidRPr="0060798A">
              <w:rPr>
                <w:rFonts w:asciiTheme="minorHAnsi" w:hAnsiTheme="minorHAnsi"/>
              </w:rPr>
              <w:t xml:space="preserve"> The aortic valve is mildly calcified with mild stenosis. The mitral valve shows age-related sclerosis with mild regurgitation. The tricuspid and pulmonic valves are structurally and functionally normal.</w:t>
            </w:r>
          </w:p>
          <w:p w14:paraId="52213224" w14:textId="0F126289" w:rsidR="0060798A" w:rsidRPr="0060798A" w:rsidRDefault="0060798A" w:rsidP="0060798A">
            <w:pPr>
              <w:pStyle w:val="NormalWeb"/>
              <w:rPr>
                <w:rFonts w:asciiTheme="minorHAnsi" w:hAnsiTheme="minorHAnsi"/>
              </w:rPr>
            </w:pPr>
            <w:r w:rsidRPr="0060798A">
              <w:rPr>
                <w:rFonts w:asciiTheme="minorHAnsi" w:hAnsiTheme="minorHAnsi"/>
                <w:color w:val="747474" w:themeColor="background2" w:themeShade="80"/>
              </w:rPr>
              <w:t>Pericardium:</w:t>
            </w:r>
            <w:r w:rsidRPr="0060798A">
              <w:rPr>
                <w:rFonts w:asciiTheme="minorHAnsi" w:hAnsiTheme="minorHAnsi"/>
              </w:rPr>
              <w:t xml:space="preserve"> No pericardial effusion is seen.</w:t>
            </w:r>
          </w:p>
          <w:p w14:paraId="73889F53" w14:textId="37F36264" w:rsidR="0060798A" w:rsidRPr="0060798A" w:rsidRDefault="0060798A" w:rsidP="0060798A">
            <w:pPr>
              <w:pStyle w:val="NormalWeb"/>
              <w:rPr>
                <w:rFonts w:asciiTheme="minorHAnsi" w:hAnsiTheme="minorHAnsi"/>
                <w:color w:val="747474" w:themeColor="background2" w:themeShade="80"/>
              </w:rPr>
            </w:pPr>
            <w:r w:rsidRPr="0060798A">
              <w:rPr>
                <w:rFonts w:asciiTheme="minorHAnsi" w:hAnsiTheme="minorHAnsi"/>
                <w:color w:val="747474" w:themeColor="background2" w:themeShade="80"/>
              </w:rPr>
              <w:t>Impression:</w:t>
            </w:r>
          </w:p>
          <w:p w14:paraId="6A6FCC1E" w14:textId="1E68A106" w:rsidR="0060798A" w:rsidRPr="0060798A" w:rsidRDefault="0060798A" w:rsidP="0060798A">
            <w:pPr>
              <w:pStyle w:val="NormalWeb"/>
              <w:rPr>
                <w:rFonts w:asciiTheme="minorHAnsi" w:hAnsiTheme="minorHAnsi"/>
              </w:rPr>
            </w:pPr>
            <w:r w:rsidRPr="0060798A">
              <w:rPr>
                <w:rFonts w:asciiTheme="minorHAnsi" w:hAnsiTheme="minorHAnsi"/>
              </w:rPr>
              <w:t>Preserved left ventricular ejection fraction (50-55%).</w:t>
            </w:r>
            <w:r>
              <w:rPr>
                <w:rFonts w:asciiTheme="minorHAnsi" w:hAnsiTheme="minorHAnsi"/>
              </w:rPr>
              <w:t xml:space="preserve"> </w:t>
            </w:r>
            <w:r w:rsidRPr="0060798A">
              <w:rPr>
                <w:rFonts w:asciiTheme="minorHAnsi" w:hAnsiTheme="minorHAnsi"/>
              </w:rPr>
              <w:t>Concentric left ventricular hypertrophy.</w:t>
            </w:r>
          </w:p>
          <w:p w14:paraId="660839FE" w14:textId="2EF621AC" w:rsidR="00CC1FA9" w:rsidRPr="00CC1FA9" w:rsidRDefault="0060798A" w:rsidP="0060798A">
            <w:pPr>
              <w:pStyle w:val="NormalWeb"/>
              <w:rPr>
                <w:rFonts w:asciiTheme="minorHAnsi" w:hAnsiTheme="minorHAnsi"/>
              </w:rPr>
            </w:pPr>
            <w:r w:rsidRPr="0060798A">
              <w:rPr>
                <w:rFonts w:asciiTheme="minorHAnsi" w:hAnsiTheme="minorHAnsi"/>
              </w:rPr>
              <w:t xml:space="preserve">Grade II diastolic </w:t>
            </w:r>
            <w:proofErr w:type="spellStart"/>
            <w:proofErr w:type="gramStart"/>
            <w:r w:rsidRPr="0060798A">
              <w:rPr>
                <w:rFonts w:asciiTheme="minorHAnsi" w:hAnsiTheme="minorHAnsi"/>
              </w:rPr>
              <w:t>dysfunction.Mild</w:t>
            </w:r>
            <w:proofErr w:type="spellEnd"/>
            <w:proofErr w:type="gramEnd"/>
            <w:r w:rsidRPr="0060798A">
              <w:rPr>
                <w:rFonts w:asciiTheme="minorHAnsi" w:hAnsiTheme="minorHAnsi"/>
              </w:rPr>
              <w:t xml:space="preserve"> aortic stenosis.</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3D38EB6A" w14:textId="21B236D9" w:rsidR="006C38BE" w:rsidRPr="00CC1FA9" w:rsidRDefault="0060798A" w:rsidP="00CC1FA9">
            <w:r w:rsidRPr="0060798A">
              <w:rPr>
                <w:rStyle w:val="citation-76"/>
              </w:rPr>
              <w:t xml:space="preserve">A follow-up appointment is scheduled with the referring cardiologist, Dr. Patel, </w:t>
            </w:r>
            <w:proofErr w:type="gramStart"/>
            <w:r w:rsidRPr="0060798A">
              <w:rPr>
                <w:rStyle w:val="citation-76"/>
              </w:rPr>
              <w:t>on</w:t>
            </w:r>
            <w:proofErr w:type="gramEnd"/>
            <w:r w:rsidRPr="0060798A">
              <w:rPr>
                <w:rStyle w:val="citation-76"/>
              </w:rPr>
              <w:t xml:space="preserve"> 07/11/2025 to discuss these findings and medication management.</w:t>
            </w:r>
          </w:p>
        </w:tc>
      </w:tr>
      <w:tr w:rsidR="00544D1A" w:rsidRPr="00CC1FA9" w14:paraId="5A5DEB87" w14:textId="77777777" w:rsidTr="00544D1A">
        <w:tc>
          <w:tcPr>
            <w:tcW w:w="10790" w:type="dxa"/>
            <w:gridSpan w:val="3"/>
            <w:tcBorders>
              <w:top w:val="nil"/>
              <w:left w:val="nil"/>
              <w:bottom w:val="nil"/>
              <w:right w:val="nil"/>
            </w:tcBorders>
          </w:tcPr>
          <w:p w14:paraId="68FBA0AA" w14:textId="77777777" w:rsidR="0060798A" w:rsidRPr="0060798A" w:rsidRDefault="0060798A" w:rsidP="0060798A">
            <w:r w:rsidRPr="0060798A">
              <w:rPr>
                <w:color w:val="747474" w:themeColor="background2" w:themeShade="80"/>
              </w:rPr>
              <w:t xml:space="preserve">Date of Dictation: </w:t>
            </w:r>
            <w:r w:rsidRPr="0060798A">
              <w:t>06/20/2025</w:t>
            </w:r>
          </w:p>
          <w:p w14:paraId="0FB97F86" w14:textId="184F880E" w:rsidR="00544D1A" w:rsidRPr="00CC1FA9" w:rsidRDefault="0060798A" w:rsidP="0060798A">
            <w:pPr>
              <w:rPr>
                <w:color w:val="747474" w:themeColor="background2" w:themeShade="80"/>
              </w:rPr>
            </w:pPr>
            <w:r w:rsidRPr="0060798A">
              <w:t>Sonographer: Emily Carter, RDCS</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03BB6" w14:textId="77777777" w:rsidR="00677D2E" w:rsidRDefault="00677D2E" w:rsidP="004B559B">
      <w:pPr>
        <w:spacing w:after="0" w:line="240" w:lineRule="auto"/>
      </w:pPr>
      <w:r>
        <w:separator/>
      </w:r>
    </w:p>
  </w:endnote>
  <w:endnote w:type="continuationSeparator" w:id="0">
    <w:p w14:paraId="3232568C" w14:textId="77777777" w:rsidR="00677D2E" w:rsidRDefault="00677D2E"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36E9" w14:textId="77777777" w:rsidR="00677D2E" w:rsidRDefault="00677D2E" w:rsidP="004B559B">
      <w:pPr>
        <w:spacing w:after="0" w:line="240" w:lineRule="auto"/>
      </w:pPr>
      <w:r>
        <w:separator/>
      </w:r>
    </w:p>
  </w:footnote>
  <w:footnote w:type="continuationSeparator" w:id="0">
    <w:p w14:paraId="21C6DA37" w14:textId="77777777" w:rsidR="00677D2E" w:rsidRDefault="00677D2E"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5846894E" w:rsidR="004B559B" w:rsidRPr="0060798A" w:rsidRDefault="0060798A" w:rsidP="0060798A">
    <w:pPr>
      <w:pStyle w:val="Header"/>
    </w:pPr>
    <w:r>
      <w:t>Accession #: D987654-25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ea1ANCPxaMsAAAA"/>
  </w:docVars>
  <w:rsids>
    <w:rsidRoot w:val="00E57111"/>
    <w:rsid w:val="000D0882"/>
    <w:rsid w:val="001B72EA"/>
    <w:rsid w:val="00200497"/>
    <w:rsid w:val="00205057"/>
    <w:rsid w:val="00331FAB"/>
    <w:rsid w:val="003837F9"/>
    <w:rsid w:val="004B559B"/>
    <w:rsid w:val="004E7CBA"/>
    <w:rsid w:val="00544D1A"/>
    <w:rsid w:val="0060798A"/>
    <w:rsid w:val="006557B8"/>
    <w:rsid w:val="00672ECF"/>
    <w:rsid w:val="00677D2E"/>
    <w:rsid w:val="006C38BE"/>
    <w:rsid w:val="006E402A"/>
    <w:rsid w:val="006F22A2"/>
    <w:rsid w:val="006F6CA2"/>
    <w:rsid w:val="00814FC2"/>
    <w:rsid w:val="008344DF"/>
    <w:rsid w:val="008B5E0D"/>
    <w:rsid w:val="009444D2"/>
    <w:rsid w:val="00957A55"/>
    <w:rsid w:val="00A9170E"/>
    <w:rsid w:val="00AE4FF9"/>
    <w:rsid w:val="00C54C10"/>
    <w:rsid w:val="00CC1FA9"/>
    <w:rsid w:val="00D15F65"/>
    <w:rsid w:val="00E021ED"/>
    <w:rsid w:val="00E57111"/>
    <w:rsid w:val="00EB3C7E"/>
    <w:rsid w:val="00EC5351"/>
    <w:rsid w:val="00F54388"/>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15</cp:revision>
  <cp:lastPrinted>2025-05-21T05:06:00Z</cp:lastPrinted>
  <dcterms:created xsi:type="dcterms:W3CDTF">2025-05-21T04:48:00Z</dcterms:created>
  <dcterms:modified xsi:type="dcterms:W3CDTF">2025-06-21T04:09:00Z</dcterms:modified>
</cp:coreProperties>
</file>