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685"/>
        <w:gridCol w:w="3240"/>
        <w:gridCol w:w="3865"/>
      </w:tblGrid>
      <w:tr w:rsidR="00FA70E4" w14:paraId="31C8310F" w14:textId="77777777" w:rsidTr="00E82618">
        <w:trPr>
          <w:trHeight w:val="1164"/>
        </w:trPr>
        <w:tc>
          <w:tcPr>
            <w:tcW w:w="3685" w:type="dxa"/>
            <w:tcBorders>
              <w:top w:val="nil"/>
              <w:left w:val="nil"/>
              <w:bottom w:val="nil"/>
              <w:right w:val="single" w:sz="12" w:space="0" w:color="auto"/>
            </w:tcBorders>
            <w:vAlign w:val="center"/>
          </w:tcPr>
          <w:p w14:paraId="73877D7C" w14:textId="7509B85A" w:rsidR="00106829" w:rsidRDefault="00FA70E4" w:rsidP="00106829">
            <w:pPr>
              <w:jc w:val="center"/>
            </w:pPr>
            <w:r>
              <w:rPr>
                <w:noProof/>
              </w:rPr>
              <w:drawing>
                <wp:inline distT="0" distB="0" distL="0" distR="0" wp14:anchorId="0373E80A" wp14:editId="06158773">
                  <wp:extent cx="1722120" cy="692675"/>
                  <wp:effectExtent l="0" t="0" r="0" b="0"/>
                  <wp:docPr id="17071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5232" cy="701971"/>
                          </a:xfrm>
                          <a:prstGeom prst="rect">
                            <a:avLst/>
                          </a:prstGeom>
                          <a:noFill/>
                          <a:ln>
                            <a:noFill/>
                          </a:ln>
                        </pic:spPr>
                      </pic:pic>
                    </a:graphicData>
                  </a:graphic>
                </wp:inline>
              </w:drawing>
            </w:r>
          </w:p>
        </w:tc>
        <w:tc>
          <w:tcPr>
            <w:tcW w:w="3240" w:type="dxa"/>
            <w:vMerge w:val="restart"/>
            <w:tcBorders>
              <w:top w:val="nil"/>
              <w:left w:val="single" w:sz="12" w:space="0" w:color="auto"/>
              <w:right w:val="single" w:sz="12" w:space="0" w:color="auto"/>
            </w:tcBorders>
            <w:vAlign w:val="center"/>
          </w:tcPr>
          <w:p w14:paraId="103475DF" w14:textId="658DA82B" w:rsidR="00FA70E4" w:rsidRPr="00FA70E4" w:rsidRDefault="00FA70E4" w:rsidP="00FA70E4">
            <w:pPr>
              <w:jc w:val="center"/>
              <w:rPr>
                <w:b/>
                <w:bCs/>
                <w:sz w:val="28"/>
                <w:szCs w:val="28"/>
              </w:rPr>
            </w:pPr>
            <w:r w:rsidRPr="00FA70E4">
              <w:rPr>
                <w:b/>
                <w:bCs/>
                <w:sz w:val="28"/>
                <w:szCs w:val="28"/>
              </w:rPr>
              <w:t>PATHOLOGY REPORT</w:t>
            </w:r>
          </w:p>
          <w:p w14:paraId="2FE600F3" w14:textId="3D160116" w:rsidR="00106829" w:rsidRDefault="00FA70E4" w:rsidP="00FA70E4">
            <w:pPr>
              <w:jc w:val="center"/>
            </w:pPr>
            <w:r>
              <w:rPr>
                <w:noProof/>
              </w:rPr>
              <w:drawing>
                <wp:inline distT="0" distB="0" distL="0" distR="0" wp14:anchorId="3E190149" wp14:editId="394779B9">
                  <wp:extent cx="1211580" cy="1211580"/>
                  <wp:effectExtent l="0" t="0" r="7620" b="7620"/>
                  <wp:docPr id="1818894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w:r>
          </w:p>
        </w:tc>
        <w:tc>
          <w:tcPr>
            <w:tcW w:w="3865" w:type="dxa"/>
            <w:vMerge w:val="restart"/>
            <w:tcBorders>
              <w:top w:val="nil"/>
              <w:left w:val="single" w:sz="12" w:space="0" w:color="auto"/>
              <w:right w:val="nil"/>
            </w:tcBorders>
            <w:vAlign w:val="center"/>
          </w:tcPr>
          <w:p w14:paraId="4D19931A" w14:textId="77777777" w:rsidR="00D27F14" w:rsidRDefault="00D27F14" w:rsidP="00C941D3">
            <w:pPr>
              <w:contextualSpacing/>
            </w:pPr>
            <w:r>
              <w:rPr>
                <w:rStyle w:val="Strong"/>
              </w:rPr>
              <w:t>Date of Birth:</w:t>
            </w:r>
            <w:r>
              <w:t xml:space="preserve"> 09/10/1985 </w:t>
            </w:r>
          </w:p>
          <w:p w14:paraId="33D52378" w14:textId="77777777" w:rsidR="00D27F14" w:rsidRDefault="00D27F14" w:rsidP="00C941D3">
            <w:pPr>
              <w:contextualSpacing/>
            </w:pPr>
            <w:r>
              <w:rPr>
                <w:rStyle w:val="Strong"/>
              </w:rPr>
              <w:t>Age:</w:t>
            </w:r>
            <w:r>
              <w:t xml:space="preserve"> 39 </w:t>
            </w:r>
          </w:p>
          <w:p w14:paraId="05EE7B81" w14:textId="2904AFB3" w:rsidR="00D27F14" w:rsidRDefault="00D27F14" w:rsidP="00C941D3">
            <w:pPr>
              <w:contextualSpacing/>
            </w:pPr>
            <w:r>
              <w:rPr>
                <w:rStyle w:val="Strong"/>
              </w:rPr>
              <w:t>Gender:</w:t>
            </w:r>
            <w:r>
              <w:t xml:space="preserve"> Female </w:t>
            </w:r>
          </w:p>
          <w:p w14:paraId="67F62883" w14:textId="692D3245" w:rsidR="00106829" w:rsidRDefault="00D27F14" w:rsidP="00C941D3">
            <w:pPr>
              <w:contextualSpacing/>
            </w:pPr>
            <w:r>
              <w:rPr>
                <w:rStyle w:val="Strong"/>
              </w:rPr>
              <w:t>Patient Address:</w:t>
            </w:r>
            <w:r>
              <w:t xml:space="preserve"> 123 Forest Drive, Pine Ridge, USA 67890</w:t>
            </w:r>
          </w:p>
        </w:tc>
      </w:tr>
      <w:tr w:rsidR="00FA70E4" w14:paraId="58EDEDD2" w14:textId="77777777" w:rsidTr="00E82618">
        <w:trPr>
          <w:trHeight w:val="1646"/>
        </w:trPr>
        <w:tc>
          <w:tcPr>
            <w:tcW w:w="3685" w:type="dxa"/>
            <w:tcBorders>
              <w:top w:val="nil"/>
              <w:left w:val="nil"/>
              <w:bottom w:val="single" w:sz="12" w:space="0" w:color="auto"/>
              <w:right w:val="single" w:sz="12" w:space="0" w:color="auto"/>
            </w:tcBorders>
            <w:vAlign w:val="center"/>
          </w:tcPr>
          <w:p w14:paraId="3C6379BF" w14:textId="77777777" w:rsidR="00D27F14" w:rsidRDefault="00D27F14" w:rsidP="00C941D3">
            <w:r w:rsidRPr="00D27F14">
              <w:rPr>
                <w:b/>
                <w:bCs/>
              </w:rPr>
              <w:t>Mountain View Medical Center</w:t>
            </w:r>
            <w:r>
              <w:t xml:space="preserve"> 789 Summit Lane Pine Ridge, USA 67890 </w:t>
            </w:r>
          </w:p>
          <w:p w14:paraId="4454842E" w14:textId="77777777" w:rsidR="00D27F14" w:rsidRDefault="00D27F14" w:rsidP="00C941D3">
            <w:r>
              <w:t xml:space="preserve">Phone: (555) 345-6789 </w:t>
            </w:r>
          </w:p>
          <w:p w14:paraId="473A67B3" w14:textId="4F427A24" w:rsidR="00106829" w:rsidRDefault="00D27F14" w:rsidP="00C941D3">
            <w:r>
              <w:t>Fax: (555) 345-6790</w:t>
            </w:r>
          </w:p>
        </w:tc>
        <w:tc>
          <w:tcPr>
            <w:tcW w:w="3240" w:type="dxa"/>
            <w:vMerge/>
            <w:tcBorders>
              <w:left w:val="single" w:sz="12" w:space="0" w:color="auto"/>
              <w:bottom w:val="single" w:sz="12" w:space="0" w:color="auto"/>
              <w:right w:val="single" w:sz="12" w:space="0" w:color="auto"/>
            </w:tcBorders>
            <w:vAlign w:val="center"/>
          </w:tcPr>
          <w:p w14:paraId="26A92056" w14:textId="77777777" w:rsidR="00106829" w:rsidRDefault="00106829" w:rsidP="00E57111">
            <w:pPr>
              <w:jc w:val="center"/>
            </w:pPr>
          </w:p>
        </w:tc>
        <w:tc>
          <w:tcPr>
            <w:tcW w:w="3865" w:type="dxa"/>
            <w:vMerge/>
            <w:tcBorders>
              <w:left w:val="single" w:sz="12" w:space="0" w:color="auto"/>
              <w:bottom w:val="single" w:sz="12" w:space="0" w:color="auto"/>
              <w:right w:val="nil"/>
            </w:tcBorders>
            <w:vAlign w:val="center"/>
          </w:tcPr>
          <w:p w14:paraId="414A42B5" w14:textId="77777777" w:rsidR="00106829" w:rsidRDefault="00106829" w:rsidP="00E57111">
            <w:pPr>
              <w:jc w:val="center"/>
            </w:pPr>
          </w:p>
        </w:tc>
      </w:tr>
      <w:tr w:rsidR="00FA70E4" w14:paraId="1492EE7F" w14:textId="77777777" w:rsidTr="00E82618">
        <w:trPr>
          <w:trHeight w:val="845"/>
        </w:trPr>
        <w:tc>
          <w:tcPr>
            <w:tcW w:w="6925" w:type="dxa"/>
            <w:gridSpan w:val="2"/>
            <w:tcBorders>
              <w:top w:val="single" w:sz="12" w:space="0" w:color="auto"/>
              <w:left w:val="nil"/>
              <w:bottom w:val="single" w:sz="12" w:space="0" w:color="auto"/>
              <w:right w:val="single" w:sz="12" w:space="0" w:color="auto"/>
            </w:tcBorders>
            <w:vAlign w:val="center"/>
          </w:tcPr>
          <w:p w14:paraId="1517CAE7" w14:textId="77777777" w:rsidR="00D27F14" w:rsidRDefault="00D27F14" w:rsidP="00BB7A6D">
            <w:pPr>
              <w:contextualSpacing/>
            </w:pPr>
            <w:r>
              <w:rPr>
                <w:rStyle w:val="Strong"/>
              </w:rPr>
              <w:t>Accession Number:</w:t>
            </w:r>
            <w:r>
              <w:t xml:space="preserve"> P2025-78901 </w:t>
            </w:r>
          </w:p>
          <w:p w14:paraId="5A18D938" w14:textId="77777777" w:rsidR="00D27F14" w:rsidRDefault="00D27F14" w:rsidP="00BB7A6D">
            <w:pPr>
              <w:contextualSpacing/>
            </w:pPr>
            <w:r>
              <w:rPr>
                <w:rStyle w:val="Strong"/>
              </w:rPr>
              <w:t>Date of Collection:</w:t>
            </w:r>
            <w:r>
              <w:t xml:space="preserve"> 06/21/2025 </w:t>
            </w:r>
          </w:p>
          <w:p w14:paraId="19545A1B" w14:textId="77777777" w:rsidR="00D27F14" w:rsidRDefault="00D27F14" w:rsidP="00BB7A6D">
            <w:pPr>
              <w:contextualSpacing/>
            </w:pPr>
            <w:r>
              <w:rPr>
                <w:rStyle w:val="Strong"/>
              </w:rPr>
              <w:t>Time of Collection:</w:t>
            </w:r>
            <w:r>
              <w:t xml:space="preserve"> 11:00 AM </w:t>
            </w:r>
          </w:p>
          <w:p w14:paraId="4C040BA3" w14:textId="06522B50" w:rsidR="00106829" w:rsidRDefault="00D27F14" w:rsidP="00BB7A6D">
            <w:pPr>
              <w:contextualSpacing/>
            </w:pPr>
            <w:r>
              <w:rPr>
                <w:rStyle w:val="Strong"/>
              </w:rPr>
              <w:t>Specimen Type:</w:t>
            </w:r>
            <w:r>
              <w:t xml:space="preserve"> Skin Shave Biopsy, Left Arm</w:t>
            </w:r>
          </w:p>
        </w:tc>
        <w:tc>
          <w:tcPr>
            <w:tcW w:w="3865" w:type="dxa"/>
            <w:tcBorders>
              <w:top w:val="single" w:sz="12" w:space="0" w:color="auto"/>
              <w:left w:val="single" w:sz="12" w:space="0" w:color="auto"/>
              <w:bottom w:val="single" w:sz="12" w:space="0" w:color="auto"/>
              <w:right w:val="nil"/>
            </w:tcBorders>
            <w:vAlign w:val="center"/>
          </w:tcPr>
          <w:p w14:paraId="77E528D6" w14:textId="77777777" w:rsidR="00D27F14" w:rsidRDefault="00D27F14" w:rsidP="00FA70E4">
            <w:pPr>
              <w:contextualSpacing/>
            </w:pPr>
            <w:r>
              <w:rPr>
                <w:rStyle w:val="Strong"/>
              </w:rPr>
              <w:t>Ordering Physician:</w:t>
            </w:r>
            <w:r>
              <w:t xml:space="preserve"> Dr. David Lee, MD </w:t>
            </w:r>
          </w:p>
          <w:p w14:paraId="51548FA6" w14:textId="77777777" w:rsidR="00D27F14" w:rsidRDefault="00D27F14" w:rsidP="00FA70E4">
            <w:pPr>
              <w:contextualSpacing/>
            </w:pPr>
            <w:r>
              <w:rPr>
                <w:rStyle w:val="Strong"/>
              </w:rPr>
              <w:t>Practice:</w:t>
            </w:r>
            <w:r>
              <w:t xml:space="preserve"> Dermatology Associates of Pine Ridge</w:t>
            </w:r>
          </w:p>
          <w:p w14:paraId="6DBA0FF0" w14:textId="77777777" w:rsidR="00D27F14" w:rsidRDefault="00D27F14" w:rsidP="00FA70E4">
            <w:pPr>
              <w:contextualSpacing/>
            </w:pPr>
            <w:r>
              <w:rPr>
                <w:rStyle w:val="Strong"/>
              </w:rPr>
              <w:t>Address:</w:t>
            </w:r>
            <w:r>
              <w:t xml:space="preserve"> 234 Skin Care Way, Pine Ridge, USA 67890 </w:t>
            </w:r>
          </w:p>
          <w:p w14:paraId="58782792" w14:textId="0ABC1D3B" w:rsidR="00106829" w:rsidRDefault="00D27F14" w:rsidP="00FA70E4">
            <w:pPr>
              <w:contextualSpacing/>
            </w:pPr>
            <w:r>
              <w:rPr>
                <w:rStyle w:val="Strong"/>
              </w:rPr>
              <w:t>Phone:</w:t>
            </w:r>
            <w:r>
              <w:t xml:space="preserve"> (555) 765-4321</w:t>
            </w:r>
          </w:p>
        </w:tc>
      </w:tr>
      <w:tr w:rsidR="00E57111" w14:paraId="64A5A4BB" w14:textId="77777777" w:rsidTr="00E82618">
        <w:trPr>
          <w:trHeight w:val="1403"/>
        </w:trPr>
        <w:tc>
          <w:tcPr>
            <w:tcW w:w="10790" w:type="dxa"/>
            <w:gridSpan w:val="3"/>
            <w:tcBorders>
              <w:top w:val="single" w:sz="12" w:space="0" w:color="auto"/>
              <w:left w:val="nil"/>
              <w:bottom w:val="dashDotStroked" w:sz="24" w:space="0" w:color="auto"/>
              <w:right w:val="nil"/>
            </w:tcBorders>
            <w:vAlign w:val="center"/>
          </w:tcPr>
          <w:p w14:paraId="216604DB" w14:textId="77777777" w:rsidR="00D27F14" w:rsidRPr="00D27F14" w:rsidRDefault="00D27F14" w:rsidP="00D27F14">
            <w:pPr>
              <w:pStyle w:val="NormalWeb"/>
              <w:contextualSpacing/>
              <w:rPr>
                <w:rStyle w:val="Strong"/>
                <w:rFonts w:asciiTheme="minorHAnsi" w:eastAsiaTheme="majorEastAsia" w:hAnsiTheme="minorHAnsi"/>
              </w:rPr>
            </w:pPr>
            <w:r w:rsidRPr="00D27F14">
              <w:rPr>
                <w:rStyle w:val="Strong"/>
                <w:rFonts w:asciiTheme="minorHAnsi" w:eastAsiaTheme="majorEastAsia" w:hAnsiTheme="minorHAnsi"/>
              </w:rPr>
              <w:t>Final Diagnosis:</w:t>
            </w:r>
          </w:p>
          <w:p w14:paraId="61D5052C" w14:textId="77777777" w:rsidR="00D27F14" w:rsidRPr="00D27F14" w:rsidRDefault="00D27F14" w:rsidP="00D27F14">
            <w:pPr>
              <w:pStyle w:val="NormalWeb"/>
              <w:contextualSpacing/>
              <w:rPr>
                <w:rStyle w:val="Strong"/>
                <w:rFonts w:asciiTheme="minorHAnsi" w:eastAsiaTheme="majorEastAsia" w:hAnsiTheme="minorHAnsi"/>
                <w:b w:val="0"/>
                <w:bCs w:val="0"/>
              </w:rPr>
            </w:pPr>
            <w:r w:rsidRPr="00D27F14">
              <w:rPr>
                <w:rStyle w:val="Strong"/>
                <w:rFonts w:asciiTheme="minorHAnsi" w:eastAsiaTheme="majorEastAsia" w:hAnsiTheme="minorHAnsi"/>
                <w:b w:val="0"/>
                <w:bCs w:val="0"/>
              </w:rPr>
              <w:t>Skin, left arm: Malignant Melanoma, Nodular Type</w:t>
            </w:r>
          </w:p>
          <w:p w14:paraId="44344AFE" w14:textId="77777777" w:rsidR="00D27F14" w:rsidRPr="00D27F14" w:rsidRDefault="00D27F14" w:rsidP="00D27F14">
            <w:pPr>
              <w:pStyle w:val="NormalWeb"/>
              <w:contextualSpacing/>
              <w:rPr>
                <w:rStyle w:val="Strong"/>
                <w:rFonts w:asciiTheme="minorHAnsi" w:eastAsiaTheme="majorEastAsia" w:hAnsiTheme="minorHAnsi"/>
              </w:rPr>
            </w:pPr>
          </w:p>
          <w:p w14:paraId="252DBC3B" w14:textId="77777777" w:rsidR="00D27F14" w:rsidRPr="00D27F14" w:rsidRDefault="00D27F14" w:rsidP="00D27F14">
            <w:pPr>
              <w:pStyle w:val="NormalWeb"/>
              <w:contextualSpacing/>
              <w:rPr>
                <w:rStyle w:val="Strong"/>
                <w:rFonts w:asciiTheme="minorHAnsi" w:eastAsiaTheme="majorEastAsia" w:hAnsiTheme="minorHAnsi"/>
              </w:rPr>
            </w:pPr>
            <w:r w:rsidRPr="00D27F14">
              <w:rPr>
                <w:rStyle w:val="Strong"/>
                <w:rFonts w:asciiTheme="minorHAnsi" w:eastAsiaTheme="majorEastAsia" w:hAnsiTheme="minorHAnsi"/>
              </w:rPr>
              <w:t>Microscopic Description:</w:t>
            </w:r>
          </w:p>
          <w:p w14:paraId="669AE19F" w14:textId="77777777" w:rsidR="00D27F14" w:rsidRPr="00D27F14" w:rsidRDefault="00D27F14" w:rsidP="00D27F14">
            <w:pPr>
              <w:pStyle w:val="NormalWeb"/>
              <w:contextualSpacing/>
              <w:rPr>
                <w:rStyle w:val="Strong"/>
                <w:rFonts w:asciiTheme="minorHAnsi" w:eastAsiaTheme="majorEastAsia" w:hAnsiTheme="minorHAnsi"/>
                <w:b w:val="0"/>
                <w:bCs w:val="0"/>
              </w:rPr>
            </w:pPr>
            <w:r w:rsidRPr="00D27F14">
              <w:rPr>
                <w:rStyle w:val="Strong"/>
                <w:rFonts w:asciiTheme="minorHAnsi" w:eastAsiaTheme="majorEastAsia" w:hAnsiTheme="minorHAnsi"/>
                <w:b w:val="0"/>
                <w:bCs w:val="0"/>
              </w:rPr>
              <w:t xml:space="preserve">The sections show a nodular proliferation of atypical melanocytes extending from the epidermis into the deep dermis. The melanocytes are large, with irregular nuclear contours, prominent eosinophilic nucleoli, and abundant eosinophilic cytoplasm. Numerous mitotic figures, including atypical forms, are identified. The Breslow thickness is measured at 2.5 mm. Ulceration is present. There is no evidence of </w:t>
            </w:r>
            <w:proofErr w:type="spellStart"/>
            <w:r w:rsidRPr="00D27F14">
              <w:rPr>
                <w:rStyle w:val="Strong"/>
                <w:rFonts w:asciiTheme="minorHAnsi" w:eastAsiaTheme="majorEastAsia" w:hAnsiTheme="minorHAnsi"/>
                <w:b w:val="0"/>
                <w:bCs w:val="0"/>
              </w:rPr>
              <w:t>lymphovascular</w:t>
            </w:r>
            <w:proofErr w:type="spellEnd"/>
            <w:r w:rsidRPr="00D27F14">
              <w:rPr>
                <w:rStyle w:val="Strong"/>
                <w:rFonts w:asciiTheme="minorHAnsi" w:eastAsiaTheme="majorEastAsia" w:hAnsiTheme="minorHAnsi"/>
                <w:b w:val="0"/>
                <w:bCs w:val="0"/>
              </w:rPr>
              <w:t xml:space="preserve"> or perineural invasion.</w:t>
            </w:r>
          </w:p>
          <w:p w14:paraId="5ECE87D2" w14:textId="77777777" w:rsidR="00D27F14" w:rsidRPr="00D27F14" w:rsidRDefault="00D27F14" w:rsidP="00D27F14">
            <w:pPr>
              <w:pStyle w:val="NormalWeb"/>
              <w:contextualSpacing/>
              <w:rPr>
                <w:rStyle w:val="Strong"/>
                <w:rFonts w:asciiTheme="minorHAnsi" w:eastAsiaTheme="majorEastAsia" w:hAnsiTheme="minorHAnsi"/>
              </w:rPr>
            </w:pPr>
          </w:p>
          <w:p w14:paraId="343D752E" w14:textId="77777777" w:rsidR="00D27F14" w:rsidRPr="00D27F14" w:rsidRDefault="00D27F14" w:rsidP="00D27F14">
            <w:pPr>
              <w:pStyle w:val="NormalWeb"/>
              <w:contextualSpacing/>
              <w:rPr>
                <w:rStyle w:val="Strong"/>
                <w:rFonts w:asciiTheme="minorHAnsi" w:eastAsiaTheme="majorEastAsia" w:hAnsiTheme="minorHAnsi"/>
              </w:rPr>
            </w:pPr>
            <w:r w:rsidRPr="00D27F14">
              <w:rPr>
                <w:rStyle w:val="Strong"/>
                <w:rFonts w:asciiTheme="minorHAnsi" w:eastAsiaTheme="majorEastAsia" w:hAnsiTheme="minorHAnsi"/>
              </w:rPr>
              <w:t>Gross Description:</w:t>
            </w:r>
          </w:p>
          <w:p w14:paraId="660839FE" w14:textId="34C54326" w:rsidR="00E57111" w:rsidRPr="00D27F14" w:rsidRDefault="00D27F14" w:rsidP="00D27F14">
            <w:pPr>
              <w:pStyle w:val="NormalWeb"/>
              <w:contextualSpacing/>
              <w:rPr>
                <w:rFonts w:asciiTheme="minorHAnsi" w:hAnsiTheme="minorHAnsi"/>
                <w:b/>
                <w:bCs/>
              </w:rPr>
            </w:pPr>
            <w:r w:rsidRPr="00D27F14">
              <w:rPr>
                <w:rStyle w:val="Strong"/>
                <w:rFonts w:asciiTheme="minorHAnsi" w:eastAsiaTheme="majorEastAsia" w:hAnsiTheme="minorHAnsi"/>
                <w:b w:val="0"/>
                <w:bCs w:val="0"/>
              </w:rPr>
              <w:t>Received in formalin, labeled with the patient's name and "left arm shave biopsy," is a single, circular piece of skin measuring 1.0 cm in diameter and 0.4 cm in thickness. The epidermis is focally ulcerated and contains a darkly pigmented, raised lesion measuring 0.7 cm in diameter.</w:t>
            </w:r>
          </w:p>
        </w:tc>
      </w:tr>
      <w:tr w:rsidR="00E57111" w14:paraId="4BAC2217" w14:textId="77777777" w:rsidTr="00E82618">
        <w:trPr>
          <w:trHeight w:val="1421"/>
        </w:trPr>
        <w:tc>
          <w:tcPr>
            <w:tcW w:w="10790" w:type="dxa"/>
            <w:gridSpan w:val="3"/>
            <w:tcBorders>
              <w:top w:val="dashDotStroked" w:sz="24" w:space="0" w:color="auto"/>
              <w:left w:val="nil"/>
              <w:bottom w:val="dashDotStroked" w:sz="24" w:space="0" w:color="auto"/>
              <w:right w:val="nil"/>
            </w:tcBorders>
            <w:vAlign w:val="center"/>
          </w:tcPr>
          <w:p w14:paraId="6CC30DBA" w14:textId="01AA27F3" w:rsidR="00E82618" w:rsidRPr="00E82618" w:rsidRDefault="00E82618" w:rsidP="00E82618">
            <w:pPr>
              <w:rPr>
                <w:b/>
                <w:bCs/>
              </w:rPr>
            </w:pPr>
            <w:r w:rsidRPr="00E82618">
              <w:rPr>
                <w:b/>
                <w:bCs/>
              </w:rPr>
              <w:t>Comments:</w:t>
            </w:r>
          </w:p>
          <w:p w14:paraId="3D38EB6A" w14:textId="259752DA" w:rsidR="00E57111" w:rsidRDefault="00D27F14" w:rsidP="00E82618">
            <w:r w:rsidRPr="00D27F14">
              <w:t xml:space="preserve">The features are those of </w:t>
            </w:r>
            <w:proofErr w:type="gramStart"/>
            <w:r w:rsidRPr="00D27F14">
              <w:t>a nodular</w:t>
            </w:r>
            <w:proofErr w:type="gramEnd"/>
            <w:r w:rsidRPr="00D27F14">
              <w:t xml:space="preserve"> malignant melanoma. The deep and peripheral margins are involved by invasive melanoma. Wide local excision with sentinel lymph node biopsy is recommended based on the Breslow depth and presence of ulceration. Clinical correlation is essential.</w:t>
            </w:r>
          </w:p>
        </w:tc>
      </w:tr>
      <w:tr w:rsidR="00F878EF" w14:paraId="0EA87184" w14:textId="77777777" w:rsidTr="00E82618">
        <w:trPr>
          <w:trHeight w:val="1799"/>
        </w:trPr>
        <w:tc>
          <w:tcPr>
            <w:tcW w:w="10790" w:type="dxa"/>
            <w:gridSpan w:val="3"/>
            <w:tcBorders>
              <w:top w:val="dashDotStroked" w:sz="24" w:space="0" w:color="auto"/>
              <w:left w:val="nil"/>
              <w:bottom w:val="nil"/>
              <w:right w:val="nil"/>
            </w:tcBorders>
            <w:vAlign w:val="center"/>
          </w:tcPr>
          <w:p w14:paraId="42A771A2" w14:textId="09410BE3" w:rsidR="00E048F0" w:rsidRPr="00E82618" w:rsidRDefault="00E82618" w:rsidP="00E82618">
            <w:pPr>
              <w:contextualSpacing/>
              <w:rPr>
                <w:rFonts w:eastAsia="Times New Roman" w:cs="Times New Roman"/>
                <w:b/>
                <w:bCs/>
                <w:kern w:val="0"/>
                <w14:ligatures w14:val="none"/>
              </w:rPr>
            </w:pPr>
            <w:r w:rsidRPr="00E82618">
              <w:rPr>
                <w:rFonts w:eastAsia="Times New Roman" w:cs="Times New Roman"/>
                <w:b/>
                <w:bCs/>
                <w:kern w:val="0"/>
                <w14:ligatures w14:val="none"/>
              </w:rPr>
              <w:t>Biomarkers:</w:t>
            </w:r>
          </w:p>
          <w:p w14:paraId="1C5A734E" w14:textId="77777777" w:rsidR="00D27F14" w:rsidRDefault="00D27F14" w:rsidP="00D27F14">
            <w:pPr>
              <w:contextualSpacing/>
            </w:pPr>
            <w:r>
              <w:t>BRAF V600E Mutation Analysis:</w:t>
            </w:r>
          </w:p>
          <w:p w14:paraId="55062857" w14:textId="77777777" w:rsidR="00D27F14" w:rsidRDefault="00D27F14" w:rsidP="00D27F14">
            <w:pPr>
              <w:contextualSpacing/>
            </w:pPr>
          </w:p>
          <w:p w14:paraId="68466380" w14:textId="77777777" w:rsidR="00D27F14" w:rsidRDefault="00D27F14" w:rsidP="00D27F14">
            <w:pPr>
              <w:contextualSpacing/>
            </w:pPr>
            <w:r w:rsidRPr="00D27F14">
              <w:rPr>
                <w:b/>
                <w:bCs/>
              </w:rPr>
              <w:t>Result:</w:t>
            </w:r>
            <w:r>
              <w:t xml:space="preserve"> </w:t>
            </w:r>
            <w:r w:rsidRPr="00D27F14">
              <w:t>Positive</w:t>
            </w:r>
          </w:p>
          <w:p w14:paraId="161DC202" w14:textId="6F6413CB" w:rsidR="00F878EF" w:rsidRDefault="00D27F14" w:rsidP="00D27F14">
            <w:r w:rsidRPr="00D27F14">
              <w:rPr>
                <w:b/>
                <w:bCs/>
              </w:rPr>
              <w:t>Interpretation:</w:t>
            </w:r>
            <w:r>
              <w:t xml:space="preserve"> A BRAF V600E mutation was detected in the tumor cells. This finding has therapeutic implications, as patients with BRAF-mutated melanoma may benefit from targeted therapy.</w:t>
            </w:r>
          </w:p>
        </w:tc>
      </w:tr>
    </w:tbl>
    <w:p w14:paraId="6F177D90" w14:textId="2A99B01C" w:rsidR="00F878EF" w:rsidRDefault="000F1085" w:rsidP="000065FF">
      <w:pPr>
        <w:tabs>
          <w:tab w:val="left" w:pos="972"/>
        </w:tabs>
      </w:pPr>
      <w:r>
        <w:tab/>
      </w:r>
    </w:p>
    <w:sectPr w:rsidR="00F878EF" w:rsidSect="00E57111">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AC3D1" w14:textId="77777777" w:rsidR="00E65947" w:rsidRDefault="00E65947" w:rsidP="00F878EF">
      <w:pPr>
        <w:spacing w:after="0" w:line="240" w:lineRule="auto"/>
      </w:pPr>
      <w:r>
        <w:separator/>
      </w:r>
    </w:p>
  </w:endnote>
  <w:endnote w:type="continuationSeparator" w:id="0">
    <w:p w14:paraId="3330E7B7" w14:textId="77777777" w:rsidR="00E65947" w:rsidRDefault="00E65947"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0CE2" w14:textId="16AB69DA" w:rsidR="00BB5258" w:rsidRDefault="00BB5258" w:rsidP="00BB5258">
    <w:pPr>
      <w:pStyle w:val="Footer"/>
      <w:jc w:val="right"/>
    </w:pPr>
    <w:bookmarkStart w:id="0" w:name="_Hlk201354186"/>
    <w:bookmarkStart w:id="1" w:name="_Hlk201354187"/>
    <w:r>
      <w:t>Page 1 of 1</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1A9B7" w14:textId="77777777" w:rsidR="00E65947" w:rsidRDefault="00E65947" w:rsidP="00F878EF">
      <w:pPr>
        <w:spacing w:after="0" w:line="240" w:lineRule="auto"/>
      </w:pPr>
      <w:r>
        <w:separator/>
      </w:r>
    </w:p>
  </w:footnote>
  <w:footnote w:type="continuationSeparator" w:id="0">
    <w:p w14:paraId="55FE9080" w14:textId="77777777" w:rsidR="00E65947" w:rsidRDefault="00E65947"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4B5B" w14:textId="616DF78E" w:rsidR="00BB5258" w:rsidRPr="00C941D3" w:rsidRDefault="00C941D3" w:rsidP="00C941D3">
    <w:pPr>
      <w:pStyle w:val="Header"/>
    </w:pPr>
    <w:r>
      <w:rPr>
        <w:rStyle w:val="Strong"/>
      </w:rPr>
      <w:t>Patient Name:</w:t>
    </w:r>
    <w:r>
      <w:t xml:space="preserve"> </w:t>
    </w:r>
    <w:r w:rsidR="00D27F14">
      <w:t xml:space="preserve">Maria Garcia </w:t>
    </w:r>
    <w:r w:rsidR="00D27F14" w:rsidRPr="00D27F14">
      <w:rPr>
        <w:b/>
        <w:bCs/>
      </w:rPr>
      <w:t>MRN</w:t>
    </w:r>
    <w:r w:rsidR="00D27F14">
      <w:t>: 4567890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EE6"/>
    <w:multiLevelType w:val="multilevel"/>
    <w:tmpl w:val="5C546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A375B3B"/>
    <w:multiLevelType w:val="hybridMultilevel"/>
    <w:tmpl w:val="7C868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9080875">
    <w:abstractNumId w:val="0"/>
  </w:num>
  <w:num w:numId="2" w16cid:durableId="206969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Za1AF6iRj0sAAAA"/>
  </w:docVars>
  <w:rsids>
    <w:rsidRoot w:val="00E57111"/>
    <w:rsid w:val="000065FF"/>
    <w:rsid w:val="000F1085"/>
    <w:rsid w:val="00106829"/>
    <w:rsid w:val="002E1E30"/>
    <w:rsid w:val="003519BE"/>
    <w:rsid w:val="004137C4"/>
    <w:rsid w:val="004274CA"/>
    <w:rsid w:val="00475EDF"/>
    <w:rsid w:val="004F29B3"/>
    <w:rsid w:val="004F5C2F"/>
    <w:rsid w:val="005E6251"/>
    <w:rsid w:val="0082444C"/>
    <w:rsid w:val="008344DF"/>
    <w:rsid w:val="008A4E6C"/>
    <w:rsid w:val="00937B23"/>
    <w:rsid w:val="00A35ABC"/>
    <w:rsid w:val="00B674FC"/>
    <w:rsid w:val="00BB5258"/>
    <w:rsid w:val="00BB7A6D"/>
    <w:rsid w:val="00C12281"/>
    <w:rsid w:val="00C941D3"/>
    <w:rsid w:val="00D27F14"/>
    <w:rsid w:val="00D9184F"/>
    <w:rsid w:val="00E021ED"/>
    <w:rsid w:val="00E048F0"/>
    <w:rsid w:val="00E57111"/>
    <w:rsid w:val="00E65947"/>
    <w:rsid w:val="00E82618"/>
    <w:rsid w:val="00E83F83"/>
    <w:rsid w:val="00E87B50"/>
    <w:rsid w:val="00F878EF"/>
    <w:rsid w:val="00FA70E4"/>
    <w:rsid w:val="00FB53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FA70E4"/>
    <w:rPr>
      <w:b/>
      <w:bCs/>
    </w:rPr>
  </w:style>
  <w:style w:type="paragraph" w:styleId="NormalWeb">
    <w:name w:val="Normal (Web)"/>
    <w:basedOn w:val="Normal"/>
    <w:uiPriority w:val="99"/>
    <w:unhideWhenUsed/>
    <w:rsid w:val="00FA70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5975">
      <w:bodyDiv w:val="1"/>
      <w:marLeft w:val="0"/>
      <w:marRight w:val="0"/>
      <w:marTop w:val="0"/>
      <w:marBottom w:val="0"/>
      <w:divBdr>
        <w:top w:val="none" w:sz="0" w:space="0" w:color="auto"/>
        <w:left w:val="none" w:sz="0" w:space="0" w:color="auto"/>
        <w:bottom w:val="none" w:sz="0" w:space="0" w:color="auto"/>
        <w:right w:val="none" w:sz="0" w:space="0" w:color="auto"/>
      </w:divBdr>
    </w:div>
    <w:div w:id="130679473">
      <w:bodyDiv w:val="1"/>
      <w:marLeft w:val="0"/>
      <w:marRight w:val="0"/>
      <w:marTop w:val="0"/>
      <w:marBottom w:val="0"/>
      <w:divBdr>
        <w:top w:val="none" w:sz="0" w:space="0" w:color="auto"/>
        <w:left w:val="none" w:sz="0" w:space="0" w:color="auto"/>
        <w:bottom w:val="none" w:sz="0" w:space="0" w:color="auto"/>
        <w:right w:val="none" w:sz="0" w:space="0" w:color="auto"/>
      </w:divBdr>
    </w:div>
    <w:div w:id="942419648">
      <w:bodyDiv w:val="1"/>
      <w:marLeft w:val="0"/>
      <w:marRight w:val="0"/>
      <w:marTop w:val="0"/>
      <w:marBottom w:val="0"/>
      <w:divBdr>
        <w:top w:val="none" w:sz="0" w:space="0" w:color="auto"/>
        <w:left w:val="none" w:sz="0" w:space="0" w:color="auto"/>
        <w:bottom w:val="none" w:sz="0" w:space="0" w:color="auto"/>
        <w:right w:val="none" w:sz="0" w:space="0" w:color="auto"/>
      </w:divBdr>
    </w:div>
    <w:div w:id="1117211958">
      <w:bodyDiv w:val="1"/>
      <w:marLeft w:val="0"/>
      <w:marRight w:val="0"/>
      <w:marTop w:val="0"/>
      <w:marBottom w:val="0"/>
      <w:divBdr>
        <w:top w:val="none" w:sz="0" w:space="0" w:color="auto"/>
        <w:left w:val="none" w:sz="0" w:space="0" w:color="auto"/>
        <w:bottom w:val="none" w:sz="0" w:space="0" w:color="auto"/>
        <w:right w:val="none" w:sz="0" w:space="0" w:color="auto"/>
      </w:divBdr>
    </w:div>
    <w:div w:id="1199053852">
      <w:bodyDiv w:val="1"/>
      <w:marLeft w:val="0"/>
      <w:marRight w:val="0"/>
      <w:marTop w:val="0"/>
      <w:marBottom w:val="0"/>
      <w:divBdr>
        <w:top w:val="none" w:sz="0" w:space="0" w:color="auto"/>
        <w:left w:val="none" w:sz="0" w:space="0" w:color="auto"/>
        <w:bottom w:val="none" w:sz="0" w:space="0" w:color="auto"/>
        <w:right w:val="none" w:sz="0" w:space="0" w:color="auto"/>
      </w:divBdr>
    </w:div>
    <w:div w:id="210718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4</cp:revision>
  <dcterms:created xsi:type="dcterms:W3CDTF">2025-06-21T17:30:00Z</dcterms:created>
  <dcterms:modified xsi:type="dcterms:W3CDTF">2025-06-21T17:36:00Z</dcterms:modified>
</cp:coreProperties>
</file>