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E6CFD" w:rsidRPr="00FC1EAA" w:rsidRDefault="006E6CFD">
      <w:pPr>
        <w:pStyle w:val="BodyText"/>
        <w:spacing w:before="9"/>
        <w:rPr>
          <w:rFonts w:ascii="Times New Roman" w:eastAsiaTheme="minorEastAsia"/>
          <w:sz w:val="23"/>
          <w:lang w:eastAsia="zh-CN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99"/>
        <w:gridCol w:w="3406"/>
        <w:gridCol w:w="3404"/>
      </w:tblGrid>
      <w:tr w:rsidR="006E6CFD">
        <w:trPr>
          <w:trHeight w:val="1355"/>
        </w:trPr>
        <w:tc>
          <w:tcPr>
            <w:tcW w:w="3399" w:type="dxa"/>
          </w:tcPr>
          <w:p w:rsidR="006E6CFD" w:rsidRDefault="00000000">
            <w:pPr>
              <w:pStyle w:val="TableParagraph"/>
              <w:spacing w:line="248" w:lineRule="exact"/>
              <w:ind w:left="107"/>
              <w:rPr>
                <w:b/>
              </w:rPr>
            </w:pPr>
            <w:r>
              <w:rPr>
                <w:b/>
                <w:sz w:val="18"/>
              </w:rPr>
              <w:t>Patient</w:t>
            </w:r>
            <w:r>
              <w:rPr>
                <w:b/>
                <w:spacing w:val="60"/>
                <w:w w:val="150"/>
                <w:sz w:val="18"/>
              </w:rPr>
              <w:t xml:space="preserve"> </w:t>
            </w:r>
            <w:proofErr w:type="gramStart"/>
            <w:r w:rsidR="00635C40" w:rsidRPr="00635C40">
              <w:rPr>
                <w:b/>
                <w:bCs/>
              </w:rPr>
              <w:t>{</w:t>
            </w:r>
            <w:r w:rsidR="00FC1EAA">
              <w:rPr>
                <w:b/>
                <w:bCs/>
              </w:rPr>
              <w:t>{</w:t>
            </w:r>
            <w:r w:rsidR="00635C40" w:rsidRPr="00635C40">
              <w:rPr>
                <w:b/>
                <w:bCs/>
              </w:rPr>
              <w:t xml:space="preserve"> </w:t>
            </w:r>
            <w:proofErr w:type="spellStart"/>
            <w:r w:rsidR="00635C40" w:rsidRPr="00635C40">
              <w:rPr>
                <w:rFonts w:hint="eastAsia"/>
                <w:b/>
                <w:bCs/>
              </w:rPr>
              <w:t>patient</w:t>
            </w:r>
            <w:proofErr w:type="gramEnd"/>
            <w:r w:rsidR="00635C40" w:rsidRPr="00635C40">
              <w:rPr>
                <w:rFonts w:hint="eastAsia"/>
                <w:b/>
                <w:bCs/>
              </w:rPr>
              <w:t>_info.Patient</w:t>
            </w:r>
            <w:proofErr w:type="spellEnd"/>
            <w:r w:rsidR="00635C40" w:rsidRPr="00635C40">
              <w:rPr>
                <w:b/>
                <w:bCs/>
              </w:rPr>
              <w:t xml:space="preserve"> }}</w:t>
            </w:r>
          </w:p>
          <w:p w:rsidR="006E6CFD" w:rsidRDefault="00000000">
            <w:pPr>
              <w:pStyle w:val="TableParagraph"/>
              <w:tabs>
                <w:tab w:val="left" w:pos="852"/>
              </w:tabs>
              <w:spacing w:before="120" w:line="240" w:lineRule="auto"/>
              <w:ind w:left="107"/>
              <w:rPr>
                <w:sz w:val="18"/>
              </w:rPr>
            </w:pPr>
            <w:r>
              <w:rPr>
                <w:b/>
                <w:spacing w:val="-5"/>
                <w:sz w:val="18"/>
              </w:rPr>
              <w:t>URN</w:t>
            </w:r>
            <w:r>
              <w:rPr>
                <w:b/>
                <w:sz w:val="18"/>
              </w:rPr>
              <w:tab/>
            </w:r>
            <w:proofErr w:type="gramStart"/>
            <w:r w:rsidR="00635C40" w:rsidRPr="00635C40">
              <w:rPr>
                <w:spacing w:val="-2"/>
                <w:sz w:val="18"/>
              </w:rPr>
              <w:t xml:space="preserve">{{ </w:t>
            </w:r>
            <w:proofErr w:type="spellStart"/>
            <w:r w:rsidR="00635C40" w:rsidRPr="00635C40">
              <w:rPr>
                <w:spacing w:val="-2"/>
                <w:sz w:val="18"/>
              </w:rPr>
              <w:t>patient_info.URN</w:t>
            </w:r>
            <w:proofErr w:type="spellEnd"/>
            <w:proofErr w:type="gramEnd"/>
            <w:r w:rsidR="00635C40" w:rsidRPr="00635C40">
              <w:rPr>
                <w:spacing w:val="-2"/>
                <w:sz w:val="18"/>
              </w:rPr>
              <w:t xml:space="preserve"> }}</w:t>
            </w:r>
          </w:p>
          <w:p w:rsidR="006E6CFD" w:rsidRDefault="00000000">
            <w:pPr>
              <w:pStyle w:val="TableParagraph"/>
              <w:tabs>
                <w:tab w:val="left" w:pos="852"/>
              </w:tabs>
              <w:spacing w:before="120" w:line="240" w:lineRule="auto"/>
              <w:ind w:left="107"/>
              <w:rPr>
                <w:sz w:val="18"/>
              </w:rPr>
            </w:pPr>
            <w:r>
              <w:rPr>
                <w:b/>
                <w:spacing w:val="-5"/>
                <w:sz w:val="18"/>
              </w:rPr>
              <w:t>DOB</w:t>
            </w:r>
            <w:r>
              <w:rPr>
                <w:b/>
                <w:sz w:val="18"/>
              </w:rPr>
              <w:tab/>
            </w:r>
            <w:proofErr w:type="gramStart"/>
            <w:r w:rsidR="00635C40" w:rsidRPr="00635C40">
              <w:rPr>
                <w:bCs/>
                <w:sz w:val="18"/>
              </w:rPr>
              <w:t xml:space="preserve">{{ </w:t>
            </w:r>
            <w:proofErr w:type="spellStart"/>
            <w:r w:rsidR="00635C40" w:rsidRPr="00635C40">
              <w:rPr>
                <w:bCs/>
                <w:sz w:val="18"/>
              </w:rPr>
              <w:t>patient_info.DOB</w:t>
            </w:r>
            <w:proofErr w:type="spellEnd"/>
            <w:proofErr w:type="gramEnd"/>
            <w:r w:rsidR="00635C40" w:rsidRPr="00635C40">
              <w:rPr>
                <w:bCs/>
                <w:sz w:val="18"/>
              </w:rPr>
              <w:t xml:space="preserve"> }}</w:t>
            </w:r>
          </w:p>
          <w:p w:rsidR="006E6CFD" w:rsidRDefault="00000000">
            <w:pPr>
              <w:pStyle w:val="TableParagraph"/>
              <w:tabs>
                <w:tab w:val="left" w:pos="852"/>
              </w:tabs>
              <w:spacing w:before="119" w:line="240" w:lineRule="auto"/>
              <w:ind w:left="107"/>
              <w:rPr>
                <w:sz w:val="18"/>
              </w:rPr>
            </w:pPr>
            <w:r>
              <w:rPr>
                <w:b/>
                <w:spacing w:val="-5"/>
                <w:sz w:val="18"/>
              </w:rPr>
              <w:t>Sex</w:t>
            </w:r>
            <w:r>
              <w:rPr>
                <w:b/>
                <w:sz w:val="18"/>
              </w:rPr>
              <w:tab/>
            </w:r>
            <w:proofErr w:type="gramStart"/>
            <w:r w:rsidR="00635C40" w:rsidRPr="00635C40">
              <w:rPr>
                <w:bCs/>
                <w:sz w:val="18"/>
              </w:rPr>
              <w:t xml:space="preserve">{{ </w:t>
            </w:r>
            <w:proofErr w:type="spellStart"/>
            <w:r w:rsidR="00635C40" w:rsidRPr="00635C40">
              <w:rPr>
                <w:bCs/>
                <w:sz w:val="18"/>
              </w:rPr>
              <w:t>patient</w:t>
            </w:r>
            <w:proofErr w:type="gramEnd"/>
            <w:r w:rsidR="00635C40" w:rsidRPr="00635C40">
              <w:rPr>
                <w:bCs/>
                <w:sz w:val="18"/>
              </w:rPr>
              <w:t>_info.Sex</w:t>
            </w:r>
            <w:proofErr w:type="spellEnd"/>
            <w:r w:rsidR="00635C40" w:rsidRPr="00635C40">
              <w:rPr>
                <w:bCs/>
                <w:sz w:val="18"/>
              </w:rPr>
              <w:t xml:space="preserve"> }}</w:t>
            </w:r>
          </w:p>
        </w:tc>
        <w:tc>
          <w:tcPr>
            <w:tcW w:w="3406" w:type="dxa"/>
          </w:tcPr>
          <w:p w:rsidR="006E6CFD" w:rsidRDefault="00000000">
            <w:pPr>
              <w:pStyle w:val="TableParagraph"/>
              <w:tabs>
                <w:tab w:val="left" w:pos="1123"/>
              </w:tabs>
              <w:spacing w:before="32" w:line="240" w:lineRule="auto"/>
              <w:ind w:left="105"/>
              <w:rPr>
                <w:sz w:val="18"/>
              </w:rPr>
            </w:pPr>
            <w:r>
              <w:rPr>
                <w:b/>
                <w:sz w:val="18"/>
              </w:rPr>
              <w:t xml:space="preserve">Lab </w:t>
            </w:r>
            <w:r>
              <w:rPr>
                <w:b/>
                <w:spacing w:val="-5"/>
                <w:sz w:val="18"/>
              </w:rPr>
              <w:t>No</w:t>
            </w:r>
            <w:r>
              <w:rPr>
                <w:b/>
                <w:sz w:val="18"/>
              </w:rPr>
              <w:tab/>
            </w:r>
            <w:proofErr w:type="gramStart"/>
            <w:r w:rsidR="003B02EB" w:rsidRPr="003B02EB">
              <w:rPr>
                <w:spacing w:val="-2"/>
                <w:sz w:val="18"/>
              </w:rPr>
              <w:t xml:space="preserve">{{ </w:t>
            </w:r>
            <w:proofErr w:type="spellStart"/>
            <w:r w:rsidR="003B02EB" w:rsidRPr="003B02EB">
              <w:rPr>
                <w:spacing w:val="-2"/>
                <w:sz w:val="18"/>
              </w:rPr>
              <w:t>patient</w:t>
            </w:r>
            <w:proofErr w:type="gramEnd"/>
            <w:r w:rsidR="003B02EB" w:rsidRPr="003B02EB">
              <w:rPr>
                <w:spacing w:val="-2"/>
                <w:sz w:val="18"/>
              </w:rPr>
              <w:t>_info</w:t>
            </w:r>
            <w:r w:rsidR="003B02EB">
              <w:rPr>
                <w:spacing w:val="-2"/>
                <w:sz w:val="18"/>
              </w:rPr>
              <w:t>.Lab_No</w:t>
            </w:r>
            <w:proofErr w:type="spellEnd"/>
            <w:r w:rsidR="003B02EB" w:rsidRPr="003B02EB">
              <w:rPr>
                <w:spacing w:val="-2"/>
                <w:sz w:val="18"/>
              </w:rPr>
              <w:t xml:space="preserve"> }}</w:t>
            </w:r>
          </w:p>
          <w:p w:rsidR="006E6CFD" w:rsidRDefault="00000000">
            <w:pPr>
              <w:pStyle w:val="TableParagraph"/>
              <w:tabs>
                <w:tab w:val="left" w:pos="1123"/>
              </w:tabs>
              <w:spacing w:before="31" w:line="240" w:lineRule="auto"/>
              <w:ind w:left="105"/>
              <w:rPr>
                <w:sz w:val="18"/>
              </w:rPr>
            </w:pPr>
            <w:r>
              <w:rPr>
                <w:b/>
                <w:sz w:val="18"/>
              </w:rPr>
              <w:t xml:space="preserve">Ext </w:t>
            </w:r>
            <w:r>
              <w:rPr>
                <w:b/>
                <w:spacing w:val="-5"/>
                <w:sz w:val="18"/>
              </w:rPr>
              <w:t>Ref</w:t>
            </w:r>
            <w:r>
              <w:rPr>
                <w:b/>
                <w:sz w:val="18"/>
              </w:rPr>
              <w:tab/>
            </w:r>
            <w:proofErr w:type="gramStart"/>
            <w:r w:rsidR="0071196C">
              <w:rPr>
                <w:spacing w:val="-2"/>
                <w:sz w:val="18"/>
              </w:rPr>
              <w:t xml:space="preserve">{{ </w:t>
            </w:r>
            <w:proofErr w:type="spellStart"/>
            <w:r w:rsidR="0071196C">
              <w:rPr>
                <w:spacing w:val="-2"/>
                <w:sz w:val="18"/>
              </w:rPr>
              <w:t>patient</w:t>
            </w:r>
            <w:proofErr w:type="gramEnd"/>
            <w:r w:rsidR="0071196C">
              <w:rPr>
                <w:spacing w:val="-2"/>
                <w:sz w:val="18"/>
              </w:rPr>
              <w:t>_info.Ext_Ref</w:t>
            </w:r>
            <w:proofErr w:type="spellEnd"/>
            <w:r w:rsidR="0071196C">
              <w:rPr>
                <w:spacing w:val="-2"/>
                <w:sz w:val="18"/>
              </w:rPr>
              <w:t xml:space="preserve"> }}</w:t>
            </w:r>
          </w:p>
          <w:p w:rsidR="00376F39" w:rsidRDefault="00000000">
            <w:pPr>
              <w:pStyle w:val="TableParagraph"/>
              <w:tabs>
                <w:tab w:val="left" w:pos="1123"/>
              </w:tabs>
              <w:spacing w:before="30" w:line="276" w:lineRule="auto"/>
              <w:ind w:left="105" w:right="506"/>
              <w:rPr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  <w:t>Collected</w:t>
            </w:r>
            <w:r>
              <w:rPr>
                <w:b/>
                <w:sz w:val="18"/>
              </w:rPr>
              <w:tab/>
            </w:r>
            <w:proofErr w:type="gramStart"/>
            <w:r w:rsidR="00376F39">
              <w:rPr>
                <w:spacing w:val="-2"/>
                <w:sz w:val="18"/>
              </w:rPr>
              <w:t xml:space="preserve">{{ </w:t>
            </w:r>
            <w:proofErr w:type="spellStart"/>
            <w:r w:rsidR="00376F39">
              <w:rPr>
                <w:spacing w:val="-2"/>
                <w:sz w:val="18"/>
              </w:rPr>
              <w:t>patient</w:t>
            </w:r>
            <w:proofErr w:type="gramEnd"/>
            <w:r w:rsidR="00376F39">
              <w:rPr>
                <w:spacing w:val="-2"/>
                <w:sz w:val="18"/>
              </w:rPr>
              <w:t>_info.</w:t>
            </w:r>
            <w:r w:rsidR="00527FE9">
              <w:rPr>
                <w:spacing w:val="-2"/>
                <w:sz w:val="18"/>
              </w:rPr>
              <w:t>Collected</w:t>
            </w:r>
            <w:proofErr w:type="spellEnd"/>
            <w:r w:rsidR="00376F39">
              <w:rPr>
                <w:spacing w:val="-2"/>
                <w:sz w:val="18"/>
              </w:rPr>
              <w:t xml:space="preserve"> }}</w:t>
            </w:r>
          </w:p>
          <w:p w:rsidR="00376F39" w:rsidRDefault="00000000">
            <w:pPr>
              <w:pStyle w:val="TableParagraph"/>
              <w:tabs>
                <w:tab w:val="left" w:pos="1123"/>
              </w:tabs>
              <w:spacing w:before="30" w:line="276" w:lineRule="auto"/>
              <w:ind w:left="105" w:right="506"/>
              <w:rPr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  <w:t>Received</w:t>
            </w:r>
            <w:r>
              <w:rPr>
                <w:b/>
                <w:sz w:val="18"/>
              </w:rPr>
              <w:tab/>
            </w:r>
            <w:proofErr w:type="gramStart"/>
            <w:r w:rsidR="00376F39">
              <w:rPr>
                <w:spacing w:val="-2"/>
                <w:sz w:val="18"/>
              </w:rPr>
              <w:t xml:space="preserve">{{ </w:t>
            </w:r>
            <w:proofErr w:type="spellStart"/>
            <w:r w:rsidR="00376F39">
              <w:rPr>
                <w:spacing w:val="-2"/>
                <w:sz w:val="18"/>
              </w:rPr>
              <w:t>patient</w:t>
            </w:r>
            <w:proofErr w:type="gramEnd"/>
            <w:r w:rsidR="00376F39">
              <w:rPr>
                <w:spacing w:val="-2"/>
                <w:sz w:val="18"/>
              </w:rPr>
              <w:t>_info.</w:t>
            </w:r>
            <w:r w:rsidR="00527FE9">
              <w:rPr>
                <w:spacing w:val="-2"/>
                <w:sz w:val="18"/>
              </w:rPr>
              <w:t>Received</w:t>
            </w:r>
            <w:proofErr w:type="spellEnd"/>
            <w:r w:rsidR="00376F39">
              <w:rPr>
                <w:spacing w:val="-2"/>
                <w:sz w:val="18"/>
              </w:rPr>
              <w:t xml:space="preserve"> }}</w:t>
            </w:r>
          </w:p>
          <w:p w:rsidR="006E6CFD" w:rsidRDefault="00000000">
            <w:pPr>
              <w:pStyle w:val="TableParagraph"/>
              <w:tabs>
                <w:tab w:val="left" w:pos="1123"/>
              </w:tabs>
              <w:spacing w:before="30" w:line="276" w:lineRule="auto"/>
              <w:ind w:left="105" w:right="506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Specimen</w:t>
            </w:r>
            <w:r>
              <w:rPr>
                <w:b/>
                <w:spacing w:val="80"/>
                <w:sz w:val="18"/>
              </w:rPr>
              <w:t xml:space="preserve"> </w:t>
            </w:r>
            <w:proofErr w:type="gramStart"/>
            <w:r w:rsidR="00376F39">
              <w:rPr>
                <w:spacing w:val="-2"/>
                <w:sz w:val="18"/>
              </w:rPr>
              <w:t xml:space="preserve">{{ </w:t>
            </w:r>
            <w:proofErr w:type="spellStart"/>
            <w:r w:rsidR="00376F39">
              <w:rPr>
                <w:spacing w:val="-2"/>
                <w:sz w:val="18"/>
              </w:rPr>
              <w:t>patient</w:t>
            </w:r>
            <w:proofErr w:type="gramEnd"/>
            <w:r w:rsidR="00376F39">
              <w:rPr>
                <w:spacing w:val="-2"/>
                <w:sz w:val="18"/>
              </w:rPr>
              <w:t>_info.Specimen</w:t>
            </w:r>
            <w:proofErr w:type="spellEnd"/>
            <w:r w:rsidR="00376F39">
              <w:rPr>
                <w:spacing w:val="-2"/>
                <w:sz w:val="18"/>
              </w:rPr>
              <w:t xml:space="preserve"> }}</w:t>
            </w:r>
          </w:p>
        </w:tc>
        <w:tc>
          <w:tcPr>
            <w:tcW w:w="3404" w:type="dxa"/>
          </w:tcPr>
          <w:p w:rsidR="006E6CFD" w:rsidRDefault="006E6CFD">
            <w:pPr>
              <w:pStyle w:val="TableParagraph"/>
              <w:spacing w:before="11" w:line="240" w:lineRule="auto"/>
              <w:ind w:left="0"/>
              <w:rPr>
                <w:rFonts w:ascii="Times New Roman"/>
                <w:sz w:val="29"/>
              </w:rPr>
            </w:pPr>
          </w:p>
          <w:p w:rsidR="006E6CFD" w:rsidRDefault="00000000">
            <w:pPr>
              <w:pStyle w:val="TableParagraph"/>
              <w:tabs>
                <w:tab w:val="left" w:pos="1277"/>
              </w:tabs>
              <w:spacing w:line="240" w:lineRule="auto"/>
              <w:ind w:left="108"/>
              <w:rPr>
                <w:sz w:val="18"/>
              </w:rPr>
            </w:pPr>
            <w:r>
              <w:rPr>
                <w:b/>
                <w:spacing w:val="-2"/>
                <w:sz w:val="18"/>
              </w:rPr>
              <w:t>Requester</w:t>
            </w:r>
            <w:r>
              <w:rPr>
                <w:b/>
                <w:sz w:val="18"/>
              </w:rPr>
              <w:tab/>
            </w:r>
            <w:proofErr w:type="gramStart"/>
            <w:r w:rsidR="00FC1EAA" w:rsidRPr="003B02EB">
              <w:rPr>
                <w:spacing w:val="-2"/>
                <w:sz w:val="18"/>
              </w:rPr>
              <w:t xml:space="preserve">{{ </w:t>
            </w:r>
            <w:proofErr w:type="spellStart"/>
            <w:r w:rsidR="00FC1EAA" w:rsidRPr="003B02EB">
              <w:rPr>
                <w:spacing w:val="-2"/>
                <w:sz w:val="18"/>
              </w:rPr>
              <w:t>patient</w:t>
            </w:r>
            <w:proofErr w:type="gramEnd"/>
            <w:r w:rsidR="00FC1EAA" w:rsidRPr="003B02EB">
              <w:rPr>
                <w:spacing w:val="-2"/>
                <w:sz w:val="18"/>
              </w:rPr>
              <w:t>_info</w:t>
            </w:r>
            <w:r w:rsidR="00FC1EAA">
              <w:rPr>
                <w:spacing w:val="-2"/>
                <w:sz w:val="18"/>
              </w:rPr>
              <w:t>.Requester</w:t>
            </w:r>
            <w:proofErr w:type="spellEnd"/>
            <w:r w:rsidR="00FC1EAA" w:rsidRPr="003B02EB">
              <w:rPr>
                <w:spacing w:val="-2"/>
                <w:sz w:val="18"/>
              </w:rPr>
              <w:t xml:space="preserve"> }}</w:t>
            </w:r>
          </w:p>
          <w:p w:rsidR="006E6CFD" w:rsidRDefault="00000000">
            <w:pPr>
              <w:pStyle w:val="TableParagraph"/>
              <w:spacing w:before="119" w:line="240" w:lineRule="auto"/>
              <w:ind w:left="108"/>
              <w:rPr>
                <w:sz w:val="18"/>
              </w:rPr>
            </w:pPr>
            <w:r>
              <w:rPr>
                <w:b/>
                <w:sz w:val="18"/>
              </w:rPr>
              <w:t>Referral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Lab</w:t>
            </w:r>
            <w:r>
              <w:rPr>
                <w:b/>
                <w:spacing w:val="61"/>
                <w:sz w:val="18"/>
              </w:rPr>
              <w:t xml:space="preserve"> </w:t>
            </w:r>
            <w:proofErr w:type="gramStart"/>
            <w:r w:rsidR="00FC1EAA" w:rsidRPr="003B02EB">
              <w:rPr>
                <w:spacing w:val="-2"/>
                <w:sz w:val="18"/>
              </w:rPr>
              <w:t xml:space="preserve">{{ </w:t>
            </w:r>
            <w:proofErr w:type="spellStart"/>
            <w:r w:rsidR="00FC1EAA" w:rsidRPr="003B02EB">
              <w:rPr>
                <w:spacing w:val="-2"/>
                <w:sz w:val="18"/>
              </w:rPr>
              <w:t>patient</w:t>
            </w:r>
            <w:proofErr w:type="gramEnd"/>
            <w:r w:rsidR="00FC1EAA" w:rsidRPr="003B02EB">
              <w:rPr>
                <w:spacing w:val="-2"/>
                <w:sz w:val="18"/>
              </w:rPr>
              <w:t>_info</w:t>
            </w:r>
            <w:r w:rsidR="00FC1EAA">
              <w:rPr>
                <w:spacing w:val="-2"/>
                <w:sz w:val="18"/>
              </w:rPr>
              <w:t>.Referral_Lab</w:t>
            </w:r>
            <w:proofErr w:type="spellEnd"/>
            <w:r w:rsidR="00FC1EAA" w:rsidRPr="003B02EB">
              <w:rPr>
                <w:spacing w:val="-2"/>
                <w:sz w:val="18"/>
              </w:rPr>
              <w:t xml:space="preserve"> }}</w:t>
            </w:r>
          </w:p>
        </w:tc>
      </w:tr>
    </w:tbl>
    <w:p w:rsidR="006E6CFD" w:rsidRDefault="006E6CFD">
      <w:pPr>
        <w:pStyle w:val="BodyText"/>
        <w:rPr>
          <w:rFonts w:ascii="Times New Roman"/>
          <w:sz w:val="28"/>
        </w:rPr>
      </w:pPr>
    </w:p>
    <w:p w:rsidR="006E6CFD" w:rsidRDefault="00000000">
      <w:pPr>
        <w:tabs>
          <w:tab w:val="left" w:pos="2238"/>
        </w:tabs>
        <w:spacing w:before="95"/>
        <w:ind w:left="112"/>
        <w:rPr>
          <w:sz w:val="18"/>
        </w:rPr>
      </w:pPr>
      <w:r>
        <w:rPr>
          <w:b/>
          <w:sz w:val="18"/>
        </w:rPr>
        <w:t>Clinical</w:t>
      </w:r>
      <w:r>
        <w:rPr>
          <w:b/>
          <w:spacing w:val="-9"/>
          <w:sz w:val="18"/>
        </w:rPr>
        <w:t xml:space="preserve"> </w:t>
      </w:r>
      <w:r>
        <w:rPr>
          <w:b/>
          <w:spacing w:val="-2"/>
          <w:sz w:val="18"/>
        </w:rPr>
        <w:t>Indication</w:t>
      </w:r>
      <w:r>
        <w:rPr>
          <w:b/>
          <w:sz w:val="18"/>
        </w:rPr>
        <w:tab/>
      </w:r>
      <w:proofErr w:type="gramStart"/>
      <w:r w:rsidR="00A71EAE">
        <w:rPr>
          <w:sz w:val="18"/>
        </w:rPr>
        <w:t xml:space="preserve">{{ </w:t>
      </w:r>
      <w:proofErr w:type="spellStart"/>
      <w:r w:rsidR="00A71EAE">
        <w:rPr>
          <w:sz w:val="18"/>
        </w:rPr>
        <w:t>other</w:t>
      </w:r>
      <w:proofErr w:type="gramEnd"/>
      <w:r w:rsidR="00A71EAE">
        <w:rPr>
          <w:sz w:val="18"/>
        </w:rPr>
        <w:t>_info.Clinical_Indication</w:t>
      </w:r>
      <w:proofErr w:type="spellEnd"/>
      <w:r w:rsidR="00A71EAE">
        <w:rPr>
          <w:sz w:val="18"/>
        </w:rPr>
        <w:t xml:space="preserve"> }}</w:t>
      </w:r>
    </w:p>
    <w:p w:rsidR="006E6CFD" w:rsidRDefault="00000000">
      <w:pPr>
        <w:spacing w:before="122" w:line="244" w:lineRule="auto"/>
        <w:ind w:left="2238" w:hanging="2127"/>
        <w:rPr>
          <w:sz w:val="18"/>
        </w:rPr>
      </w:pPr>
      <w:r>
        <w:rPr>
          <w:b/>
          <w:sz w:val="18"/>
        </w:rPr>
        <w:t>Correlative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Morphology</w:t>
      </w:r>
      <w:r>
        <w:rPr>
          <w:b/>
          <w:spacing w:val="40"/>
          <w:sz w:val="18"/>
        </w:rPr>
        <w:t xml:space="preserve"> </w:t>
      </w:r>
      <w:proofErr w:type="gramStart"/>
      <w:r w:rsidR="00A71EAE">
        <w:rPr>
          <w:sz w:val="18"/>
        </w:rPr>
        <w:t xml:space="preserve">{{ </w:t>
      </w:r>
      <w:proofErr w:type="spellStart"/>
      <w:r w:rsidR="00A71EAE">
        <w:rPr>
          <w:sz w:val="18"/>
        </w:rPr>
        <w:t>other</w:t>
      </w:r>
      <w:proofErr w:type="gramEnd"/>
      <w:r w:rsidR="00A71EAE">
        <w:rPr>
          <w:sz w:val="18"/>
        </w:rPr>
        <w:t>_info.</w:t>
      </w:r>
      <w:r w:rsidR="00A71EAE" w:rsidRPr="00A71EAE">
        <w:rPr>
          <w:sz w:val="18"/>
        </w:rPr>
        <w:t>Correlative_Morphology</w:t>
      </w:r>
      <w:proofErr w:type="spellEnd"/>
      <w:r w:rsidR="00A71EAE">
        <w:rPr>
          <w:sz w:val="18"/>
        </w:rPr>
        <w:t xml:space="preserve"> }}</w:t>
      </w:r>
    </w:p>
    <w:p w:rsidR="006E6CFD" w:rsidRDefault="00000000">
      <w:pPr>
        <w:pStyle w:val="BodyText"/>
        <w:rPr>
          <w:sz w:val="8"/>
        </w:rPr>
      </w:pPr>
      <w:r>
        <w:pict>
          <v:group id="docshapegroup7" o:spid="_x0000_s2058" style="position:absolute;margin-left:42pt;margin-top:5.8pt;width:511.2pt;height:19.1pt;z-index:-15728640;mso-wrap-distance-left:0;mso-wrap-distance-right:0;mso-position-horizontal-relative:page" coordorigin="840,116" coordsize="10224,382">
            <v:shape id="docshape8" o:spid="_x0000_s2060" style="position:absolute;left:840;top:116;width:10224;height:382" coordorigin="840,116" coordsize="10224,382" path="m11064,116r-29,l11035,147r,322l11033,469r,-322l11035,147r,-31l869,116r-29,l840,145r,2l840,469r,29l869,498r10166,l11064,498r,-29l11064,147r,-2l11064,116xe" fillcolor="#411e75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9" o:spid="_x0000_s2059" type="#_x0000_t202" style="position:absolute;left:854;top:116;width:10196;height:382" filled="f" stroked="f">
              <v:textbox inset="0,0,0,0">
                <w:txbxContent>
                  <w:p w:rsidR="006E6CFD" w:rsidRDefault="00000000">
                    <w:pPr>
                      <w:spacing w:before="27"/>
                      <w:ind w:left="1206" w:right="1208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FFFFFF"/>
                        <w:sz w:val="28"/>
                      </w:rPr>
                      <w:t>HAEMATOLOGICAL</w:t>
                    </w:r>
                    <w:r>
                      <w:rPr>
                        <w:b/>
                        <w:color w:val="FFFFFF"/>
                        <w:spacing w:val="-13"/>
                        <w:sz w:val="28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28"/>
                      </w:rPr>
                      <w:t>MALIGNANCY</w:t>
                    </w:r>
                    <w:r>
                      <w:rPr>
                        <w:b/>
                        <w:color w:val="FFFFFF"/>
                        <w:spacing w:val="-9"/>
                        <w:sz w:val="28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28"/>
                      </w:rPr>
                      <w:t>GENE</w:t>
                    </w:r>
                    <w:r>
                      <w:rPr>
                        <w:b/>
                        <w:color w:val="FFFFFF"/>
                        <w:spacing w:val="-9"/>
                        <w:sz w:val="28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28"/>
                      </w:rPr>
                      <w:t>PANEL</w:t>
                    </w:r>
                    <w:r>
                      <w:rPr>
                        <w:b/>
                        <w:color w:val="FFFFFF"/>
                        <w:spacing w:val="-10"/>
                        <w:sz w:val="28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pacing w:val="-2"/>
                        <w:sz w:val="28"/>
                      </w:rPr>
                      <w:t>REPORT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6E6CFD" w:rsidRDefault="00000000">
      <w:pPr>
        <w:tabs>
          <w:tab w:val="left" w:pos="2238"/>
        </w:tabs>
        <w:spacing w:before="115" w:line="244" w:lineRule="auto"/>
        <w:ind w:left="2238" w:right="127" w:hanging="2127"/>
        <w:rPr>
          <w:sz w:val="18"/>
        </w:rPr>
      </w:pPr>
      <w:r>
        <w:rPr>
          <w:b/>
          <w:sz w:val="18"/>
        </w:rPr>
        <w:t>Test Description</w:t>
      </w:r>
      <w:r>
        <w:rPr>
          <w:b/>
          <w:sz w:val="18"/>
        </w:rPr>
        <w:tab/>
      </w:r>
      <w:proofErr w:type="gramStart"/>
      <w:r w:rsidR="00972477">
        <w:rPr>
          <w:sz w:val="18"/>
        </w:rPr>
        <w:t xml:space="preserve">{{ </w:t>
      </w:r>
      <w:proofErr w:type="spellStart"/>
      <w:r w:rsidR="00972477">
        <w:rPr>
          <w:sz w:val="18"/>
        </w:rPr>
        <w:t>report</w:t>
      </w:r>
      <w:proofErr w:type="gramEnd"/>
      <w:r w:rsidR="00972477">
        <w:rPr>
          <w:sz w:val="18"/>
        </w:rPr>
        <w:t>_title.Test_Description</w:t>
      </w:r>
      <w:proofErr w:type="spellEnd"/>
      <w:r w:rsidR="00972477">
        <w:rPr>
          <w:sz w:val="18"/>
        </w:rPr>
        <w:t>}}</w:t>
      </w:r>
    </w:p>
    <w:p w:rsidR="006E6CFD" w:rsidRDefault="00000000">
      <w:pPr>
        <w:pStyle w:val="BodyText"/>
        <w:spacing w:before="2"/>
        <w:rPr>
          <w:sz w:val="8"/>
        </w:rPr>
      </w:pPr>
      <w:r>
        <w:pict>
          <v:group id="docshapegroup10" o:spid="_x0000_s2053" style="position:absolute;margin-left:42.7pt;margin-top:5.95pt;width:509.65pt;height:100.55pt;z-index:-15728128;mso-wrap-distance-left:0;mso-wrap-distance-right:0;mso-position-horizontal-relative:page" coordorigin="854,119" coordsize="10193,2048">
            <v:rect id="docshape11" o:spid="_x0000_s2057" style="position:absolute;left:854;top:118;width:10193;height:2048" fillcolor="#cfccd5" stroked="f"/>
            <v:shape id="docshape12" o:spid="_x0000_s2056" type="#_x0000_t202" style="position:absolute;left:957;top:238;width:1444;height:202" filled="f" stroked="f">
              <v:textbox style="mso-next-textbox:#docshape12" inset="0,0,0,0">
                <w:txbxContent>
                  <w:p w:rsidR="006E6CFD" w:rsidRDefault="00000000">
                    <w:pPr>
                      <w:spacing w:line="201" w:lineRule="exac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Result</w:t>
                    </w:r>
                    <w:r>
                      <w:rPr>
                        <w:b/>
                        <w:spacing w:val="-8"/>
                        <w:sz w:val="18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18"/>
                      </w:rPr>
                      <w:t>Summary</w:t>
                    </w:r>
                  </w:p>
                </w:txbxContent>
              </v:textbox>
            </v:shape>
            <v:shape id="docshape13" o:spid="_x0000_s2055" type="#_x0000_t202" style="position:absolute;left:2981;top:238;width:7830;height:202" filled="f" stroked="f">
              <v:textbox style="mso-next-textbox:#docshape13" inset="0,0,0,0">
                <w:txbxContent>
                  <w:p w:rsidR="009D33C9" w:rsidRDefault="00972477">
                    <w:pPr>
                      <w:spacing w:line="201" w:lineRule="exact"/>
                      <w:rPr>
                        <w:b/>
                        <w:sz w:val="18"/>
                      </w:rPr>
                    </w:pPr>
                    <w:proofErr w:type="gramStart"/>
                    <w:r w:rsidRPr="00972477">
                      <w:rPr>
                        <w:b/>
                        <w:sz w:val="18"/>
                      </w:rPr>
                      <w:t xml:space="preserve">{{ </w:t>
                    </w:r>
                    <w:proofErr w:type="spellStart"/>
                    <w:r w:rsidRPr="00972477">
                      <w:rPr>
                        <w:b/>
                        <w:sz w:val="18"/>
                      </w:rPr>
                      <w:t>report</w:t>
                    </w:r>
                    <w:proofErr w:type="gramEnd"/>
                    <w:r w:rsidRPr="00972477">
                      <w:rPr>
                        <w:b/>
                        <w:sz w:val="18"/>
                      </w:rPr>
                      <w:t>_title.</w:t>
                    </w:r>
                    <w:r>
                      <w:rPr>
                        <w:b/>
                        <w:sz w:val="18"/>
                      </w:rPr>
                      <w:t>Result_Summary</w:t>
                    </w:r>
                    <w:proofErr w:type="spellEnd"/>
                    <w:r w:rsidRPr="00972477">
                      <w:rPr>
                        <w:b/>
                        <w:sz w:val="18"/>
                      </w:rPr>
                      <w:t>}}</w:t>
                    </w:r>
                    <w:r>
                      <w:rPr>
                        <w:b/>
                        <w:sz w:val="18"/>
                      </w:rPr>
                      <w:t xml:space="preserve"> </w:t>
                    </w:r>
                  </w:p>
                  <w:p w:rsidR="006E6CFD" w:rsidRDefault="009D33C9">
                    <w:pPr>
                      <w:spacing w:line="201" w:lineRule="exact"/>
                      <w:rPr>
                        <w:b/>
                        <w:sz w:val="18"/>
                      </w:rPr>
                    </w:pPr>
                    <w:proofErr w:type="spellStart"/>
                    <w:r>
                      <w:rPr>
                        <w:b/>
                        <w:sz w:val="18"/>
                      </w:rPr>
                      <w:t>fefef</w:t>
                    </w:r>
                    <w:proofErr w:type="spellEnd"/>
                  </w:p>
                  <w:p w:rsidR="009D33C9" w:rsidRPr="009D33C9" w:rsidRDefault="009D33C9">
                    <w:pPr>
                      <w:spacing w:line="201" w:lineRule="exact"/>
                      <w:rPr>
                        <w:rFonts w:eastAsiaTheme="minorEastAsia" w:hint="eastAsia"/>
                        <w:b/>
                        <w:sz w:val="18"/>
                        <w:lang w:eastAsia="zh-CN"/>
                      </w:rPr>
                    </w:pPr>
                    <w:proofErr w:type="spellStart"/>
                    <w:r>
                      <w:rPr>
                        <w:rFonts w:eastAsiaTheme="minorEastAsia" w:hint="eastAsia"/>
                        <w:b/>
                        <w:sz w:val="18"/>
                        <w:lang w:eastAsia="zh-CN"/>
                      </w:rPr>
                      <w:t>f</w:t>
                    </w:r>
                    <w:r>
                      <w:rPr>
                        <w:rFonts w:eastAsiaTheme="minorEastAsia"/>
                        <w:b/>
                        <w:sz w:val="18"/>
                        <w:lang w:eastAsia="zh-CN"/>
                      </w:rPr>
                      <w:t>efefefe</w:t>
                    </w:r>
                    <w:proofErr w:type="spellEnd"/>
                  </w:p>
                </w:txbxContent>
              </v:textbox>
            </v:shape>
            <v:shape id="docshape14" o:spid="_x0000_s2054" type="#_x0000_t202" style="position:absolute;left:957;top:565;width:10011;height:1481" filled="f" stroked="f">
              <v:textbox style="mso-next-textbox:#docshape14" inset="0,0,0,0">
                <w:txbxContent>
                  <w:p w:rsidR="006E6CFD" w:rsidRDefault="00000000" w:rsidP="00972477">
                    <w:pPr>
                      <w:spacing w:line="242" w:lineRule="auto"/>
                      <w:ind w:left="2023" w:right="18" w:hanging="2024"/>
                      <w:jc w:val="both"/>
                      <w:rPr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Clinical</w:t>
                    </w:r>
                    <w:r>
                      <w:rPr>
                        <w:b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b/>
                        <w:sz w:val="18"/>
                      </w:rPr>
                      <w:t>Interpretation</w:t>
                    </w:r>
                    <w:r>
                      <w:rPr>
                        <w:b/>
                        <w:spacing w:val="80"/>
                        <w:w w:val="150"/>
                        <w:sz w:val="18"/>
                      </w:rPr>
                      <w:t xml:space="preserve"> </w:t>
                    </w:r>
                    <w:proofErr w:type="gramStart"/>
                    <w:r w:rsidR="00972477">
                      <w:rPr>
                        <w:sz w:val="18"/>
                      </w:rPr>
                      <w:t xml:space="preserve">{{ </w:t>
                    </w:r>
                    <w:proofErr w:type="spellStart"/>
                    <w:r w:rsidR="00972477">
                      <w:rPr>
                        <w:sz w:val="18"/>
                      </w:rPr>
                      <w:t>report</w:t>
                    </w:r>
                    <w:proofErr w:type="gramEnd"/>
                    <w:r w:rsidR="00972477">
                      <w:rPr>
                        <w:sz w:val="18"/>
                      </w:rPr>
                      <w:t>_title.Clinical_Interpretation</w:t>
                    </w:r>
                    <w:proofErr w:type="spellEnd"/>
                    <w:r w:rsidR="00972477">
                      <w:rPr>
                        <w:sz w:val="18"/>
                      </w:rPr>
                      <w:t xml:space="preserve"> }}</w:t>
                    </w:r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9D33C9" w:rsidRDefault="009D33C9">
      <w:pPr>
        <w:spacing w:before="114"/>
        <w:ind w:left="112"/>
        <w:rPr>
          <w:b/>
          <w:sz w:val="18"/>
        </w:rPr>
      </w:pPr>
    </w:p>
    <w:p w:rsidR="006E6CFD" w:rsidRDefault="00000000">
      <w:pPr>
        <w:spacing w:before="114"/>
        <w:ind w:left="112"/>
        <w:rPr>
          <w:b/>
          <w:sz w:val="18"/>
        </w:rPr>
      </w:pPr>
      <w:r>
        <w:rPr>
          <w:b/>
          <w:sz w:val="18"/>
        </w:rPr>
        <w:t>Test</w:t>
      </w:r>
      <w:r>
        <w:rPr>
          <w:b/>
          <w:spacing w:val="1"/>
          <w:sz w:val="18"/>
        </w:rPr>
        <w:t xml:space="preserve"> </w:t>
      </w:r>
      <w:r>
        <w:rPr>
          <w:b/>
          <w:spacing w:val="-2"/>
          <w:sz w:val="18"/>
        </w:rPr>
        <w:t>Results</w:t>
      </w:r>
    </w:p>
    <w:p w:rsidR="006E6CFD" w:rsidRDefault="00000000">
      <w:pPr>
        <w:tabs>
          <w:tab w:val="left" w:pos="2238"/>
        </w:tabs>
        <w:spacing w:before="122"/>
        <w:ind w:left="112"/>
        <w:rPr>
          <w:b/>
          <w:sz w:val="18"/>
        </w:rPr>
      </w:pPr>
      <w:r>
        <w:rPr>
          <w:b/>
          <w:sz w:val="16"/>
        </w:rPr>
        <w:t>FLT3-ITD</w:t>
      </w:r>
      <w:r>
        <w:rPr>
          <w:b/>
          <w:spacing w:val="-3"/>
          <w:sz w:val="16"/>
        </w:rPr>
        <w:t xml:space="preserve"> </w:t>
      </w:r>
      <w:r>
        <w:rPr>
          <w:b/>
          <w:spacing w:val="-2"/>
          <w:sz w:val="16"/>
        </w:rPr>
        <w:t>Analysis</w:t>
      </w:r>
      <w:r>
        <w:rPr>
          <w:b/>
          <w:sz w:val="16"/>
        </w:rPr>
        <w:tab/>
      </w:r>
      <w:r>
        <w:rPr>
          <w:b/>
          <w:sz w:val="18"/>
        </w:rPr>
        <w:t>FLT3-ITD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DETECTED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BY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SEPARATE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ASSAY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(see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Reportable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Variants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table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for</w:t>
      </w:r>
      <w:r>
        <w:rPr>
          <w:b/>
          <w:spacing w:val="-4"/>
          <w:sz w:val="18"/>
        </w:rPr>
        <w:t xml:space="preserve"> </w:t>
      </w:r>
      <w:r>
        <w:rPr>
          <w:b/>
          <w:spacing w:val="-2"/>
          <w:sz w:val="18"/>
        </w:rPr>
        <w:t>details)</w:t>
      </w:r>
    </w:p>
    <w:p w:rsidR="006E6CFD" w:rsidRDefault="00000000">
      <w:pPr>
        <w:pStyle w:val="BodyText"/>
        <w:tabs>
          <w:tab w:val="left" w:pos="2238"/>
        </w:tabs>
        <w:spacing w:before="121"/>
        <w:ind w:left="2238" w:right="127" w:hanging="2127"/>
        <w:jc w:val="both"/>
      </w:pPr>
      <w:r>
        <w:rPr>
          <w:b/>
        </w:rPr>
        <w:t>Reportable Variants</w:t>
      </w:r>
      <w:r>
        <w:rPr>
          <w:b/>
        </w:rPr>
        <w:tab/>
      </w:r>
      <w:proofErr w:type="gramStart"/>
      <w:r w:rsidR="00240FC4">
        <w:t xml:space="preserve">{{ </w:t>
      </w:r>
      <w:proofErr w:type="spellStart"/>
      <w:r w:rsidR="00240FC4">
        <w:t>report</w:t>
      </w:r>
      <w:proofErr w:type="gramEnd"/>
      <w:r w:rsidR="00240FC4">
        <w:t>_title</w:t>
      </w:r>
      <w:proofErr w:type="spellEnd"/>
      <w:r w:rsidR="00240FC4">
        <w:t>.</w:t>
      </w:r>
      <w:r w:rsidR="00240FC4" w:rsidRPr="00240FC4">
        <w:t xml:space="preserve"> </w:t>
      </w:r>
      <w:proofErr w:type="spellStart"/>
      <w:r w:rsidR="00240FC4" w:rsidRPr="00240FC4">
        <w:t>reportable_variants_</w:t>
      </w:r>
      <w:proofErr w:type="gramStart"/>
      <w:r w:rsidR="00240FC4" w:rsidRPr="00240FC4">
        <w:t>description</w:t>
      </w:r>
      <w:proofErr w:type="spellEnd"/>
      <w:r w:rsidR="00240FC4">
        <w:t xml:space="preserve"> }</w:t>
      </w:r>
      <w:proofErr w:type="gramEnd"/>
      <w:r w:rsidR="00240FC4">
        <w:t>}</w:t>
      </w:r>
      <w:r>
        <w:t>.</w:t>
      </w:r>
    </w:p>
    <w:p w:rsidR="006E6CFD" w:rsidRDefault="006E6CFD">
      <w:pPr>
        <w:pStyle w:val="BodyText"/>
        <w:spacing w:before="4"/>
        <w:rPr>
          <w:sz w:val="13"/>
        </w:rPr>
      </w:pPr>
    </w:p>
    <w:tbl>
      <w:tblPr>
        <w:tblW w:w="10390" w:type="dxa"/>
        <w:tblCellSpacing w:w="14" w:type="dxa"/>
        <w:tblInd w:w="12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27"/>
        <w:gridCol w:w="1163"/>
        <w:gridCol w:w="2721"/>
        <w:gridCol w:w="594"/>
        <w:gridCol w:w="3885"/>
      </w:tblGrid>
      <w:tr w:rsidR="006E6CFD" w:rsidTr="00635C40">
        <w:trPr>
          <w:trHeight w:val="414"/>
          <w:tblCellSpacing w:w="14" w:type="dxa"/>
        </w:trPr>
        <w:tc>
          <w:tcPr>
            <w:tcW w:w="1985" w:type="dxa"/>
            <w:tcBorders>
              <w:top w:val="nil"/>
              <w:left w:val="nil"/>
            </w:tcBorders>
            <w:shd w:val="clear" w:color="auto" w:fill="411E75"/>
          </w:tcPr>
          <w:p w:rsidR="006E6CFD" w:rsidRDefault="00000000">
            <w:pPr>
              <w:pStyle w:val="TableParagraph"/>
              <w:spacing w:before="97" w:line="240" w:lineRule="auto"/>
              <w:ind w:left="83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ASSUMED</w:t>
            </w:r>
            <w:r>
              <w:rPr>
                <w:b/>
                <w:color w:val="FFFFFF"/>
                <w:spacing w:val="-13"/>
                <w:sz w:val="18"/>
              </w:rPr>
              <w:t xml:space="preserve"> </w:t>
            </w:r>
            <w:r>
              <w:rPr>
                <w:b/>
                <w:color w:val="FFFFFF"/>
                <w:spacing w:val="-2"/>
                <w:sz w:val="18"/>
              </w:rPr>
              <w:t>ORIGIN</w:t>
            </w:r>
          </w:p>
        </w:tc>
        <w:tc>
          <w:tcPr>
            <w:tcW w:w="1135" w:type="dxa"/>
            <w:tcBorders>
              <w:top w:val="nil"/>
            </w:tcBorders>
            <w:shd w:val="clear" w:color="auto" w:fill="411E75"/>
          </w:tcPr>
          <w:p w:rsidR="006E6CFD" w:rsidRDefault="00000000">
            <w:pPr>
              <w:pStyle w:val="TableParagraph"/>
              <w:spacing w:before="97" w:line="240" w:lineRule="auto"/>
              <w:ind w:left="69"/>
              <w:rPr>
                <w:b/>
                <w:sz w:val="18"/>
              </w:rPr>
            </w:pPr>
            <w:r>
              <w:rPr>
                <w:b/>
                <w:color w:val="FFFFFF"/>
                <w:spacing w:val="-4"/>
                <w:sz w:val="18"/>
              </w:rPr>
              <w:t>GENE</w:t>
            </w:r>
          </w:p>
        </w:tc>
        <w:tc>
          <w:tcPr>
            <w:tcW w:w="2693" w:type="dxa"/>
            <w:tcBorders>
              <w:top w:val="nil"/>
            </w:tcBorders>
            <w:shd w:val="clear" w:color="auto" w:fill="411E75"/>
          </w:tcPr>
          <w:p w:rsidR="006E6CFD" w:rsidRDefault="00000000">
            <w:pPr>
              <w:pStyle w:val="TableParagraph"/>
              <w:spacing w:before="97" w:line="240" w:lineRule="auto"/>
              <w:ind w:left="70"/>
              <w:rPr>
                <w:b/>
                <w:sz w:val="18"/>
              </w:rPr>
            </w:pPr>
            <w:r>
              <w:rPr>
                <w:b/>
                <w:color w:val="FFFFFF"/>
                <w:spacing w:val="-2"/>
                <w:sz w:val="18"/>
              </w:rPr>
              <w:t>VARIANT</w:t>
            </w:r>
          </w:p>
        </w:tc>
        <w:tc>
          <w:tcPr>
            <w:tcW w:w="566" w:type="dxa"/>
            <w:tcBorders>
              <w:top w:val="nil"/>
            </w:tcBorders>
            <w:shd w:val="clear" w:color="auto" w:fill="411E75"/>
          </w:tcPr>
          <w:p w:rsidR="006E6CFD" w:rsidRDefault="00000000">
            <w:pPr>
              <w:pStyle w:val="TableParagraph"/>
              <w:spacing w:line="201" w:lineRule="exact"/>
              <w:ind w:left="70"/>
              <w:rPr>
                <w:b/>
                <w:sz w:val="18"/>
              </w:rPr>
            </w:pPr>
            <w:r>
              <w:rPr>
                <w:b/>
                <w:color w:val="FFFFFF"/>
                <w:spacing w:val="-5"/>
                <w:sz w:val="18"/>
              </w:rPr>
              <w:t>VRF</w:t>
            </w:r>
          </w:p>
          <w:p w:rsidR="006E6CFD" w:rsidRDefault="00000000">
            <w:pPr>
              <w:pStyle w:val="TableParagraph"/>
              <w:spacing w:before="2" w:line="191" w:lineRule="exact"/>
              <w:ind w:left="70"/>
              <w:rPr>
                <w:b/>
                <w:sz w:val="18"/>
              </w:rPr>
            </w:pPr>
            <w:r>
              <w:rPr>
                <w:b/>
                <w:color w:val="FFFFFF"/>
                <w:spacing w:val="-5"/>
                <w:sz w:val="18"/>
              </w:rPr>
              <w:t>(%)</w:t>
            </w:r>
          </w:p>
        </w:tc>
        <w:tc>
          <w:tcPr>
            <w:tcW w:w="3843" w:type="dxa"/>
            <w:tcBorders>
              <w:top w:val="nil"/>
              <w:right w:val="nil"/>
            </w:tcBorders>
            <w:shd w:val="clear" w:color="auto" w:fill="411E75"/>
          </w:tcPr>
          <w:p w:rsidR="006E6CFD" w:rsidRDefault="00000000">
            <w:pPr>
              <w:pStyle w:val="TableParagraph"/>
              <w:spacing w:before="97" w:line="240" w:lineRule="auto"/>
              <w:ind w:left="70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CLINICAL</w:t>
            </w:r>
            <w:r>
              <w:rPr>
                <w:b/>
                <w:color w:val="FFFFFF"/>
                <w:spacing w:val="-7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SIGNIFICANCE</w:t>
            </w:r>
            <w:r>
              <w:rPr>
                <w:b/>
                <w:color w:val="FFFFFF"/>
                <w:spacing w:val="-7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IN</w:t>
            </w:r>
            <w:r>
              <w:rPr>
                <w:b/>
                <w:color w:val="FFFFFF"/>
                <w:spacing w:val="-4"/>
                <w:sz w:val="18"/>
              </w:rPr>
              <w:t xml:space="preserve"> </w:t>
            </w:r>
            <w:r>
              <w:rPr>
                <w:b/>
                <w:color w:val="FFFFFF"/>
                <w:spacing w:val="-5"/>
                <w:sz w:val="18"/>
              </w:rPr>
              <w:t>AML</w:t>
            </w:r>
          </w:p>
        </w:tc>
      </w:tr>
      <w:tr w:rsidR="00635C40" w:rsidTr="00635C40">
        <w:trPr>
          <w:trHeight w:val="418"/>
          <w:tblCellSpacing w:w="14" w:type="dxa"/>
        </w:trPr>
        <w:tc>
          <w:tcPr>
            <w:tcW w:w="1985" w:type="dxa"/>
            <w:tcBorders>
              <w:left w:val="nil"/>
            </w:tcBorders>
            <w:shd w:val="clear" w:color="auto" w:fill="CFCCD5"/>
          </w:tcPr>
          <w:p w:rsidR="00635C40" w:rsidRDefault="00635C40" w:rsidP="00635C40">
            <w:r>
              <w:rPr>
                <w:rFonts w:hint="eastAsia"/>
              </w:rPr>
              <w:t>{</w:t>
            </w:r>
            <w:r>
              <w:t xml:space="preserve">%tr for gene in </w:t>
            </w:r>
            <w:proofErr w:type="spellStart"/>
            <w:r>
              <w:t>reportable_variants</w:t>
            </w:r>
            <w:proofErr w:type="spellEnd"/>
            <w:r>
              <w:t xml:space="preserve"> %}</w:t>
            </w:r>
          </w:p>
        </w:tc>
        <w:tc>
          <w:tcPr>
            <w:tcW w:w="1135" w:type="dxa"/>
            <w:shd w:val="clear" w:color="auto" w:fill="CFCCD5"/>
          </w:tcPr>
          <w:p w:rsidR="00635C40" w:rsidRDefault="00635C40" w:rsidP="00635C40">
            <w:pPr>
              <w:pStyle w:val="TableParagraph"/>
              <w:spacing w:before="101" w:line="240" w:lineRule="auto"/>
              <w:ind w:left="69"/>
              <w:rPr>
                <w:b/>
                <w:sz w:val="18"/>
              </w:rPr>
            </w:pPr>
          </w:p>
        </w:tc>
        <w:tc>
          <w:tcPr>
            <w:tcW w:w="2693" w:type="dxa"/>
            <w:shd w:val="clear" w:color="auto" w:fill="CFCCD5"/>
          </w:tcPr>
          <w:p w:rsidR="00635C40" w:rsidRDefault="00635C40" w:rsidP="00635C40">
            <w:pPr>
              <w:pStyle w:val="TableParagraph"/>
              <w:spacing w:line="206" w:lineRule="exact"/>
              <w:ind w:left="70" w:right="364"/>
              <w:rPr>
                <w:b/>
                <w:sz w:val="18"/>
              </w:rPr>
            </w:pPr>
          </w:p>
        </w:tc>
        <w:tc>
          <w:tcPr>
            <w:tcW w:w="566" w:type="dxa"/>
            <w:shd w:val="clear" w:color="auto" w:fill="CFCCD5"/>
          </w:tcPr>
          <w:p w:rsidR="00635C40" w:rsidRDefault="00635C40" w:rsidP="00635C40">
            <w:pPr>
              <w:pStyle w:val="TableParagraph"/>
              <w:spacing w:before="101" w:line="240" w:lineRule="auto"/>
              <w:ind w:left="70"/>
              <w:rPr>
                <w:b/>
                <w:sz w:val="18"/>
              </w:rPr>
            </w:pPr>
          </w:p>
        </w:tc>
        <w:tc>
          <w:tcPr>
            <w:tcW w:w="3843" w:type="dxa"/>
            <w:tcBorders>
              <w:right w:val="nil"/>
            </w:tcBorders>
            <w:shd w:val="clear" w:color="auto" w:fill="CFCCD5"/>
          </w:tcPr>
          <w:p w:rsidR="00635C40" w:rsidRDefault="00635C40" w:rsidP="00635C40">
            <w:pPr>
              <w:pStyle w:val="TableParagraph"/>
              <w:spacing w:before="101" w:line="240" w:lineRule="auto"/>
              <w:ind w:left="70"/>
              <w:rPr>
                <w:b/>
                <w:sz w:val="18"/>
              </w:rPr>
            </w:pPr>
          </w:p>
        </w:tc>
      </w:tr>
      <w:tr w:rsidR="00635C40" w:rsidTr="00635C40">
        <w:trPr>
          <w:trHeight w:val="421"/>
          <w:tblCellSpacing w:w="14" w:type="dxa"/>
        </w:trPr>
        <w:tc>
          <w:tcPr>
            <w:tcW w:w="1985" w:type="dxa"/>
            <w:tcBorders>
              <w:left w:val="nil"/>
            </w:tcBorders>
            <w:shd w:val="clear" w:color="auto" w:fill="CFCCD5"/>
          </w:tcPr>
          <w:p w:rsidR="00635C40" w:rsidRDefault="00635C40" w:rsidP="00635C40">
            <w:pPr>
              <w:pStyle w:val="TableParagraph"/>
              <w:spacing w:before="101" w:line="240" w:lineRule="auto"/>
              <w:rPr>
                <w:b/>
                <w:sz w:val="18"/>
              </w:rPr>
            </w:pPr>
            <w:proofErr w:type="gramStart"/>
            <w:r w:rsidRPr="00635C40">
              <w:rPr>
                <w:b/>
                <w:sz w:val="18"/>
              </w:rPr>
              <w:t xml:space="preserve">{{ </w:t>
            </w:r>
            <w:proofErr w:type="spellStart"/>
            <w:r w:rsidRPr="00635C40">
              <w:rPr>
                <w:b/>
                <w:sz w:val="18"/>
              </w:rPr>
              <w:t>gene</w:t>
            </w:r>
            <w:proofErr w:type="gramEnd"/>
            <w:r w:rsidRPr="00635C40">
              <w:rPr>
                <w:b/>
                <w:sz w:val="18"/>
              </w:rPr>
              <w:t>.ASSUMED_ORIGIN</w:t>
            </w:r>
            <w:proofErr w:type="spellEnd"/>
            <w:r w:rsidRPr="00635C40">
              <w:rPr>
                <w:b/>
                <w:sz w:val="18"/>
              </w:rPr>
              <w:t xml:space="preserve"> }}</w:t>
            </w:r>
          </w:p>
        </w:tc>
        <w:tc>
          <w:tcPr>
            <w:tcW w:w="1135" w:type="dxa"/>
            <w:shd w:val="clear" w:color="auto" w:fill="CFCCD5"/>
          </w:tcPr>
          <w:p w:rsidR="00635C40" w:rsidRDefault="00635C40" w:rsidP="00635C40">
            <w:pPr>
              <w:pStyle w:val="TableParagraph"/>
              <w:spacing w:before="101" w:line="240" w:lineRule="auto"/>
              <w:ind w:left="69"/>
              <w:rPr>
                <w:b/>
                <w:sz w:val="18"/>
              </w:rPr>
            </w:pPr>
            <w:proofErr w:type="gramStart"/>
            <w:r w:rsidRPr="00635C40">
              <w:rPr>
                <w:b/>
                <w:spacing w:val="-4"/>
                <w:sz w:val="18"/>
              </w:rPr>
              <w:t xml:space="preserve">{{ </w:t>
            </w:r>
            <w:proofErr w:type="spellStart"/>
            <w:r w:rsidRPr="00635C40">
              <w:rPr>
                <w:b/>
                <w:spacing w:val="-4"/>
                <w:sz w:val="18"/>
              </w:rPr>
              <w:t>gene</w:t>
            </w:r>
            <w:proofErr w:type="gramEnd"/>
            <w:r w:rsidRPr="00635C40">
              <w:rPr>
                <w:b/>
                <w:spacing w:val="-4"/>
                <w:sz w:val="18"/>
              </w:rPr>
              <w:t>.GENE</w:t>
            </w:r>
            <w:proofErr w:type="spellEnd"/>
            <w:r w:rsidRPr="00635C40">
              <w:rPr>
                <w:b/>
                <w:spacing w:val="-4"/>
                <w:sz w:val="18"/>
              </w:rPr>
              <w:t xml:space="preserve"> }}</w:t>
            </w:r>
          </w:p>
        </w:tc>
        <w:tc>
          <w:tcPr>
            <w:tcW w:w="2693" w:type="dxa"/>
            <w:shd w:val="clear" w:color="auto" w:fill="CFCCD5"/>
          </w:tcPr>
          <w:p w:rsidR="00635C40" w:rsidRDefault="00635C40" w:rsidP="00635C40">
            <w:pPr>
              <w:pStyle w:val="TableParagraph"/>
              <w:spacing w:before="101" w:line="240" w:lineRule="auto"/>
              <w:ind w:left="70"/>
              <w:rPr>
                <w:b/>
                <w:sz w:val="18"/>
              </w:rPr>
            </w:pPr>
            <w:proofErr w:type="gramStart"/>
            <w:r w:rsidRPr="00635C40">
              <w:rPr>
                <w:b/>
                <w:spacing w:val="-4"/>
                <w:sz w:val="18"/>
              </w:rPr>
              <w:t xml:space="preserve">{{ </w:t>
            </w:r>
            <w:proofErr w:type="spellStart"/>
            <w:r w:rsidRPr="00635C40">
              <w:rPr>
                <w:b/>
                <w:spacing w:val="-4"/>
                <w:sz w:val="18"/>
              </w:rPr>
              <w:t>gene</w:t>
            </w:r>
            <w:proofErr w:type="gramEnd"/>
            <w:r w:rsidRPr="00635C40">
              <w:rPr>
                <w:b/>
                <w:spacing w:val="-4"/>
                <w:sz w:val="18"/>
              </w:rPr>
              <w:t>.VARIANT</w:t>
            </w:r>
            <w:proofErr w:type="spellEnd"/>
            <w:r w:rsidRPr="00635C40">
              <w:rPr>
                <w:b/>
                <w:spacing w:val="-4"/>
                <w:sz w:val="18"/>
              </w:rPr>
              <w:t xml:space="preserve"> }}</w:t>
            </w:r>
          </w:p>
        </w:tc>
        <w:tc>
          <w:tcPr>
            <w:tcW w:w="566" w:type="dxa"/>
            <w:shd w:val="clear" w:color="auto" w:fill="CFCCD5"/>
          </w:tcPr>
          <w:p w:rsidR="00635C40" w:rsidRDefault="00635C40" w:rsidP="00635C40">
            <w:pPr>
              <w:pStyle w:val="TableParagraph"/>
              <w:spacing w:before="101" w:line="240" w:lineRule="auto"/>
              <w:ind w:left="70"/>
              <w:rPr>
                <w:b/>
                <w:sz w:val="18"/>
              </w:rPr>
            </w:pPr>
            <w:proofErr w:type="gramStart"/>
            <w:r w:rsidRPr="00635C40">
              <w:rPr>
                <w:b/>
                <w:sz w:val="18"/>
              </w:rPr>
              <w:t xml:space="preserve">{{ </w:t>
            </w:r>
            <w:proofErr w:type="spellStart"/>
            <w:r w:rsidRPr="00635C40">
              <w:rPr>
                <w:b/>
                <w:sz w:val="18"/>
              </w:rPr>
              <w:t>gene.VRF</w:t>
            </w:r>
            <w:proofErr w:type="spellEnd"/>
            <w:proofErr w:type="gramEnd"/>
            <w:r w:rsidRPr="00635C40">
              <w:rPr>
                <w:b/>
                <w:sz w:val="18"/>
              </w:rPr>
              <w:t xml:space="preserve"> }}</w:t>
            </w:r>
          </w:p>
        </w:tc>
        <w:tc>
          <w:tcPr>
            <w:tcW w:w="3843" w:type="dxa"/>
            <w:tcBorders>
              <w:right w:val="nil"/>
            </w:tcBorders>
            <w:shd w:val="clear" w:color="auto" w:fill="CFCCD5"/>
          </w:tcPr>
          <w:p w:rsidR="00635C40" w:rsidRDefault="00635C40" w:rsidP="00635C40">
            <w:pPr>
              <w:pStyle w:val="TableParagraph"/>
              <w:spacing w:before="101" w:line="240" w:lineRule="auto"/>
              <w:ind w:left="70"/>
              <w:rPr>
                <w:b/>
                <w:sz w:val="18"/>
              </w:rPr>
            </w:pPr>
            <w:r w:rsidRPr="00635C40">
              <w:rPr>
                <w:b/>
                <w:sz w:val="18"/>
              </w:rPr>
              <w:t>{{</w:t>
            </w:r>
            <w:proofErr w:type="spellStart"/>
            <w:proofErr w:type="gramStart"/>
            <w:r w:rsidRPr="00635C40">
              <w:rPr>
                <w:b/>
                <w:sz w:val="18"/>
              </w:rPr>
              <w:t>gene.CLINICAL</w:t>
            </w:r>
            <w:proofErr w:type="gramEnd"/>
            <w:r w:rsidRPr="00635C40">
              <w:rPr>
                <w:b/>
                <w:sz w:val="18"/>
              </w:rPr>
              <w:t>_SIGNIFICANCE_IN_AML</w:t>
            </w:r>
            <w:proofErr w:type="spellEnd"/>
            <w:r w:rsidRPr="00635C40">
              <w:rPr>
                <w:b/>
                <w:sz w:val="18"/>
              </w:rPr>
              <w:t xml:space="preserve"> }}</w:t>
            </w:r>
          </w:p>
        </w:tc>
      </w:tr>
      <w:tr w:rsidR="00635C40" w:rsidTr="00635C40">
        <w:trPr>
          <w:trHeight w:val="421"/>
          <w:tblCellSpacing w:w="14" w:type="dxa"/>
        </w:trPr>
        <w:tc>
          <w:tcPr>
            <w:tcW w:w="1985" w:type="dxa"/>
            <w:tcBorders>
              <w:left w:val="nil"/>
              <w:bottom w:val="nil"/>
            </w:tcBorders>
            <w:shd w:val="clear" w:color="auto" w:fill="CFCCD5"/>
          </w:tcPr>
          <w:p w:rsidR="00635C40" w:rsidRPr="00635C40" w:rsidRDefault="00635C40" w:rsidP="00635C40">
            <w:pPr>
              <w:pStyle w:val="TableParagraph"/>
              <w:spacing w:before="101" w:line="240" w:lineRule="auto"/>
              <w:rPr>
                <w:b/>
                <w:sz w:val="18"/>
              </w:rPr>
            </w:pPr>
            <w:r w:rsidRPr="00635C40">
              <w:rPr>
                <w:b/>
                <w:sz w:val="18"/>
              </w:rPr>
              <w:t xml:space="preserve">{%tr </w:t>
            </w:r>
            <w:proofErr w:type="spellStart"/>
            <w:r w:rsidRPr="00635C40">
              <w:rPr>
                <w:b/>
                <w:sz w:val="18"/>
              </w:rPr>
              <w:t>endfor</w:t>
            </w:r>
            <w:proofErr w:type="spellEnd"/>
            <w:r w:rsidRPr="00635C40">
              <w:rPr>
                <w:b/>
                <w:sz w:val="18"/>
              </w:rPr>
              <w:t xml:space="preserve"> %}</w:t>
            </w:r>
          </w:p>
        </w:tc>
        <w:tc>
          <w:tcPr>
            <w:tcW w:w="1135" w:type="dxa"/>
            <w:tcBorders>
              <w:bottom w:val="nil"/>
            </w:tcBorders>
            <w:shd w:val="clear" w:color="auto" w:fill="CFCCD5"/>
          </w:tcPr>
          <w:p w:rsidR="00635C40" w:rsidRPr="00635C40" w:rsidRDefault="00635C40" w:rsidP="00635C40">
            <w:pPr>
              <w:pStyle w:val="TableParagraph"/>
              <w:spacing w:before="101" w:line="240" w:lineRule="auto"/>
              <w:ind w:left="69"/>
              <w:rPr>
                <w:b/>
                <w:spacing w:val="-4"/>
                <w:sz w:val="18"/>
              </w:rPr>
            </w:pPr>
          </w:p>
        </w:tc>
        <w:tc>
          <w:tcPr>
            <w:tcW w:w="2693" w:type="dxa"/>
            <w:tcBorders>
              <w:bottom w:val="nil"/>
            </w:tcBorders>
            <w:shd w:val="clear" w:color="auto" w:fill="CFCCD5"/>
          </w:tcPr>
          <w:p w:rsidR="00635C40" w:rsidRPr="00635C40" w:rsidRDefault="00635C40" w:rsidP="00635C40">
            <w:pPr>
              <w:pStyle w:val="TableParagraph"/>
              <w:spacing w:before="101" w:line="240" w:lineRule="auto"/>
              <w:ind w:left="70"/>
              <w:rPr>
                <w:b/>
                <w:spacing w:val="-4"/>
                <w:sz w:val="18"/>
              </w:rPr>
            </w:pPr>
          </w:p>
        </w:tc>
        <w:tc>
          <w:tcPr>
            <w:tcW w:w="566" w:type="dxa"/>
            <w:tcBorders>
              <w:bottom w:val="nil"/>
            </w:tcBorders>
            <w:shd w:val="clear" w:color="auto" w:fill="CFCCD5"/>
          </w:tcPr>
          <w:p w:rsidR="00635C40" w:rsidRPr="00635C40" w:rsidRDefault="00635C40" w:rsidP="00635C40">
            <w:pPr>
              <w:pStyle w:val="TableParagraph"/>
              <w:spacing w:before="101" w:line="240" w:lineRule="auto"/>
              <w:ind w:left="70"/>
              <w:rPr>
                <w:b/>
                <w:sz w:val="18"/>
              </w:rPr>
            </w:pPr>
          </w:p>
        </w:tc>
        <w:tc>
          <w:tcPr>
            <w:tcW w:w="3843" w:type="dxa"/>
            <w:tcBorders>
              <w:bottom w:val="nil"/>
              <w:right w:val="nil"/>
            </w:tcBorders>
            <w:shd w:val="clear" w:color="auto" w:fill="CFCCD5"/>
          </w:tcPr>
          <w:p w:rsidR="00635C40" w:rsidRPr="00635C40" w:rsidRDefault="00635C40" w:rsidP="00635C40">
            <w:pPr>
              <w:pStyle w:val="TableParagraph"/>
              <w:spacing w:before="101" w:line="240" w:lineRule="auto"/>
              <w:ind w:left="70"/>
              <w:rPr>
                <w:b/>
                <w:sz w:val="18"/>
              </w:rPr>
            </w:pPr>
          </w:p>
        </w:tc>
      </w:tr>
    </w:tbl>
    <w:p w:rsidR="006E6CFD" w:rsidRDefault="00000000">
      <w:pPr>
        <w:pStyle w:val="BodyText"/>
        <w:spacing w:before="29"/>
        <w:ind w:left="112"/>
      </w:pPr>
      <w:r>
        <w:t>VRF</w:t>
      </w:r>
      <w:r>
        <w:rPr>
          <w:spacing w:val="-2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variant</w:t>
      </w:r>
      <w:r>
        <w:rPr>
          <w:spacing w:val="-2"/>
        </w:rPr>
        <w:t xml:space="preserve"> </w:t>
      </w:r>
      <w:r>
        <w:t>read</w:t>
      </w:r>
      <w:r>
        <w:rPr>
          <w:spacing w:val="-2"/>
        </w:rPr>
        <w:t xml:space="preserve"> frequency</w:t>
      </w:r>
    </w:p>
    <w:p w:rsidR="006E6CFD" w:rsidRDefault="006E6CFD">
      <w:pPr>
        <w:pStyle w:val="BodyText"/>
        <w:rPr>
          <w:sz w:val="18"/>
        </w:rPr>
      </w:pPr>
    </w:p>
    <w:p w:rsidR="006E6CFD" w:rsidRDefault="006E6CFD">
      <w:pPr>
        <w:pStyle w:val="BodyText"/>
        <w:spacing w:before="6"/>
        <w:rPr>
          <w:sz w:val="20"/>
        </w:rPr>
      </w:pPr>
    </w:p>
    <w:p w:rsidR="006E6CFD" w:rsidRDefault="00000000">
      <w:pPr>
        <w:ind w:left="112"/>
        <w:rPr>
          <w:b/>
          <w:sz w:val="18"/>
        </w:rPr>
      </w:pPr>
      <w:r>
        <w:rPr>
          <w:b/>
          <w:sz w:val="18"/>
        </w:rPr>
        <w:t xml:space="preserve">Test </w:t>
      </w:r>
      <w:r>
        <w:rPr>
          <w:b/>
          <w:spacing w:val="-2"/>
          <w:sz w:val="18"/>
        </w:rPr>
        <w:t>Methodology</w:t>
      </w:r>
    </w:p>
    <w:p w:rsidR="006E6CFD" w:rsidRDefault="000411AD">
      <w:pPr>
        <w:pStyle w:val="BodyText"/>
        <w:spacing w:before="124"/>
        <w:ind w:left="112" w:right="122"/>
        <w:jc w:val="both"/>
      </w:pPr>
      <w:proofErr w:type="gramStart"/>
      <w:r>
        <w:t>{{</w:t>
      </w:r>
      <w:r w:rsidRPr="000411AD">
        <w:t xml:space="preserve"> </w:t>
      </w:r>
      <w:proofErr w:type="spellStart"/>
      <w:r w:rsidRPr="000411AD">
        <w:t>Test</w:t>
      </w:r>
      <w:proofErr w:type="gramEnd"/>
      <w:r w:rsidRPr="000411AD">
        <w:t>_Methodology</w:t>
      </w:r>
      <w:proofErr w:type="spellEnd"/>
      <w:r>
        <w:t xml:space="preserve"> }}</w:t>
      </w:r>
    </w:p>
    <w:p w:rsidR="002D096B" w:rsidRDefault="002D096B" w:rsidP="002D096B">
      <w:pPr>
        <w:spacing w:before="119"/>
        <w:rPr>
          <w:b/>
          <w:spacing w:val="-2"/>
          <w:sz w:val="18"/>
        </w:rPr>
      </w:pPr>
      <w:r>
        <w:rPr>
          <w:b/>
          <w:sz w:val="18"/>
        </w:rPr>
        <w:t>Test</w:t>
      </w:r>
      <w:r>
        <w:rPr>
          <w:b/>
          <w:spacing w:val="-2"/>
          <w:sz w:val="18"/>
        </w:rPr>
        <w:t xml:space="preserve"> Limitations</w:t>
      </w:r>
    </w:p>
    <w:p w:rsidR="002D096B" w:rsidRPr="002227E7" w:rsidRDefault="002D096B" w:rsidP="002227E7">
      <w:pPr>
        <w:pStyle w:val="BodyText"/>
        <w:spacing w:before="124"/>
        <w:ind w:left="112" w:right="122"/>
        <w:jc w:val="both"/>
      </w:pPr>
      <w:proofErr w:type="gramStart"/>
      <w:r>
        <w:t>{{</w:t>
      </w:r>
      <w:r w:rsidRPr="000411AD">
        <w:t xml:space="preserve"> </w:t>
      </w:r>
      <w:proofErr w:type="spellStart"/>
      <w:r w:rsidRPr="002D096B">
        <w:t>Test</w:t>
      </w:r>
      <w:proofErr w:type="gramEnd"/>
      <w:r w:rsidRPr="002D096B">
        <w:t>_Limitations</w:t>
      </w:r>
      <w:proofErr w:type="spellEnd"/>
      <w:r>
        <w:t xml:space="preserve"> }}</w:t>
      </w:r>
    </w:p>
    <w:p w:rsidR="002227E7" w:rsidRDefault="002227E7" w:rsidP="002227E7">
      <w:pPr>
        <w:spacing w:before="117"/>
        <w:rPr>
          <w:b/>
          <w:sz w:val="18"/>
        </w:rPr>
      </w:pPr>
      <w:r>
        <w:rPr>
          <w:b/>
          <w:sz w:val="18"/>
        </w:rPr>
        <w:t xml:space="preserve">Panel </w:t>
      </w:r>
      <w:r>
        <w:rPr>
          <w:b/>
          <w:spacing w:val="-2"/>
          <w:sz w:val="18"/>
        </w:rPr>
        <w:t>Summary</w:t>
      </w:r>
    </w:p>
    <w:p w:rsidR="002227E7" w:rsidRPr="002227E7" w:rsidRDefault="002227E7" w:rsidP="002227E7">
      <w:pPr>
        <w:pStyle w:val="BodyText"/>
        <w:spacing w:before="124"/>
        <w:ind w:left="112" w:right="122"/>
        <w:jc w:val="both"/>
      </w:pPr>
      <w:proofErr w:type="gramStart"/>
      <w:r>
        <w:t>{{</w:t>
      </w:r>
      <w:r w:rsidRPr="000411AD">
        <w:t xml:space="preserve"> </w:t>
      </w:r>
      <w:proofErr w:type="spellStart"/>
      <w:r w:rsidRPr="002227E7">
        <w:t>Panel</w:t>
      </w:r>
      <w:proofErr w:type="gramEnd"/>
      <w:r w:rsidRPr="002227E7">
        <w:t>_Summary</w:t>
      </w:r>
      <w:r>
        <w:t>.Summary</w:t>
      </w:r>
      <w:proofErr w:type="spellEnd"/>
      <w:r>
        <w:t xml:space="preserve"> }}</w:t>
      </w:r>
    </w:p>
    <w:p w:rsidR="00527FE9" w:rsidRDefault="00527FE9" w:rsidP="00527FE9">
      <w:pPr>
        <w:pStyle w:val="BodyText"/>
        <w:spacing w:before="124"/>
      </w:pPr>
      <w:r>
        <w:t>Gene</w:t>
      </w:r>
      <w:r>
        <w:rPr>
          <w:spacing w:val="-4"/>
        </w:rPr>
        <w:t xml:space="preserve"> </w:t>
      </w:r>
      <w:r>
        <w:t>coverage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sample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rPr>
          <w:spacing w:val="-2"/>
        </w:rPr>
        <w:t>follows</w:t>
      </w:r>
    </w:p>
    <w:p w:rsidR="002227E7" w:rsidRPr="002D096B" w:rsidRDefault="002227E7" w:rsidP="002D096B">
      <w:pPr>
        <w:spacing w:before="119"/>
        <w:rPr>
          <w:b/>
          <w:sz w:val="18"/>
        </w:rPr>
        <w:sectPr w:rsidR="002227E7" w:rsidRPr="002D096B">
          <w:headerReference w:type="default" r:id="rId7"/>
          <w:footerReference w:type="default" r:id="rId8"/>
          <w:type w:val="continuous"/>
          <w:pgSz w:w="11900" w:h="16850"/>
          <w:pgMar w:top="1580" w:right="720" w:bottom="1320" w:left="740" w:header="501" w:footer="1136" w:gutter="0"/>
          <w:pgNumType w:start="1"/>
          <w:cols w:space="720"/>
        </w:sectPr>
      </w:pPr>
    </w:p>
    <w:p w:rsidR="006E6CFD" w:rsidRDefault="006E6CFD">
      <w:pPr>
        <w:pStyle w:val="BodyText"/>
        <w:spacing w:before="4"/>
        <w:rPr>
          <w:sz w:val="5"/>
        </w:rPr>
      </w:pPr>
    </w:p>
    <w:tbl>
      <w:tblPr>
        <w:tblW w:w="0" w:type="auto"/>
        <w:tblInd w:w="109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6"/>
        <w:gridCol w:w="857"/>
        <w:gridCol w:w="996"/>
        <w:gridCol w:w="709"/>
        <w:gridCol w:w="778"/>
        <w:gridCol w:w="1043"/>
        <w:gridCol w:w="1006"/>
        <w:gridCol w:w="714"/>
        <w:gridCol w:w="706"/>
        <w:gridCol w:w="1134"/>
        <w:gridCol w:w="992"/>
        <w:gridCol w:w="638"/>
      </w:tblGrid>
      <w:tr w:rsidR="006E6CFD">
        <w:trPr>
          <w:trHeight w:val="411"/>
        </w:trPr>
        <w:tc>
          <w:tcPr>
            <w:tcW w:w="636" w:type="dxa"/>
            <w:tcBorders>
              <w:top w:val="nil"/>
              <w:left w:val="nil"/>
              <w:right w:val="single" w:sz="6" w:space="0" w:color="FFFFFF"/>
            </w:tcBorders>
            <w:shd w:val="clear" w:color="auto" w:fill="411E75"/>
          </w:tcPr>
          <w:p w:rsidR="006E6CFD" w:rsidRDefault="006E6CFD">
            <w:pPr>
              <w:pStyle w:val="TableParagraph"/>
              <w:spacing w:before="5" w:line="240" w:lineRule="auto"/>
              <w:ind w:left="0"/>
              <w:rPr>
                <w:sz w:val="11"/>
              </w:rPr>
            </w:pPr>
          </w:p>
          <w:p w:rsidR="006E6CFD" w:rsidRDefault="00000000">
            <w:pPr>
              <w:pStyle w:val="TableParagraph"/>
              <w:spacing w:line="240" w:lineRule="auto"/>
              <w:ind w:left="6"/>
              <w:rPr>
                <w:b/>
                <w:sz w:val="12"/>
              </w:rPr>
            </w:pPr>
            <w:r>
              <w:rPr>
                <w:b/>
                <w:color w:val="FFFFFF"/>
                <w:spacing w:val="-4"/>
                <w:sz w:val="12"/>
              </w:rPr>
              <w:t>Gene</w:t>
            </w:r>
          </w:p>
        </w:tc>
        <w:tc>
          <w:tcPr>
            <w:tcW w:w="857" w:type="dxa"/>
            <w:tcBorders>
              <w:top w:val="nil"/>
              <w:left w:val="single" w:sz="6" w:space="0" w:color="FFFFFF"/>
              <w:right w:val="single" w:sz="6" w:space="0" w:color="FFFFFF"/>
            </w:tcBorders>
            <w:shd w:val="clear" w:color="auto" w:fill="411E75"/>
          </w:tcPr>
          <w:p w:rsidR="006E6CFD" w:rsidRDefault="006E6CFD">
            <w:pPr>
              <w:pStyle w:val="TableParagraph"/>
              <w:spacing w:before="5" w:line="240" w:lineRule="auto"/>
              <w:ind w:left="0"/>
              <w:rPr>
                <w:sz w:val="11"/>
              </w:rPr>
            </w:pPr>
          </w:p>
          <w:p w:rsidR="006E6CFD" w:rsidRDefault="00000000">
            <w:pPr>
              <w:pStyle w:val="TableParagraph"/>
              <w:spacing w:line="240" w:lineRule="auto"/>
              <w:ind w:left="36"/>
              <w:rPr>
                <w:b/>
                <w:sz w:val="12"/>
              </w:rPr>
            </w:pPr>
            <w:r>
              <w:rPr>
                <w:b/>
                <w:color w:val="FFFFFF"/>
                <w:spacing w:val="-2"/>
                <w:sz w:val="12"/>
              </w:rPr>
              <w:t>Transcript</w:t>
            </w:r>
          </w:p>
        </w:tc>
        <w:tc>
          <w:tcPr>
            <w:tcW w:w="996" w:type="dxa"/>
            <w:tcBorders>
              <w:top w:val="nil"/>
              <w:left w:val="single" w:sz="6" w:space="0" w:color="FFFFFF"/>
              <w:right w:val="single" w:sz="6" w:space="0" w:color="FFFFFF"/>
            </w:tcBorders>
            <w:shd w:val="clear" w:color="auto" w:fill="411E75"/>
          </w:tcPr>
          <w:p w:rsidR="006E6CFD" w:rsidRDefault="006E6CFD">
            <w:pPr>
              <w:pStyle w:val="TableParagraph"/>
              <w:spacing w:before="5" w:line="240" w:lineRule="auto"/>
              <w:ind w:left="0"/>
              <w:rPr>
                <w:sz w:val="11"/>
              </w:rPr>
            </w:pPr>
          </w:p>
          <w:p w:rsidR="006E6CFD" w:rsidRDefault="00000000">
            <w:pPr>
              <w:pStyle w:val="TableParagraph"/>
              <w:spacing w:line="240" w:lineRule="auto"/>
              <w:ind w:left="38"/>
              <w:rPr>
                <w:b/>
                <w:sz w:val="12"/>
              </w:rPr>
            </w:pPr>
            <w:r>
              <w:rPr>
                <w:b/>
                <w:color w:val="FFFFFF"/>
                <w:sz w:val="12"/>
              </w:rPr>
              <w:t>Targeted</w:t>
            </w:r>
            <w:r>
              <w:rPr>
                <w:b/>
                <w:color w:val="FFFFFF"/>
                <w:spacing w:val="-5"/>
                <w:sz w:val="12"/>
              </w:rPr>
              <w:t xml:space="preserve"> </w:t>
            </w:r>
            <w:r>
              <w:rPr>
                <w:b/>
                <w:color w:val="FFFFFF"/>
                <w:spacing w:val="-2"/>
                <w:sz w:val="12"/>
              </w:rPr>
              <w:t>exons</w:t>
            </w:r>
          </w:p>
        </w:tc>
        <w:tc>
          <w:tcPr>
            <w:tcW w:w="709" w:type="dxa"/>
            <w:tcBorders>
              <w:top w:val="nil"/>
              <w:left w:val="single" w:sz="6" w:space="0" w:color="FFFFFF"/>
              <w:right w:val="single" w:sz="24" w:space="0" w:color="FFFFFF"/>
            </w:tcBorders>
            <w:shd w:val="clear" w:color="auto" w:fill="411E75"/>
          </w:tcPr>
          <w:p w:rsidR="006E6CFD" w:rsidRDefault="00000000">
            <w:pPr>
              <w:pStyle w:val="TableParagraph"/>
              <w:spacing w:line="237" w:lineRule="auto"/>
              <w:ind w:right="35"/>
              <w:rPr>
                <w:b/>
                <w:sz w:val="12"/>
              </w:rPr>
            </w:pPr>
            <w:r>
              <w:rPr>
                <w:b/>
                <w:color w:val="FFFFFF"/>
                <w:spacing w:val="-2"/>
                <w:sz w:val="12"/>
              </w:rPr>
              <w:t>Coverage</w:t>
            </w:r>
            <w:r>
              <w:rPr>
                <w:b/>
                <w:color w:val="FFFFFF"/>
                <w:spacing w:val="40"/>
                <w:sz w:val="12"/>
              </w:rPr>
              <w:t xml:space="preserve"> </w:t>
            </w:r>
            <w:r>
              <w:rPr>
                <w:b/>
                <w:color w:val="FFFFFF"/>
                <w:sz w:val="12"/>
              </w:rPr>
              <w:t>at</w:t>
            </w:r>
            <w:r>
              <w:rPr>
                <w:b/>
                <w:color w:val="FFFFFF"/>
                <w:spacing w:val="-7"/>
                <w:sz w:val="12"/>
              </w:rPr>
              <w:t xml:space="preserve"> </w:t>
            </w:r>
            <w:r>
              <w:rPr>
                <w:b/>
                <w:color w:val="FFFFFF"/>
                <w:sz w:val="12"/>
              </w:rPr>
              <w:t>&gt;500x</w:t>
            </w:r>
          </w:p>
          <w:p w:rsidR="006E6CFD" w:rsidRDefault="00000000">
            <w:pPr>
              <w:pStyle w:val="TableParagraph"/>
              <w:spacing w:line="120" w:lineRule="exact"/>
              <w:rPr>
                <w:b/>
                <w:sz w:val="12"/>
              </w:rPr>
            </w:pPr>
            <w:r>
              <w:rPr>
                <w:b/>
                <w:color w:val="FFFFFF"/>
                <w:spacing w:val="-5"/>
                <w:sz w:val="12"/>
              </w:rPr>
              <w:t>(%)</w:t>
            </w:r>
          </w:p>
        </w:tc>
        <w:tc>
          <w:tcPr>
            <w:tcW w:w="778" w:type="dxa"/>
            <w:tcBorders>
              <w:top w:val="nil"/>
              <w:left w:val="single" w:sz="24" w:space="0" w:color="FFFFFF"/>
              <w:right w:val="single" w:sz="6" w:space="0" w:color="FFFFFF"/>
            </w:tcBorders>
            <w:shd w:val="clear" w:color="auto" w:fill="411E75"/>
          </w:tcPr>
          <w:p w:rsidR="006E6CFD" w:rsidRDefault="006E6CFD">
            <w:pPr>
              <w:pStyle w:val="TableParagraph"/>
              <w:spacing w:before="5" w:line="240" w:lineRule="auto"/>
              <w:ind w:left="0"/>
              <w:rPr>
                <w:sz w:val="11"/>
              </w:rPr>
            </w:pPr>
          </w:p>
          <w:p w:rsidR="006E6CFD" w:rsidRDefault="00000000">
            <w:pPr>
              <w:pStyle w:val="TableParagraph"/>
              <w:spacing w:line="240" w:lineRule="auto"/>
              <w:ind w:left="17"/>
              <w:rPr>
                <w:b/>
                <w:sz w:val="12"/>
              </w:rPr>
            </w:pPr>
            <w:r>
              <w:rPr>
                <w:b/>
                <w:color w:val="FFFFFF"/>
                <w:spacing w:val="-4"/>
                <w:sz w:val="12"/>
              </w:rPr>
              <w:t>Gene</w:t>
            </w:r>
          </w:p>
        </w:tc>
        <w:tc>
          <w:tcPr>
            <w:tcW w:w="1043" w:type="dxa"/>
            <w:tcBorders>
              <w:top w:val="nil"/>
              <w:left w:val="single" w:sz="6" w:space="0" w:color="FFFFFF"/>
              <w:right w:val="single" w:sz="6" w:space="0" w:color="FFFFFF"/>
            </w:tcBorders>
            <w:shd w:val="clear" w:color="auto" w:fill="411E75"/>
          </w:tcPr>
          <w:p w:rsidR="006E6CFD" w:rsidRDefault="006E6CFD">
            <w:pPr>
              <w:pStyle w:val="TableParagraph"/>
              <w:spacing w:before="5" w:line="240" w:lineRule="auto"/>
              <w:ind w:left="0"/>
              <w:rPr>
                <w:sz w:val="11"/>
              </w:rPr>
            </w:pPr>
          </w:p>
          <w:p w:rsidR="006E6CFD" w:rsidRDefault="00000000">
            <w:pPr>
              <w:pStyle w:val="TableParagraph"/>
              <w:spacing w:line="240" w:lineRule="auto"/>
              <w:ind w:left="42"/>
              <w:rPr>
                <w:b/>
                <w:sz w:val="12"/>
              </w:rPr>
            </w:pPr>
            <w:r>
              <w:rPr>
                <w:b/>
                <w:color w:val="FFFFFF"/>
                <w:spacing w:val="-2"/>
                <w:sz w:val="12"/>
              </w:rPr>
              <w:t>Transcript</w:t>
            </w:r>
          </w:p>
        </w:tc>
        <w:tc>
          <w:tcPr>
            <w:tcW w:w="1006" w:type="dxa"/>
            <w:tcBorders>
              <w:top w:val="nil"/>
              <w:left w:val="single" w:sz="6" w:space="0" w:color="FFFFFF"/>
              <w:right w:val="single" w:sz="6" w:space="0" w:color="FFFFFF"/>
            </w:tcBorders>
            <w:shd w:val="clear" w:color="auto" w:fill="411E75"/>
          </w:tcPr>
          <w:p w:rsidR="006E6CFD" w:rsidRDefault="006E6CFD">
            <w:pPr>
              <w:pStyle w:val="TableParagraph"/>
              <w:spacing w:before="5" w:line="240" w:lineRule="auto"/>
              <w:ind w:left="0"/>
              <w:rPr>
                <w:sz w:val="11"/>
              </w:rPr>
            </w:pPr>
          </w:p>
          <w:p w:rsidR="006E6CFD" w:rsidRDefault="00000000">
            <w:pPr>
              <w:pStyle w:val="TableParagraph"/>
              <w:spacing w:line="240" w:lineRule="auto"/>
              <w:ind w:left="43"/>
              <w:rPr>
                <w:b/>
                <w:sz w:val="12"/>
              </w:rPr>
            </w:pPr>
            <w:r>
              <w:rPr>
                <w:b/>
                <w:color w:val="FFFFFF"/>
                <w:sz w:val="12"/>
              </w:rPr>
              <w:t>Targeted</w:t>
            </w:r>
            <w:r>
              <w:rPr>
                <w:b/>
                <w:color w:val="FFFFFF"/>
                <w:spacing w:val="-5"/>
                <w:sz w:val="12"/>
              </w:rPr>
              <w:t xml:space="preserve"> </w:t>
            </w:r>
            <w:r>
              <w:rPr>
                <w:b/>
                <w:color w:val="FFFFFF"/>
                <w:spacing w:val="-2"/>
                <w:sz w:val="12"/>
              </w:rPr>
              <w:t>exons</w:t>
            </w:r>
          </w:p>
        </w:tc>
        <w:tc>
          <w:tcPr>
            <w:tcW w:w="714" w:type="dxa"/>
            <w:tcBorders>
              <w:top w:val="nil"/>
              <w:left w:val="single" w:sz="6" w:space="0" w:color="FFFFFF"/>
              <w:right w:val="single" w:sz="24" w:space="0" w:color="FFFFFF"/>
            </w:tcBorders>
            <w:shd w:val="clear" w:color="auto" w:fill="411E75"/>
          </w:tcPr>
          <w:p w:rsidR="006E6CFD" w:rsidRDefault="00000000">
            <w:pPr>
              <w:pStyle w:val="TableParagraph"/>
              <w:spacing w:line="237" w:lineRule="auto"/>
              <w:ind w:left="20" w:right="38"/>
              <w:rPr>
                <w:b/>
                <w:sz w:val="12"/>
              </w:rPr>
            </w:pPr>
            <w:r>
              <w:rPr>
                <w:b/>
                <w:color w:val="FFFFFF"/>
                <w:spacing w:val="-2"/>
                <w:sz w:val="12"/>
              </w:rPr>
              <w:t>Coverage</w:t>
            </w:r>
            <w:r>
              <w:rPr>
                <w:b/>
                <w:color w:val="FFFFFF"/>
                <w:spacing w:val="40"/>
                <w:sz w:val="12"/>
              </w:rPr>
              <w:t xml:space="preserve"> </w:t>
            </w:r>
            <w:r>
              <w:rPr>
                <w:b/>
                <w:color w:val="FFFFFF"/>
                <w:sz w:val="12"/>
              </w:rPr>
              <w:t>at</w:t>
            </w:r>
            <w:r>
              <w:rPr>
                <w:b/>
                <w:color w:val="FFFFFF"/>
                <w:spacing w:val="-7"/>
                <w:sz w:val="12"/>
              </w:rPr>
              <w:t xml:space="preserve"> </w:t>
            </w:r>
            <w:r>
              <w:rPr>
                <w:b/>
                <w:color w:val="FFFFFF"/>
                <w:sz w:val="12"/>
              </w:rPr>
              <w:t>&gt;500x</w:t>
            </w:r>
          </w:p>
          <w:p w:rsidR="006E6CFD" w:rsidRDefault="00000000">
            <w:pPr>
              <w:pStyle w:val="TableParagraph"/>
              <w:spacing w:line="120" w:lineRule="exact"/>
              <w:ind w:left="20"/>
              <w:rPr>
                <w:b/>
                <w:sz w:val="12"/>
              </w:rPr>
            </w:pPr>
            <w:r>
              <w:rPr>
                <w:b/>
                <w:color w:val="FFFFFF"/>
                <w:spacing w:val="-5"/>
                <w:sz w:val="12"/>
              </w:rPr>
              <w:t>(%)</w:t>
            </w:r>
          </w:p>
        </w:tc>
        <w:tc>
          <w:tcPr>
            <w:tcW w:w="706" w:type="dxa"/>
            <w:tcBorders>
              <w:top w:val="nil"/>
              <w:left w:val="single" w:sz="24" w:space="0" w:color="FFFFFF"/>
              <w:right w:val="single" w:sz="6" w:space="0" w:color="FFFFFF"/>
            </w:tcBorders>
            <w:shd w:val="clear" w:color="auto" w:fill="411E75"/>
          </w:tcPr>
          <w:p w:rsidR="006E6CFD" w:rsidRDefault="006E6CFD">
            <w:pPr>
              <w:pStyle w:val="TableParagraph"/>
              <w:spacing w:before="5" w:line="240" w:lineRule="auto"/>
              <w:ind w:left="0"/>
              <w:rPr>
                <w:sz w:val="11"/>
              </w:rPr>
            </w:pPr>
          </w:p>
          <w:p w:rsidR="006E6CFD" w:rsidRDefault="00000000">
            <w:pPr>
              <w:pStyle w:val="TableParagraph"/>
              <w:spacing w:line="240" w:lineRule="auto"/>
              <w:ind w:left="22"/>
              <w:rPr>
                <w:b/>
                <w:sz w:val="12"/>
              </w:rPr>
            </w:pPr>
            <w:r>
              <w:rPr>
                <w:b/>
                <w:color w:val="FFFFFF"/>
                <w:spacing w:val="-4"/>
                <w:sz w:val="12"/>
              </w:rPr>
              <w:t>Gene</w:t>
            </w:r>
          </w:p>
        </w:tc>
        <w:tc>
          <w:tcPr>
            <w:tcW w:w="1134" w:type="dxa"/>
            <w:tcBorders>
              <w:top w:val="nil"/>
              <w:left w:val="single" w:sz="6" w:space="0" w:color="FFFFFF"/>
              <w:right w:val="single" w:sz="6" w:space="0" w:color="FFFFFF"/>
            </w:tcBorders>
            <w:shd w:val="clear" w:color="auto" w:fill="411E75"/>
          </w:tcPr>
          <w:p w:rsidR="006E6CFD" w:rsidRDefault="006E6CFD">
            <w:pPr>
              <w:pStyle w:val="TableParagraph"/>
              <w:spacing w:before="5" w:line="240" w:lineRule="auto"/>
              <w:ind w:left="0"/>
              <w:rPr>
                <w:sz w:val="11"/>
              </w:rPr>
            </w:pPr>
          </w:p>
          <w:p w:rsidR="006E6CFD" w:rsidRDefault="00000000">
            <w:pPr>
              <w:pStyle w:val="TableParagraph"/>
              <w:spacing w:line="240" w:lineRule="auto"/>
              <w:ind w:left="46"/>
              <w:rPr>
                <w:b/>
                <w:sz w:val="12"/>
              </w:rPr>
            </w:pPr>
            <w:r>
              <w:rPr>
                <w:b/>
                <w:color w:val="FFFFFF"/>
                <w:spacing w:val="-2"/>
                <w:sz w:val="12"/>
              </w:rPr>
              <w:t>Transcript</w:t>
            </w:r>
          </w:p>
        </w:tc>
        <w:tc>
          <w:tcPr>
            <w:tcW w:w="992" w:type="dxa"/>
            <w:tcBorders>
              <w:top w:val="nil"/>
              <w:left w:val="single" w:sz="6" w:space="0" w:color="FFFFFF"/>
              <w:right w:val="single" w:sz="6" w:space="0" w:color="FFFFFF"/>
            </w:tcBorders>
            <w:shd w:val="clear" w:color="auto" w:fill="411E75"/>
          </w:tcPr>
          <w:p w:rsidR="006E6CFD" w:rsidRDefault="006E6CFD">
            <w:pPr>
              <w:pStyle w:val="TableParagraph"/>
              <w:spacing w:before="5" w:line="240" w:lineRule="auto"/>
              <w:ind w:left="0"/>
              <w:rPr>
                <w:sz w:val="11"/>
              </w:rPr>
            </w:pPr>
          </w:p>
          <w:p w:rsidR="006E6CFD" w:rsidRDefault="00000000">
            <w:pPr>
              <w:pStyle w:val="TableParagraph"/>
              <w:spacing w:line="240" w:lineRule="auto"/>
              <w:ind w:left="45"/>
              <w:rPr>
                <w:b/>
                <w:sz w:val="12"/>
              </w:rPr>
            </w:pPr>
            <w:r>
              <w:rPr>
                <w:b/>
                <w:color w:val="FFFFFF"/>
                <w:sz w:val="12"/>
              </w:rPr>
              <w:t>Targeted</w:t>
            </w:r>
            <w:r>
              <w:rPr>
                <w:b/>
                <w:color w:val="FFFFFF"/>
                <w:spacing w:val="-5"/>
                <w:sz w:val="12"/>
              </w:rPr>
              <w:t xml:space="preserve"> </w:t>
            </w:r>
            <w:r>
              <w:rPr>
                <w:b/>
                <w:color w:val="FFFFFF"/>
                <w:spacing w:val="-2"/>
                <w:sz w:val="12"/>
              </w:rPr>
              <w:t>exons</w:t>
            </w:r>
          </w:p>
        </w:tc>
        <w:tc>
          <w:tcPr>
            <w:tcW w:w="638" w:type="dxa"/>
            <w:tcBorders>
              <w:top w:val="nil"/>
              <w:left w:val="single" w:sz="6" w:space="0" w:color="FFFFFF"/>
              <w:right w:val="nil"/>
            </w:tcBorders>
            <w:shd w:val="clear" w:color="auto" w:fill="411E75"/>
          </w:tcPr>
          <w:p w:rsidR="006E6CFD" w:rsidRDefault="00000000">
            <w:pPr>
              <w:pStyle w:val="TableParagraph"/>
              <w:spacing w:line="237" w:lineRule="auto"/>
              <w:ind w:left="47"/>
              <w:rPr>
                <w:b/>
                <w:sz w:val="12"/>
              </w:rPr>
            </w:pPr>
            <w:r>
              <w:rPr>
                <w:b/>
                <w:color w:val="FFFFFF"/>
                <w:spacing w:val="-2"/>
                <w:sz w:val="12"/>
              </w:rPr>
              <w:t>Coverage</w:t>
            </w:r>
            <w:r>
              <w:rPr>
                <w:b/>
                <w:color w:val="FFFFFF"/>
                <w:spacing w:val="40"/>
                <w:sz w:val="12"/>
              </w:rPr>
              <w:t xml:space="preserve"> </w:t>
            </w:r>
            <w:r>
              <w:rPr>
                <w:b/>
                <w:color w:val="FFFFFF"/>
                <w:sz w:val="12"/>
              </w:rPr>
              <w:t>at</w:t>
            </w:r>
            <w:r>
              <w:rPr>
                <w:b/>
                <w:color w:val="FFFFFF"/>
                <w:spacing w:val="-7"/>
                <w:sz w:val="12"/>
              </w:rPr>
              <w:t xml:space="preserve"> </w:t>
            </w:r>
            <w:r>
              <w:rPr>
                <w:b/>
                <w:color w:val="FFFFFF"/>
                <w:sz w:val="12"/>
              </w:rPr>
              <w:t>&gt;500x</w:t>
            </w:r>
          </w:p>
          <w:p w:rsidR="006E6CFD" w:rsidRDefault="00000000">
            <w:pPr>
              <w:pStyle w:val="TableParagraph"/>
              <w:spacing w:line="120" w:lineRule="exact"/>
              <w:ind w:left="47"/>
              <w:rPr>
                <w:b/>
                <w:sz w:val="12"/>
              </w:rPr>
            </w:pPr>
            <w:r>
              <w:rPr>
                <w:b/>
                <w:color w:val="FFFFFF"/>
                <w:spacing w:val="-5"/>
                <w:sz w:val="12"/>
              </w:rPr>
              <w:t>(%)</w:t>
            </w:r>
          </w:p>
        </w:tc>
      </w:tr>
      <w:tr w:rsidR="006E6CFD">
        <w:trPr>
          <w:trHeight w:val="134"/>
        </w:trPr>
        <w:tc>
          <w:tcPr>
            <w:tcW w:w="636" w:type="dxa"/>
            <w:tcBorders>
              <w:left w:val="nil"/>
              <w:bottom w:val="single" w:sz="6" w:space="0" w:color="FFFFFF"/>
              <w:right w:val="single" w:sz="6" w:space="0" w:color="FFFFFF"/>
            </w:tcBorders>
            <w:shd w:val="clear" w:color="auto" w:fill="E8E7EB"/>
          </w:tcPr>
          <w:p w:rsidR="006E6CFD" w:rsidRDefault="00000000">
            <w:pPr>
              <w:pStyle w:val="TableParagraph"/>
              <w:spacing w:line="115" w:lineRule="exact"/>
              <w:ind w:left="6"/>
              <w:rPr>
                <w:sz w:val="12"/>
              </w:rPr>
            </w:pPr>
            <w:r>
              <w:rPr>
                <w:spacing w:val="-4"/>
                <w:sz w:val="12"/>
              </w:rPr>
              <w:t>ABL1</w:t>
            </w:r>
          </w:p>
        </w:tc>
        <w:tc>
          <w:tcPr>
            <w:tcW w:w="857" w:type="dxa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8E7EB"/>
          </w:tcPr>
          <w:p w:rsidR="006E6CFD" w:rsidRDefault="00000000">
            <w:pPr>
              <w:pStyle w:val="TableParagraph"/>
              <w:spacing w:line="115" w:lineRule="exact"/>
              <w:ind w:left="36"/>
              <w:rPr>
                <w:sz w:val="12"/>
              </w:rPr>
            </w:pPr>
            <w:r>
              <w:rPr>
                <w:spacing w:val="-2"/>
                <w:sz w:val="12"/>
              </w:rPr>
              <w:t>NM_005157.4</w:t>
            </w:r>
          </w:p>
        </w:tc>
        <w:tc>
          <w:tcPr>
            <w:tcW w:w="996" w:type="dxa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8E7EB"/>
          </w:tcPr>
          <w:p w:rsidR="006E6CFD" w:rsidRDefault="00000000">
            <w:pPr>
              <w:pStyle w:val="TableParagraph"/>
              <w:spacing w:line="115" w:lineRule="exact"/>
              <w:ind w:left="38"/>
              <w:rPr>
                <w:sz w:val="12"/>
              </w:rPr>
            </w:pPr>
            <w:r>
              <w:rPr>
                <w:spacing w:val="-2"/>
                <w:sz w:val="12"/>
              </w:rPr>
              <w:t>4-</w:t>
            </w:r>
            <w:r>
              <w:rPr>
                <w:spacing w:val="-7"/>
                <w:sz w:val="12"/>
              </w:rPr>
              <w:t>10</w:t>
            </w:r>
          </w:p>
        </w:tc>
        <w:tc>
          <w:tcPr>
            <w:tcW w:w="709" w:type="dxa"/>
            <w:tcBorders>
              <w:left w:val="single" w:sz="6" w:space="0" w:color="FFFFFF"/>
              <w:bottom w:val="single" w:sz="6" w:space="0" w:color="FFFFFF"/>
              <w:right w:val="single" w:sz="24" w:space="0" w:color="FFFFFF"/>
            </w:tcBorders>
            <w:shd w:val="clear" w:color="auto" w:fill="E8E7EB"/>
          </w:tcPr>
          <w:p w:rsidR="006E6CFD" w:rsidRDefault="00000000">
            <w:pPr>
              <w:pStyle w:val="TableParagraph"/>
              <w:spacing w:line="115" w:lineRule="exact"/>
              <w:rPr>
                <w:sz w:val="12"/>
              </w:rPr>
            </w:pPr>
            <w:r>
              <w:rPr>
                <w:spacing w:val="-5"/>
                <w:sz w:val="12"/>
              </w:rPr>
              <w:t>100</w:t>
            </w:r>
          </w:p>
        </w:tc>
        <w:tc>
          <w:tcPr>
            <w:tcW w:w="778" w:type="dxa"/>
            <w:tcBorders>
              <w:left w:val="single" w:sz="24" w:space="0" w:color="FFFFFF"/>
              <w:bottom w:val="single" w:sz="6" w:space="0" w:color="FFFFFF"/>
              <w:right w:val="single" w:sz="6" w:space="0" w:color="FFFFFF"/>
            </w:tcBorders>
            <w:shd w:val="clear" w:color="auto" w:fill="E8E7EB"/>
          </w:tcPr>
          <w:p w:rsidR="006E6CFD" w:rsidRDefault="00000000">
            <w:pPr>
              <w:pStyle w:val="TableParagraph"/>
              <w:spacing w:line="115" w:lineRule="exact"/>
              <w:ind w:left="17"/>
              <w:rPr>
                <w:sz w:val="12"/>
              </w:rPr>
            </w:pPr>
            <w:r>
              <w:rPr>
                <w:spacing w:val="-2"/>
                <w:sz w:val="12"/>
              </w:rPr>
              <w:t>FLT3*</w:t>
            </w:r>
          </w:p>
        </w:tc>
        <w:tc>
          <w:tcPr>
            <w:tcW w:w="1043" w:type="dxa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8E7EB"/>
          </w:tcPr>
          <w:p w:rsidR="006E6CFD" w:rsidRDefault="00000000">
            <w:pPr>
              <w:pStyle w:val="TableParagraph"/>
              <w:spacing w:line="115" w:lineRule="exact"/>
              <w:ind w:left="42"/>
              <w:rPr>
                <w:sz w:val="12"/>
              </w:rPr>
            </w:pPr>
            <w:r>
              <w:rPr>
                <w:spacing w:val="-2"/>
                <w:sz w:val="12"/>
              </w:rPr>
              <w:t>NM_004119.2</w:t>
            </w:r>
          </w:p>
        </w:tc>
        <w:tc>
          <w:tcPr>
            <w:tcW w:w="1006" w:type="dxa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8E7EB"/>
          </w:tcPr>
          <w:p w:rsidR="006E6CFD" w:rsidRDefault="00000000">
            <w:pPr>
              <w:pStyle w:val="TableParagraph"/>
              <w:spacing w:line="115" w:lineRule="exact"/>
              <w:ind w:left="43"/>
              <w:rPr>
                <w:sz w:val="12"/>
              </w:rPr>
            </w:pPr>
            <w:r>
              <w:rPr>
                <w:spacing w:val="-2"/>
                <w:sz w:val="12"/>
              </w:rPr>
              <w:t>14-15,17,20</w:t>
            </w:r>
          </w:p>
        </w:tc>
        <w:tc>
          <w:tcPr>
            <w:tcW w:w="714" w:type="dxa"/>
            <w:tcBorders>
              <w:left w:val="single" w:sz="6" w:space="0" w:color="FFFFFF"/>
              <w:bottom w:val="single" w:sz="6" w:space="0" w:color="FFFFFF"/>
              <w:right w:val="single" w:sz="24" w:space="0" w:color="FFFFFF"/>
            </w:tcBorders>
            <w:shd w:val="clear" w:color="auto" w:fill="E8E7EB"/>
          </w:tcPr>
          <w:p w:rsidR="006E6CFD" w:rsidRDefault="00000000">
            <w:pPr>
              <w:pStyle w:val="TableParagraph"/>
              <w:spacing w:line="115" w:lineRule="exact"/>
              <w:ind w:left="20"/>
              <w:rPr>
                <w:sz w:val="12"/>
              </w:rPr>
            </w:pPr>
            <w:r>
              <w:rPr>
                <w:spacing w:val="-5"/>
                <w:sz w:val="12"/>
              </w:rPr>
              <w:t>100</w:t>
            </w:r>
          </w:p>
        </w:tc>
        <w:tc>
          <w:tcPr>
            <w:tcW w:w="706" w:type="dxa"/>
            <w:tcBorders>
              <w:left w:val="single" w:sz="24" w:space="0" w:color="FFFFFF"/>
              <w:bottom w:val="single" w:sz="6" w:space="0" w:color="FFFFFF"/>
              <w:right w:val="single" w:sz="6" w:space="0" w:color="FFFFFF"/>
            </w:tcBorders>
            <w:shd w:val="clear" w:color="auto" w:fill="E8E7EB"/>
          </w:tcPr>
          <w:p w:rsidR="006E6CFD" w:rsidRDefault="00000000">
            <w:pPr>
              <w:pStyle w:val="TableParagraph"/>
              <w:spacing w:line="115" w:lineRule="exact"/>
              <w:ind w:left="22"/>
              <w:rPr>
                <w:sz w:val="12"/>
              </w:rPr>
            </w:pPr>
            <w:r>
              <w:rPr>
                <w:spacing w:val="-4"/>
                <w:sz w:val="12"/>
              </w:rPr>
              <w:t>PHF6</w:t>
            </w:r>
          </w:p>
        </w:tc>
        <w:tc>
          <w:tcPr>
            <w:tcW w:w="1134" w:type="dxa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8E7EB"/>
          </w:tcPr>
          <w:p w:rsidR="006E6CFD" w:rsidRDefault="00000000">
            <w:pPr>
              <w:pStyle w:val="TableParagraph"/>
              <w:spacing w:line="115" w:lineRule="exact"/>
              <w:ind w:left="46"/>
              <w:rPr>
                <w:sz w:val="12"/>
              </w:rPr>
            </w:pPr>
            <w:r>
              <w:rPr>
                <w:spacing w:val="-2"/>
                <w:sz w:val="12"/>
              </w:rPr>
              <w:t>NM_001015877.1</w:t>
            </w:r>
          </w:p>
        </w:tc>
        <w:tc>
          <w:tcPr>
            <w:tcW w:w="992" w:type="dxa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8E7EB"/>
          </w:tcPr>
          <w:p w:rsidR="006E6CFD" w:rsidRDefault="00000000">
            <w:pPr>
              <w:pStyle w:val="TableParagraph"/>
              <w:spacing w:line="115" w:lineRule="exact"/>
              <w:ind w:left="45"/>
              <w:rPr>
                <w:sz w:val="12"/>
              </w:rPr>
            </w:pPr>
            <w:r>
              <w:rPr>
                <w:spacing w:val="-2"/>
                <w:sz w:val="12"/>
              </w:rPr>
              <w:t>7-</w:t>
            </w:r>
            <w:r>
              <w:rPr>
                <w:spacing w:val="-7"/>
                <w:sz w:val="12"/>
              </w:rPr>
              <w:t>10</w:t>
            </w:r>
          </w:p>
        </w:tc>
        <w:tc>
          <w:tcPr>
            <w:tcW w:w="638" w:type="dxa"/>
            <w:tcBorders>
              <w:left w:val="single" w:sz="6" w:space="0" w:color="FFFFFF"/>
              <w:bottom w:val="single" w:sz="6" w:space="0" w:color="FFFFFF"/>
              <w:right w:val="nil"/>
            </w:tcBorders>
            <w:shd w:val="clear" w:color="auto" w:fill="E8E7EB"/>
          </w:tcPr>
          <w:p w:rsidR="006E6CFD" w:rsidRDefault="00000000">
            <w:pPr>
              <w:pStyle w:val="TableParagraph"/>
              <w:spacing w:line="115" w:lineRule="exact"/>
              <w:ind w:left="47"/>
              <w:rPr>
                <w:sz w:val="12"/>
              </w:rPr>
            </w:pPr>
            <w:r>
              <w:rPr>
                <w:spacing w:val="-5"/>
                <w:sz w:val="12"/>
              </w:rPr>
              <w:t>95</w:t>
            </w:r>
          </w:p>
        </w:tc>
      </w:tr>
      <w:tr w:rsidR="006E6CFD">
        <w:trPr>
          <w:trHeight w:val="138"/>
        </w:trPr>
        <w:tc>
          <w:tcPr>
            <w:tcW w:w="636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E8E7EB"/>
          </w:tcPr>
          <w:p w:rsidR="006E6CFD" w:rsidRDefault="00000000">
            <w:pPr>
              <w:pStyle w:val="TableParagraph"/>
              <w:ind w:left="6"/>
              <w:rPr>
                <w:sz w:val="12"/>
              </w:rPr>
            </w:pPr>
            <w:r>
              <w:rPr>
                <w:spacing w:val="-4"/>
                <w:sz w:val="12"/>
              </w:rPr>
              <w:t>ARAF</w:t>
            </w:r>
          </w:p>
        </w:tc>
        <w:tc>
          <w:tcPr>
            <w:tcW w:w="85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8E7EB"/>
          </w:tcPr>
          <w:p w:rsidR="006E6CFD" w:rsidRDefault="00000000">
            <w:pPr>
              <w:pStyle w:val="TableParagraph"/>
              <w:ind w:left="36"/>
              <w:rPr>
                <w:sz w:val="12"/>
              </w:rPr>
            </w:pPr>
            <w:r>
              <w:rPr>
                <w:spacing w:val="-2"/>
                <w:sz w:val="12"/>
              </w:rPr>
              <w:t>NM_001654.4</w:t>
            </w:r>
          </w:p>
        </w:tc>
        <w:tc>
          <w:tcPr>
            <w:tcW w:w="99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8E7EB"/>
          </w:tcPr>
          <w:p w:rsidR="006E6CFD" w:rsidRDefault="00000000">
            <w:pPr>
              <w:pStyle w:val="TableParagraph"/>
              <w:ind w:left="38"/>
              <w:rPr>
                <w:sz w:val="12"/>
              </w:rPr>
            </w:pPr>
            <w:r>
              <w:rPr>
                <w:spacing w:val="-2"/>
                <w:sz w:val="12"/>
              </w:rPr>
              <w:t>7,10,15</w:t>
            </w:r>
          </w:p>
        </w:tc>
        <w:tc>
          <w:tcPr>
            <w:tcW w:w="70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24" w:space="0" w:color="FFFFFF"/>
            </w:tcBorders>
            <w:shd w:val="clear" w:color="auto" w:fill="E8E7EB"/>
          </w:tcPr>
          <w:p w:rsidR="006E6CFD" w:rsidRDefault="00000000">
            <w:pPr>
              <w:pStyle w:val="TableParagraph"/>
              <w:rPr>
                <w:sz w:val="12"/>
              </w:rPr>
            </w:pPr>
            <w:r>
              <w:rPr>
                <w:spacing w:val="-5"/>
                <w:sz w:val="12"/>
              </w:rPr>
              <w:t>100</w:t>
            </w:r>
          </w:p>
        </w:tc>
        <w:tc>
          <w:tcPr>
            <w:tcW w:w="778" w:type="dxa"/>
            <w:tcBorders>
              <w:top w:val="single" w:sz="6" w:space="0" w:color="FFFFFF"/>
              <w:left w:val="single" w:sz="24" w:space="0" w:color="FFFFFF"/>
              <w:bottom w:val="single" w:sz="6" w:space="0" w:color="FFFFFF"/>
              <w:right w:val="single" w:sz="6" w:space="0" w:color="FFFFFF"/>
            </w:tcBorders>
            <w:shd w:val="clear" w:color="auto" w:fill="E8E7EB"/>
          </w:tcPr>
          <w:p w:rsidR="006E6CFD" w:rsidRDefault="00000000">
            <w:pPr>
              <w:pStyle w:val="TableParagraph"/>
              <w:ind w:left="17"/>
              <w:rPr>
                <w:sz w:val="12"/>
              </w:rPr>
            </w:pPr>
            <w:r>
              <w:rPr>
                <w:spacing w:val="-5"/>
                <w:sz w:val="12"/>
              </w:rPr>
              <w:t>FYN</w:t>
            </w:r>
          </w:p>
        </w:tc>
        <w:tc>
          <w:tcPr>
            <w:tcW w:w="104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8E7EB"/>
          </w:tcPr>
          <w:p w:rsidR="006E6CFD" w:rsidRDefault="00000000">
            <w:pPr>
              <w:pStyle w:val="TableParagraph"/>
              <w:ind w:left="42"/>
              <w:rPr>
                <w:sz w:val="12"/>
              </w:rPr>
            </w:pPr>
            <w:r>
              <w:rPr>
                <w:spacing w:val="-2"/>
                <w:sz w:val="12"/>
              </w:rPr>
              <w:t>NM_002037.5</w:t>
            </w:r>
          </w:p>
        </w:tc>
        <w:tc>
          <w:tcPr>
            <w:tcW w:w="100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8E7EB"/>
          </w:tcPr>
          <w:p w:rsidR="006E6CFD" w:rsidRDefault="00000000">
            <w:pPr>
              <w:pStyle w:val="TableParagraph"/>
              <w:ind w:left="43"/>
              <w:rPr>
                <w:sz w:val="12"/>
              </w:rPr>
            </w:pPr>
            <w:r>
              <w:rPr>
                <w:w w:val="99"/>
                <w:sz w:val="12"/>
              </w:rPr>
              <w:t>7</w:t>
            </w:r>
          </w:p>
        </w:tc>
        <w:tc>
          <w:tcPr>
            <w:tcW w:w="71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24" w:space="0" w:color="FFFFFF"/>
            </w:tcBorders>
            <w:shd w:val="clear" w:color="auto" w:fill="E8E7EB"/>
          </w:tcPr>
          <w:p w:rsidR="006E6CFD" w:rsidRDefault="00000000">
            <w:pPr>
              <w:pStyle w:val="TableParagraph"/>
              <w:ind w:left="20"/>
              <w:rPr>
                <w:sz w:val="12"/>
              </w:rPr>
            </w:pPr>
            <w:r>
              <w:rPr>
                <w:spacing w:val="-5"/>
                <w:sz w:val="12"/>
              </w:rPr>
              <w:t>100</w:t>
            </w:r>
          </w:p>
        </w:tc>
        <w:tc>
          <w:tcPr>
            <w:tcW w:w="706" w:type="dxa"/>
            <w:tcBorders>
              <w:top w:val="single" w:sz="6" w:space="0" w:color="FFFFFF"/>
              <w:left w:val="single" w:sz="24" w:space="0" w:color="FFFFFF"/>
              <w:bottom w:val="single" w:sz="6" w:space="0" w:color="FFFFFF"/>
              <w:right w:val="single" w:sz="6" w:space="0" w:color="FFFFFF"/>
            </w:tcBorders>
            <w:shd w:val="clear" w:color="auto" w:fill="E8E7EB"/>
          </w:tcPr>
          <w:p w:rsidR="006E6CFD" w:rsidRDefault="00000000">
            <w:pPr>
              <w:pStyle w:val="TableParagraph"/>
              <w:ind w:left="22"/>
              <w:rPr>
                <w:sz w:val="12"/>
              </w:rPr>
            </w:pPr>
            <w:r>
              <w:rPr>
                <w:spacing w:val="-4"/>
                <w:sz w:val="12"/>
              </w:rPr>
              <w:t>PIGA</w:t>
            </w:r>
          </w:p>
        </w:tc>
        <w:tc>
          <w:tcPr>
            <w:tcW w:w="113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8E7EB"/>
          </w:tcPr>
          <w:p w:rsidR="006E6CFD" w:rsidRDefault="00000000">
            <w:pPr>
              <w:pStyle w:val="TableParagraph"/>
              <w:ind w:left="46"/>
              <w:rPr>
                <w:sz w:val="12"/>
              </w:rPr>
            </w:pPr>
            <w:r>
              <w:rPr>
                <w:spacing w:val="-2"/>
                <w:sz w:val="12"/>
              </w:rPr>
              <w:t>NM_002641.3</w:t>
            </w:r>
          </w:p>
        </w:tc>
        <w:tc>
          <w:tcPr>
            <w:tcW w:w="99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8E7EB"/>
          </w:tcPr>
          <w:p w:rsidR="006E6CFD" w:rsidRDefault="00000000">
            <w:pPr>
              <w:pStyle w:val="TableParagraph"/>
              <w:ind w:left="45"/>
              <w:rPr>
                <w:sz w:val="12"/>
              </w:rPr>
            </w:pPr>
            <w:r>
              <w:rPr>
                <w:sz w:val="12"/>
              </w:rPr>
              <w:t xml:space="preserve">All </w:t>
            </w:r>
            <w:r>
              <w:rPr>
                <w:spacing w:val="-2"/>
                <w:sz w:val="12"/>
              </w:rPr>
              <w:t>coding</w:t>
            </w:r>
          </w:p>
        </w:tc>
        <w:tc>
          <w:tcPr>
            <w:tcW w:w="63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nil"/>
            </w:tcBorders>
            <w:shd w:val="clear" w:color="auto" w:fill="E8E7EB"/>
          </w:tcPr>
          <w:p w:rsidR="006E6CFD" w:rsidRDefault="00000000">
            <w:pPr>
              <w:pStyle w:val="TableParagraph"/>
              <w:ind w:left="47"/>
              <w:rPr>
                <w:sz w:val="12"/>
              </w:rPr>
            </w:pPr>
            <w:r>
              <w:rPr>
                <w:spacing w:val="-5"/>
                <w:sz w:val="12"/>
              </w:rPr>
              <w:t>100</w:t>
            </w:r>
          </w:p>
        </w:tc>
      </w:tr>
      <w:tr w:rsidR="006E6CFD">
        <w:trPr>
          <w:trHeight w:val="138"/>
        </w:trPr>
        <w:tc>
          <w:tcPr>
            <w:tcW w:w="636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E8E7EB"/>
          </w:tcPr>
          <w:p w:rsidR="006E6CFD" w:rsidRDefault="00000000">
            <w:pPr>
              <w:pStyle w:val="TableParagraph"/>
              <w:ind w:left="6"/>
              <w:rPr>
                <w:sz w:val="12"/>
              </w:rPr>
            </w:pPr>
            <w:r>
              <w:rPr>
                <w:spacing w:val="-2"/>
                <w:sz w:val="12"/>
              </w:rPr>
              <w:t>ASXL1</w:t>
            </w:r>
          </w:p>
        </w:tc>
        <w:tc>
          <w:tcPr>
            <w:tcW w:w="85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8E7EB"/>
          </w:tcPr>
          <w:p w:rsidR="006E6CFD" w:rsidRDefault="00000000">
            <w:pPr>
              <w:pStyle w:val="TableParagraph"/>
              <w:ind w:left="36"/>
              <w:rPr>
                <w:sz w:val="12"/>
              </w:rPr>
            </w:pPr>
            <w:r>
              <w:rPr>
                <w:spacing w:val="-2"/>
                <w:sz w:val="12"/>
              </w:rPr>
              <w:t>NM_015338.5</w:t>
            </w:r>
          </w:p>
        </w:tc>
        <w:tc>
          <w:tcPr>
            <w:tcW w:w="99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8E7EB"/>
          </w:tcPr>
          <w:p w:rsidR="006E6CFD" w:rsidRDefault="00000000">
            <w:pPr>
              <w:pStyle w:val="TableParagraph"/>
              <w:ind w:left="38"/>
              <w:rPr>
                <w:sz w:val="12"/>
              </w:rPr>
            </w:pPr>
            <w:r>
              <w:rPr>
                <w:spacing w:val="-2"/>
                <w:sz w:val="12"/>
              </w:rPr>
              <w:t>10-</w:t>
            </w:r>
            <w:r>
              <w:rPr>
                <w:spacing w:val="-5"/>
                <w:sz w:val="12"/>
              </w:rPr>
              <w:t>12</w:t>
            </w:r>
          </w:p>
        </w:tc>
        <w:tc>
          <w:tcPr>
            <w:tcW w:w="70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24" w:space="0" w:color="FFFFFF"/>
            </w:tcBorders>
            <w:shd w:val="clear" w:color="auto" w:fill="E8E7EB"/>
          </w:tcPr>
          <w:p w:rsidR="006E6CFD" w:rsidRDefault="00000000">
            <w:pPr>
              <w:pStyle w:val="TableParagraph"/>
              <w:rPr>
                <w:sz w:val="12"/>
              </w:rPr>
            </w:pPr>
            <w:r>
              <w:rPr>
                <w:spacing w:val="-5"/>
                <w:sz w:val="12"/>
              </w:rPr>
              <w:t>100</w:t>
            </w:r>
          </w:p>
        </w:tc>
        <w:tc>
          <w:tcPr>
            <w:tcW w:w="778" w:type="dxa"/>
            <w:tcBorders>
              <w:top w:val="single" w:sz="6" w:space="0" w:color="FFFFFF"/>
              <w:left w:val="single" w:sz="24" w:space="0" w:color="FFFFFF"/>
              <w:bottom w:val="single" w:sz="6" w:space="0" w:color="FFFFFF"/>
              <w:right w:val="single" w:sz="6" w:space="0" w:color="FFFFFF"/>
            </w:tcBorders>
            <w:shd w:val="clear" w:color="auto" w:fill="E8E7EB"/>
          </w:tcPr>
          <w:p w:rsidR="006E6CFD" w:rsidRDefault="00000000">
            <w:pPr>
              <w:pStyle w:val="TableParagraph"/>
              <w:ind w:left="17"/>
              <w:rPr>
                <w:sz w:val="12"/>
              </w:rPr>
            </w:pPr>
            <w:r>
              <w:rPr>
                <w:spacing w:val="-2"/>
                <w:sz w:val="12"/>
              </w:rPr>
              <w:t>GATA1</w:t>
            </w:r>
          </w:p>
        </w:tc>
        <w:tc>
          <w:tcPr>
            <w:tcW w:w="104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8E7EB"/>
          </w:tcPr>
          <w:p w:rsidR="006E6CFD" w:rsidRDefault="00000000">
            <w:pPr>
              <w:pStyle w:val="TableParagraph"/>
              <w:ind w:left="42"/>
              <w:rPr>
                <w:sz w:val="12"/>
              </w:rPr>
            </w:pPr>
            <w:r>
              <w:rPr>
                <w:spacing w:val="-2"/>
                <w:sz w:val="12"/>
              </w:rPr>
              <w:t>NM_002049.3</w:t>
            </w:r>
          </w:p>
        </w:tc>
        <w:tc>
          <w:tcPr>
            <w:tcW w:w="100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8E7EB"/>
          </w:tcPr>
          <w:p w:rsidR="006E6CFD" w:rsidRDefault="00000000">
            <w:pPr>
              <w:pStyle w:val="TableParagraph"/>
              <w:ind w:left="43"/>
              <w:rPr>
                <w:sz w:val="12"/>
              </w:rPr>
            </w:pPr>
            <w:r>
              <w:rPr>
                <w:spacing w:val="-2"/>
                <w:sz w:val="12"/>
              </w:rPr>
              <w:t>2-</w:t>
            </w:r>
            <w:r>
              <w:rPr>
                <w:spacing w:val="-10"/>
                <w:sz w:val="12"/>
              </w:rPr>
              <w:t>6</w:t>
            </w:r>
          </w:p>
        </w:tc>
        <w:tc>
          <w:tcPr>
            <w:tcW w:w="71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24" w:space="0" w:color="FFFFFF"/>
            </w:tcBorders>
            <w:shd w:val="clear" w:color="auto" w:fill="E8E7EB"/>
          </w:tcPr>
          <w:p w:rsidR="006E6CFD" w:rsidRDefault="00000000">
            <w:pPr>
              <w:pStyle w:val="TableParagraph"/>
              <w:ind w:left="20"/>
              <w:rPr>
                <w:sz w:val="12"/>
              </w:rPr>
            </w:pPr>
            <w:r>
              <w:rPr>
                <w:spacing w:val="-5"/>
                <w:sz w:val="12"/>
              </w:rPr>
              <w:t>100</w:t>
            </w:r>
          </w:p>
        </w:tc>
        <w:tc>
          <w:tcPr>
            <w:tcW w:w="706" w:type="dxa"/>
            <w:tcBorders>
              <w:top w:val="single" w:sz="6" w:space="0" w:color="FFFFFF"/>
              <w:left w:val="single" w:sz="24" w:space="0" w:color="FFFFFF"/>
              <w:bottom w:val="single" w:sz="6" w:space="0" w:color="FFFFFF"/>
              <w:right w:val="single" w:sz="6" w:space="0" w:color="FFFFFF"/>
            </w:tcBorders>
            <w:shd w:val="clear" w:color="auto" w:fill="E8E7EB"/>
          </w:tcPr>
          <w:p w:rsidR="006E6CFD" w:rsidRDefault="00000000">
            <w:pPr>
              <w:pStyle w:val="TableParagraph"/>
              <w:ind w:left="22"/>
              <w:rPr>
                <w:sz w:val="12"/>
              </w:rPr>
            </w:pPr>
            <w:r>
              <w:rPr>
                <w:spacing w:val="-2"/>
                <w:sz w:val="12"/>
              </w:rPr>
              <w:t>PLCG1</w:t>
            </w:r>
          </w:p>
        </w:tc>
        <w:tc>
          <w:tcPr>
            <w:tcW w:w="113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8E7EB"/>
          </w:tcPr>
          <w:p w:rsidR="006E6CFD" w:rsidRDefault="00000000">
            <w:pPr>
              <w:pStyle w:val="TableParagraph"/>
              <w:ind w:left="46"/>
              <w:rPr>
                <w:sz w:val="12"/>
              </w:rPr>
            </w:pPr>
            <w:r>
              <w:rPr>
                <w:spacing w:val="-2"/>
                <w:sz w:val="12"/>
              </w:rPr>
              <w:t>NM_002660.2</w:t>
            </w:r>
          </w:p>
        </w:tc>
        <w:tc>
          <w:tcPr>
            <w:tcW w:w="99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8E7EB"/>
          </w:tcPr>
          <w:p w:rsidR="006E6CFD" w:rsidRDefault="00000000">
            <w:pPr>
              <w:pStyle w:val="TableParagraph"/>
              <w:ind w:left="45"/>
              <w:rPr>
                <w:sz w:val="12"/>
              </w:rPr>
            </w:pPr>
            <w:r>
              <w:rPr>
                <w:spacing w:val="-5"/>
                <w:sz w:val="12"/>
              </w:rPr>
              <w:t>11</w:t>
            </w:r>
          </w:p>
        </w:tc>
        <w:tc>
          <w:tcPr>
            <w:tcW w:w="63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nil"/>
            </w:tcBorders>
            <w:shd w:val="clear" w:color="auto" w:fill="E8E7EB"/>
          </w:tcPr>
          <w:p w:rsidR="006E6CFD" w:rsidRDefault="00000000">
            <w:pPr>
              <w:pStyle w:val="TableParagraph"/>
              <w:ind w:left="47"/>
              <w:rPr>
                <w:sz w:val="12"/>
              </w:rPr>
            </w:pPr>
            <w:r>
              <w:rPr>
                <w:spacing w:val="-5"/>
                <w:sz w:val="12"/>
              </w:rPr>
              <w:t>100</w:t>
            </w:r>
          </w:p>
        </w:tc>
      </w:tr>
      <w:tr w:rsidR="006E6CFD">
        <w:trPr>
          <w:trHeight w:val="134"/>
        </w:trPr>
        <w:tc>
          <w:tcPr>
            <w:tcW w:w="636" w:type="dxa"/>
            <w:tcBorders>
              <w:top w:val="single" w:sz="6" w:space="0" w:color="FFFFFF"/>
              <w:left w:val="nil"/>
              <w:right w:val="single" w:sz="6" w:space="0" w:color="FFFFFF"/>
            </w:tcBorders>
            <w:shd w:val="clear" w:color="auto" w:fill="E8E7EB"/>
          </w:tcPr>
          <w:p w:rsidR="006E6CFD" w:rsidRDefault="00000000">
            <w:pPr>
              <w:pStyle w:val="TableParagraph"/>
              <w:spacing w:line="115" w:lineRule="exact"/>
              <w:ind w:left="6"/>
              <w:rPr>
                <w:sz w:val="12"/>
              </w:rPr>
            </w:pPr>
            <w:r>
              <w:rPr>
                <w:spacing w:val="-4"/>
                <w:sz w:val="12"/>
              </w:rPr>
              <w:t>BCL2</w:t>
            </w:r>
          </w:p>
        </w:tc>
        <w:tc>
          <w:tcPr>
            <w:tcW w:w="857" w:type="dxa"/>
            <w:tcBorders>
              <w:top w:val="single" w:sz="6" w:space="0" w:color="FFFFFF"/>
              <w:left w:val="single" w:sz="6" w:space="0" w:color="FFFFFF"/>
              <w:right w:val="single" w:sz="6" w:space="0" w:color="FFFFFF"/>
            </w:tcBorders>
            <w:shd w:val="clear" w:color="auto" w:fill="E8E7EB"/>
          </w:tcPr>
          <w:p w:rsidR="006E6CFD" w:rsidRDefault="00000000">
            <w:pPr>
              <w:pStyle w:val="TableParagraph"/>
              <w:spacing w:line="115" w:lineRule="exact"/>
              <w:ind w:left="36"/>
              <w:rPr>
                <w:sz w:val="12"/>
              </w:rPr>
            </w:pPr>
            <w:r>
              <w:rPr>
                <w:spacing w:val="-2"/>
                <w:sz w:val="12"/>
              </w:rPr>
              <w:t>NM_000633.2</w:t>
            </w:r>
          </w:p>
        </w:tc>
        <w:tc>
          <w:tcPr>
            <w:tcW w:w="996" w:type="dxa"/>
            <w:tcBorders>
              <w:top w:val="single" w:sz="6" w:space="0" w:color="FFFFFF"/>
              <w:left w:val="single" w:sz="6" w:space="0" w:color="FFFFFF"/>
              <w:right w:val="single" w:sz="6" w:space="0" w:color="FFFFFF"/>
            </w:tcBorders>
            <w:shd w:val="clear" w:color="auto" w:fill="E8E7EB"/>
          </w:tcPr>
          <w:p w:rsidR="006E6CFD" w:rsidRDefault="00000000">
            <w:pPr>
              <w:pStyle w:val="TableParagraph"/>
              <w:spacing w:line="115" w:lineRule="exact"/>
              <w:ind w:left="38"/>
              <w:rPr>
                <w:sz w:val="12"/>
              </w:rPr>
            </w:pPr>
            <w:r>
              <w:rPr>
                <w:sz w:val="12"/>
              </w:rPr>
              <w:t xml:space="preserve">All </w:t>
            </w:r>
            <w:r>
              <w:rPr>
                <w:spacing w:val="-2"/>
                <w:sz w:val="12"/>
              </w:rPr>
              <w:t>coding</w:t>
            </w:r>
          </w:p>
        </w:tc>
        <w:tc>
          <w:tcPr>
            <w:tcW w:w="709" w:type="dxa"/>
            <w:tcBorders>
              <w:top w:val="single" w:sz="6" w:space="0" w:color="FFFFFF"/>
              <w:left w:val="single" w:sz="6" w:space="0" w:color="FFFFFF"/>
              <w:right w:val="single" w:sz="24" w:space="0" w:color="FFFFFF"/>
            </w:tcBorders>
            <w:shd w:val="clear" w:color="auto" w:fill="E8E7EB"/>
          </w:tcPr>
          <w:p w:rsidR="006E6CFD" w:rsidRDefault="00000000">
            <w:pPr>
              <w:pStyle w:val="TableParagraph"/>
              <w:spacing w:line="115" w:lineRule="exact"/>
              <w:rPr>
                <w:sz w:val="12"/>
              </w:rPr>
            </w:pPr>
            <w:r>
              <w:rPr>
                <w:spacing w:val="-5"/>
                <w:sz w:val="12"/>
              </w:rPr>
              <w:t>100</w:t>
            </w:r>
          </w:p>
        </w:tc>
        <w:tc>
          <w:tcPr>
            <w:tcW w:w="778" w:type="dxa"/>
            <w:tcBorders>
              <w:top w:val="single" w:sz="6" w:space="0" w:color="FFFFFF"/>
              <w:left w:val="single" w:sz="24" w:space="0" w:color="FFFFFF"/>
              <w:right w:val="single" w:sz="6" w:space="0" w:color="FFFFFF"/>
            </w:tcBorders>
            <w:shd w:val="clear" w:color="auto" w:fill="E8E7EB"/>
          </w:tcPr>
          <w:p w:rsidR="006E6CFD" w:rsidRDefault="00000000">
            <w:pPr>
              <w:pStyle w:val="TableParagraph"/>
              <w:spacing w:line="115" w:lineRule="exact"/>
              <w:ind w:left="17"/>
              <w:rPr>
                <w:sz w:val="12"/>
              </w:rPr>
            </w:pPr>
            <w:r>
              <w:rPr>
                <w:spacing w:val="-2"/>
                <w:sz w:val="12"/>
              </w:rPr>
              <w:t>GATA2</w:t>
            </w:r>
          </w:p>
        </w:tc>
        <w:tc>
          <w:tcPr>
            <w:tcW w:w="1043" w:type="dxa"/>
            <w:tcBorders>
              <w:top w:val="single" w:sz="6" w:space="0" w:color="FFFFFF"/>
              <w:left w:val="single" w:sz="6" w:space="0" w:color="FFFFFF"/>
              <w:right w:val="single" w:sz="6" w:space="0" w:color="FFFFFF"/>
            </w:tcBorders>
            <w:shd w:val="clear" w:color="auto" w:fill="E8E7EB"/>
          </w:tcPr>
          <w:p w:rsidR="006E6CFD" w:rsidRDefault="00000000">
            <w:pPr>
              <w:pStyle w:val="TableParagraph"/>
              <w:spacing w:line="115" w:lineRule="exact"/>
              <w:ind w:left="42"/>
              <w:rPr>
                <w:sz w:val="12"/>
              </w:rPr>
            </w:pPr>
            <w:r>
              <w:rPr>
                <w:spacing w:val="-2"/>
                <w:sz w:val="12"/>
              </w:rPr>
              <w:t>NM_032638.4</w:t>
            </w:r>
          </w:p>
        </w:tc>
        <w:tc>
          <w:tcPr>
            <w:tcW w:w="1006" w:type="dxa"/>
            <w:tcBorders>
              <w:top w:val="single" w:sz="6" w:space="0" w:color="FFFFFF"/>
              <w:left w:val="single" w:sz="6" w:space="0" w:color="FFFFFF"/>
              <w:right w:val="single" w:sz="6" w:space="0" w:color="FFFFFF"/>
            </w:tcBorders>
            <w:shd w:val="clear" w:color="auto" w:fill="E8E7EB"/>
          </w:tcPr>
          <w:p w:rsidR="006E6CFD" w:rsidRDefault="00000000">
            <w:pPr>
              <w:pStyle w:val="TableParagraph"/>
              <w:spacing w:line="115" w:lineRule="exact"/>
              <w:ind w:left="43"/>
              <w:rPr>
                <w:sz w:val="12"/>
              </w:rPr>
            </w:pPr>
            <w:r>
              <w:rPr>
                <w:sz w:val="12"/>
              </w:rPr>
              <w:t xml:space="preserve">All </w:t>
            </w:r>
            <w:r>
              <w:rPr>
                <w:spacing w:val="-2"/>
                <w:sz w:val="12"/>
              </w:rPr>
              <w:t>coding</w:t>
            </w:r>
          </w:p>
        </w:tc>
        <w:tc>
          <w:tcPr>
            <w:tcW w:w="714" w:type="dxa"/>
            <w:tcBorders>
              <w:top w:val="single" w:sz="6" w:space="0" w:color="FFFFFF"/>
              <w:left w:val="single" w:sz="6" w:space="0" w:color="FFFFFF"/>
              <w:right w:val="single" w:sz="24" w:space="0" w:color="FFFFFF"/>
            </w:tcBorders>
            <w:shd w:val="clear" w:color="auto" w:fill="E8E7EB"/>
          </w:tcPr>
          <w:p w:rsidR="006E6CFD" w:rsidRDefault="00000000">
            <w:pPr>
              <w:pStyle w:val="TableParagraph"/>
              <w:spacing w:line="115" w:lineRule="exact"/>
              <w:ind w:left="20"/>
              <w:rPr>
                <w:sz w:val="12"/>
              </w:rPr>
            </w:pPr>
            <w:r>
              <w:rPr>
                <w:spacing w:val="-5"/>
                <w:sz w:val="12"/>
              </w:rPr>
              <w:t>100</w:t>
            </w:r>
          </w:p>
        </w:tc>
        <w:tc>
          <w:tcPr>
            <w:tcW w:w="706" w:type="dxa"/>
            <w:tcBorders>
              <w:top w:val="single" w:sz="6" w:space="0" w:color="FFFFFF"/>
              <w:left w:val="single" w:sz="24" w:space="0" w:color="FFFFFF"/>
              <w:right w:val="single" w:sz="6" w:space="0" w:color="FFFFFF"/>
            </w:tcBorders>
            <w:shd w:val="clear" w:color="auto" w:fill="E8E7EB"/>
          </w:tcPr>
          <w:p w:rsidR="006E6CFD" w:rsidRDefault="00000000">
            <w:pPr>
              <w:pStyle w:val="TableParagraph"/>
              <w:spacing w:line="115" w:lineRule="exact"/>
              <w:ind w:left="22"/>
              <w:rPr>
                <w:sz w:val="12"/>
              </w:rPr>
            </w:pPr>
            <w:r>
              <w:rPr>
                <w:spacing w:val="-2"/>
                <w:sz w:val="12"/>
              </w:rPr>
              <w:t>PLCG2</w:t>
            </w:r>
          </w:p>
        </w:tc>
        <w:tc>
          <w:tcPr>
            <w:tcW w:w="1134" w:type="dxa"/>
            <w:tcBorders>
              <w:top w:val="single" w:sz="6" w:space="0" w:color="FFFFFF"/>
              <w:left w:val="single" w:sz="6" w:space="0" w:color="FFFFFF"/>
              <w:right w:val="single" w:sz="6" w:space="0" w:color="FFFFFF"/>
            </w:tcBorders>
            <w:shd w:val="clear" w:color="auto" w:fill="E8E7EB"/>
          </w:tcPr>
          <w:p w:rsidR="006E6CFD" w:rsidRDefault="00000000">
            <w:pPr>
              <w:pStyle w:val="TableParagraph"/>
              <w:spacing w:line="115" w:lineRule="exact"/>
              <w:ind w:left="46"/>
              <w:rPr>
                <w:sz w:val="12"/>
              </w:rPr>
            </w:pPr>
            <w:r>
              <w:rPr>
                <w:spacing w:val="-2"/>
                <w:sz w:val="12"/>
              </w:rPr>
              <w:t>NM_002661.3</w:t>
            </w:r>
          </w:p>
        </w:tc>
        <w:tc>
          <w:tcPr>
            <w:tcW w:w="992" w:type="dxa"/>
            <w:tcBorders>
              <w:top w:val="single" w:sz="6" w:space="0" w:color="FFFFFF"/>
              <w:left w:val="single" w:sz="6" w:space="0" w:color="FFFFFF"/>
              <w:right w:val="single" w:sz="6" w:space="0" w:color="FFFFFF"/>
            </w:tcBorders>
            <w:shd w:val="clear" w:color="auto" w:fill="E8E7EB"/>
          </w:tcPr>
          <w:p w:rsidR="006E6CFD" w:rsidRDefault="00000000">
            <w:pPr>
              <w:pStyle w:val="TableParagraph"/>
              <w:spacing w:line="115" w:lineRule="exact"/>
              <w:ind w:left="45"/>
              <w:rPr>
                <w:sz w:val="12"/>
              </w:rPr>
            </w:pPr>
            <w:r>
              <w:rPr>
                <w:spacing w:val="-2"/>
                <w:sz w:val="12"/>
              </w:rPr>
              <w:t>16,19-20,24</w:t>
            </w:r>
          </w:p>
        </w:tc>
        <w:tc>
          <w:tcPr>
            <w:tcW w:w="638" w:type="dxa"/>
            <w:tcBorders>
              <w:top w:val="single" w:sz="6" w:space="0" w:color="FFFFFF"/>
              <w:left w:val="single" w:sz="6" w:space="0" w:color="FFFFFF"/>
              <w:right w:val="nil"/>
            </w:tcBorders>
            <w:shd w:val="clear" w:color="auto" w:fill="E8E7EB"/>
          </w:tcPr>
          <w:p w:rsidR="006E6CFD" w:rsidRDefault="00000000">
            <w:pPr>
              <w:pStyle w:val="TableParagraph"/>
              <w:spacing w:line="115" w:lineRule="exact"/>
              <w:ind w:left="47"/>
              <w:rPr>
                <w:sz w:val="12"/>
              </w:rPr>
            </w:pPr>
            <w:r>
              <w:rPr>
                <w:spacing w:val="-5"/>
                <w:sz w:val="12"/>
              </w:rPr>
              <w:t>100</w:t>
            </w:r>
          </w:p>
        </w:tc>
      </w:tr>
      <w:tr w:rsidR="006E6CFD">
        <w:trPr>
          <w:trHeight w:val="134"/>
        </w:trPr>
        <w:tc>
          <w:tcPr>
            <w:tcW w:w="636" w:type="dxa"/>
            <w:tcBorders>
              <w:left w:val="nil"/>
              <w:bottom w:val="single" w:sz="6" w:space="0" w:color="FFFFFF"/>
              <w:right w:val="single" w:sz="6" w:space="0" w:color="FFFFFF"/>
            </w:tcBorders>
            <w:shd w:val="clear" w:color="auto" w:fill="E8E7EB"/>
          </w:tcPr>
          <w:p w:rsidR="006E6CFD" w:rsidRDefault="00000000">
            <w:pPr>
              <w:pStyle w:val="TableParagraph"/>
              <w:spacing w:line="115" w:lineRule="exact"/>
              <w:ind w:left="6"/>
              <w:rPr>
                <w:sz w:val="12"/>
              </w:rPr>
            </w:pPr>
            <w:r>
              <w:rPr>
                <w:spacing w:val="-2"/>
                <w:sz w:val="12"/>
              </w:rPr>
              <w:t>BIRC3</w:t>
            </w:r>
          </w:p>
        </w:tc>
        <w:tc>
          <w:tcPr>
            <w:tcW w:w="857" w:type="dxa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8E7EB"/>
          </w:tcPr>
          <w:p w:rsidR="006E6CFD" w:rsidRDefault="00000000">
            <w:pPr>
              <w:pStyle w:val="TableParagraph"/>
              <w:spacing w:line="115" w:lineRule="exact"/>
              <w:ind w:left="36"/>
              <w:rPr>
                <w:sz w:val="12"/>
              </w:rPr>
            </w:pPr>
            <w:r>
              <w:rPr>
                <w:spacing w:val="-2"/>
                <w:sz w:val="12"/>
              </w:rPr>
              <w:t>NM_001165.4</w:t>
            </w:r>
          </w:p>
        </w:tc>
        <w:tc>
          <w:tcPr>
            <w:tcW w:w="996" w:type="dxa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8E7EB"/>
          </w:tcPr>
          <w:p w:rsidR="006E6CFD" w:rsidRDefault="00000000">
            <w:pPr>
              <w:pStyle w:val="TableParagraph"/>
              <w:spacing w:line="115" w:lineRule="exact"/>
              <w:ind w:left="38"/>
              <w:rPr>
                <w:sz w:val="12"/>
              </w:rPr>
            </w:pPr>
            <w:r>
              <w:rPr>
                <w:spacing w:val="-2"/>
                <w:sz w:val="12"/>
              </w:rPr>
              <w:t>6-</w:t>
            </w:r>
            <w:r>
              <w:rPr>
                <w:spacing w:val="-10"/>
                <w:sz w:val="12"/>
              </w:rPr>
              <w:t>9</w:t>
            </w:r>
          </w:p>
        </w:tc>
        <w:tc>
          <w:tcPr>
            <w:tcW w:w="709" w:type="dxa"/>
            <w:tcBorders>
              <w:left w:val="single" w:sz="6" w:space="0" w:color="FFFFFF"/>
              <w:bottom w:val="single" w:sz="6" w:space="0" w:color="FFFFFF"/>
              <w:right w:val="single" w:sz="24" w:space="0" w:color="FFFFFF"/>
            </w:tcBorders>
            <w:shd w:val="clear" w:color="auto" w:fill="E8E7EB"/>
          </w:tcPr>
          <w:p w:rsidR="006E6CFD" w:rsidRDefault="00000000">
            <w:pPr>
              <w:pStyle w:val="TableParagraph"/>
              <w:spacing w:line="115" w:lineRule="exact"/>
              <w:rPr>
                <w:sz w:val="12"/>
              </w:rPr>
            </w:pPr>
            <w:r>
              <w:rPr>
                <w:spacing w:val="-5"/>
                <w:sz w:val="12"/>
              </w:rPr>
              <w:t>100</w:t>
            </w:r>
          </w:p>
        </w:tc>
        <w:tc>
          <w:tcPr>
            <w:tcW w:w="778" w:type="dxa"/>
            <w:tcBorders>
              <w:left w:val="single" w:sz="24" w:space="0" w:color="FFFFFF"/>
              <w:bottom w:val="single" w:sz="6" w:space="0" w:color="FFFFFF"/>
              <w:right w:val="single" w:sz="6" w:space="0" w:color="FFFFFF"/>
            </w:tcBorders>
            <w:shd w:val="clear" w:color="auto" w:fill="E8E7EB"/>
          </w:tcPr>
          <w:p w:rsidR="006E6CFD" w:rsidRDefault="00000000">
            <w:pPr>
              <w:pStyle w:val="TableParagraph"/>
              <w:spacing w:line="115" w:lineRule="exact"/>
              <w:ind w:left="17"/>
              <w:rPr>
                <w:sz w:val="12"/>
              </w:rPr>
            </w:pPr>
            <w:r>
              <w:rPr>
                <w:spacing w:val="-5"/>
                <w:sz w:val="12"/>
              </w:rPr>
              <w:t>ID3</w:t>
            </w:r>
          </w:p>
        </w:tc>
        <w:tc>
          <w:tcPr>
            <w:tcW w:w="1043" w:type="dxa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8E7EB"/>
          </w:tcPr>
          <w:p w:rsidR="006E6CFD" w:rsidRDefault="00000000">
            <w:pPr>
              <w:pStyle w:val="TableParagraph"/>
              <w:spacing w:line="115" w:lineRule="exact"/>
              <w:ind w:left="42"/>
              <w:rPr>
                <w:sz w:val="12"/>
              </w:rPr>
            </w:pPr>
            <w:r>
              <w:rPr>
                <w:spacing w:val="-2"/>
                <w:sz w:val="12"/>
              </w:rPr>
              <w:t>NM_002167.4</w:t>
            </w:r>
          </w:p>
        </w:tc>
        <w:tc>
          <w:tcPr>
            <w:tcW w:w="1006" w:type="dxa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8E7EB"/>
          </w:tcPr>
          <w:p w:rsidR="006E6CFD" w:rsidRDefault="00000000">
            <w:pPr>
              <w:pStyle w:val="TableParagraph"/>
              <w:spacing w:line="115" w:lineRule="exact"/>
              <w:ind w:left="43"/>
              <w:rPr>
                <w:sz w:val="12"/>
              </w:rPr>
            </w:pPr>
            <w:r>
              <w:rPr>
                <w:sz w:val="12"/>
              </w:rPr>
              <w:t xml:space="preserve">All </w:t>
            </w:r>
            <w:r>
              <w:rPr>
                <w:spacing w:val="-2"/>
                <w:sz w:val="12"/>
              </w:rPr>
              <w:t>coding</w:t>
            </w:r>
          </w:p>
        </w:tc>
        <w:tc>
          <w:tcPr>
            <w:tcW w:w="714" w:type="dxa"/>
            <w:tcBorders>
              <w:left w:val="single" w:sz="6" w:space="0" w:color="FFFFFF"/>
              <w:bottom w:val="single" w:sz="6" w:space="0" w:color="FFFFFF"/>
              <w:right w:val="single" w:sz="24" w:space="0" w:color="FFFFFF"/>
            </w:tcBorders>
            <w:shd w:val="clear" w:color="auto" w:fill="E8E7EB"/>
          </w:tcPr>
          <w:p w:rsidR="006E6CFD" w:rsidRDefault="00000000">
            <w:pPr>
              <w:pStyle w:val="TableParagraph"/>
              <w:spacing w:line="115" w:lineRule="exact"/>
              <w:ind w:left="20"/>
              <w:rPr>
                <w:sz w:val="12"/>
              </w:rPr>
            </w:pPr>
            <w:r>
              <w:rPr>
                <w:spacing w:val="-5"/>
                <w:sz w:val="12"/>
              </w:rPr>
              <w:t>100</w:t>
            </w:r>
          </w:p>
        </w:tc>
        <w:tc>
          <w:tcPr>
            <w:tcW w:w="706" w:type="dxa"/>
            <w:tcBorders>
              <w:left w:val="single" w:sz="24" w:space="0" w:color="FFFFFF"/>
              <w:bottom w:val="single" w:sz="6" w:space="0" w:color="FFFFFF"/>
              <w:right w:val="single" w:sz="6" w:space="0" w:color="FFFFFF"/>
            </w:tcBorders>
            <w:shd w:val="clear" w:color="auto" w:fill="E8E7EB"/>
          </w:tcPr>
          <w:p w:rsidR="006E6CFD" w:rsidRDefault="00000000">
            <w:pPr>
              <w:pStyle w:val="TableParagraph"/>
              <w:spacing w:line="115" w:lineRule="exact"/>
              <w:ind w:left="22"/>
              <w:rPr>
                <w:sz w:val="12"/>
              </w:rPr>
            </w:pPr>
            <w:r>
              <w:rPr>
                <w:spacing w:val="-4"/>
                <w:sz w:val="12"/>
              </w:rPr>
              <w:t>RHOA</w:t>
            </w:r>
          </w:p>
        </w:tc>
        <w:tc>
          <w:tcPr>
            <w:tcW w:w="1134" w:type="dxa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8E7EB"/>
          </w:tcPr>
          <w:p w:rsidR="006E6CFD" w:rsidRDefault="00000000">
            <w:pPr>
              <w:pStyle w:val="TableParagraph"/>
              <w:spacing w:line="115" w:lineRule="exact"/>
              <w:ind w:left="46"/>
              <w:rPr>
                <w:sz w:val="12"/>
              </w:rPr>
            </w:pPr>
            <w:r>
              <w:rPr>
                <w:spacing w:val="-2"/>
                <w:sz w:val="12"/>
              </w:rPr>
              <w:t>NM_001664.2</w:t>
            </w:r>
          </w:p>
        </w:tc>
        <w:tc>
          <w:tcPr>
            <w:tcW w:w="992" w:type="dxa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8E7EB"/>
          </w:tcPr>
          <w:p w:rsidR="006E6CFD" w:rsidRDefault="00000000">
            <w:pPr>
              <w:pStyle w:val="TableParagraph"/>
              <w:spacing w:line="115" w:lineRule="exact"/>
              <w:ind w:left="45"/>
              <w:rPr>
                <w:sz w:val="12"/>
              </w:rPr>
            </w:pPr>
            <w:r>
              <w:rPr>
                <w:w w:val="99"/>
                <w:sz w:val="12"/>
              </w:rPr>
              <w:t>2</w:t>
            </w:r>
          </w:p>
        </w:tc>
        <w:tc>
          <w:tcPr>
            <w:tcW w:w="638" w:type="dxa"/>
            <w:tcBorders>
              <w:left w:val="single" w:sz="6" w:space="0" w:color="FFFFFF"/>
              <w:bottom w:val="single" w:sz="6" w:space="0" w:color="FFFFFF"/>
              <w:right w:val="nil"/>
            </w:tcBorders>
            <w:shd w:val="clear" w:color="auto" w:fill="E8E7EB"/>
          </w:tcPr>
          <w:p w:rsidR="006E6CFD" w:rsidRDefault="00000000">
            <w:pPr>
              <w:pStyle w:val="TableParagraph"/>
              <w:spacing w:line="115" w:lineRule="exact"/>
              <w:ind w:left="47"/>
              <w:rPr>
                <w:sz w:val="12"/>
              </w:rPr>
            </w:pPr>
            <w:r>
              <w:rPr>
                <w:spacing w:val="-5"/>
                <w:sz w:val="12"/>
              </w:rPr>
              <w:t>100</w:t>
            </w:r>
          </w:p>
        </w:tc>
      </w:tr>
      <w:tr w:rsidR="006E6CFD">
        <w:trPr>
          <w:trHeight w:val="138"/>
        </w:trPr>
        <w:tc>
          <w:tcPr>
            <w:tcW w:w="636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E8E7EB"/>
          </w:tcPr>
          <w:p w:rsidR="006E6CFD" w:rsidRDefault="00000000">
            <w:pPr>
              <w:pStyle w:val="TableParagraph"/>
              <w:ind w:left="6"/>
              <w:rPr>
                <w:sz w:val="12"/>
              </w:rPr>
            </w:pPr>
            <w:r>
              <w:rPr>
                <w:spacing w:val="-4"/>
                <w:sz w:val="12"/>
              </w:rPr>
              <w:t>BRAF</w:t>
            </w:r>
          </w:p>
        </w:tc>
        <w:tc>
          <w:tcPr>
            <w:tcW w:w="85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8E7EB"/>
          </w:tcPr>
          <w:p w:rsidR="006E6CFD" w:rsidRDefault="00000000">
            <w:pPr>
              <w:pStyle w:val="TableParagraph"/>
              <w:ind w:left="36"/>
              <w:rPr>
                <w:sz w:val="12"/>
              </w:rPr>
            </w:pPr>
            <w:r>
              <w:rPr>
                <w:spacing w:val="-2"/>
                <w:sz w:val="12"/>
              </w:rPr>
              <w:t>NM_004333.4</w:t>
            </w:r>
          </w:p>
        </w:tc>
        <w:tc>
          <w:tcPr>
            <w:tcW w:w="99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8E7EB"/>
          </w:tcPr>
          <w:p w:rsidR="006E6CFD" w:rsidRDefault="00000000">
            <w:pPr>
              <w:pStyle w:val="TableParagraph"/>
              <w:ind w:left="38"/>
              <w:rPr>
                <w:sz w:val="12"/>
              </w:rPr>
            </w:pPr>
            <w:r>
              <w:rPr>
                <w:spacing w:val="-5"/>
                <w:sz w:val="12"/>
              </w:rPr>
              <w:t>15</w:t>
            </w:r>
          </w:p>
        </w:tc>
        <w:tc>
          <w:tcPr>
            <w:tcW w:w="70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24" w:space="0" w:color="FFFFFF"/>
            </w:tcBorders>
            <w:shd w:val="clear" w:color="auto" w:fill="E8E7EB"/>
          </w:tcPr>
          <w:p w:rsidR="006E6CFD" w:rsidRDefault="00000000">
            <w:pPr>
              <w:pStyle w:val="TableParagraph"/>
              <w:rPr>
                <w:sz w:val="12"/>
              </w:rPr>
            </w:pPr>
            <w:r>
              <w:rPr>
                <w:spacing w:val="-5"/>
                <w:sz w:val="12"/>
              </w:rPr>
              <w:t>100</w:t>
            </w:r>
          </w:p>
        </w:tc>
        <w:tc>
          <w:tcPr>
            <w:tcW w:w="778" w:type="dxa"/>
            <w:tcBorders>
              <w:top w:val="single" w:sz="6" w:space="0" w:color="FFFFFF"/>
              <w:left w:val="single" w:sz="24" w:space="0" w:color="FFFFFF"/>
              <w:bottom w:val="single" w:sz="6" w:space="0" w:color="FFFFFF"/>
              <w:right w:val="single" w:sz="6" w:space="0" w:color="FFFFFF"/>
            </w:tcBorders>
            <w:shd w:val="clear" w:color="auto" w:fill="E8E7EB"/>
          </w:tcPr>
          <w:p w:rsidR="006E6CFD" w:rsidRDefault="00000000">
            <w:pPr>
              <w:pStyle w:val="TableParagraph"/>
              <w:ind w:left="17"/>
              <w:rPr>
                <w:sz w:val="12"/>
              </w:rPr>
            </w:pPr>
            <w:r>
              <w:rPr>
                <w:spacing w:val="-4"/>
                <w:sz w:val="12"/>
              </w:rPr>
              <w:t>IDH1</w:t>
            </w:r>
          </w:p>
        </w:tc>
        <w:tc>
          <w:tcPr>
            <w:tcW w:w="104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8E7EB"/>
          </w:tcPr>
          <w:p w:rsidR="006E6CFD" w:rsidRDefault="00000000">
            <w:pPr>
              <w:pStyle w:val="TableParagraph"/>
              <w:ind w:left="42"/>
              <w:rPr>
                <w:sz w:val="12"/>
              </w:rPr>
            </w:pPr>
            <w:r>
              <w:rPr>
                <w:spacing w:val="-2"/>
                <w:sz w:val="12"/>
              </w:rPr>
              <w:t>NM_005896.2</w:t>
            </w:r>
          </w:p>
        </w:tc>
        <w:tc>
          <w:tcPr>
            <w:tcW w:w="100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8E7EB"/>
          </w:tcPr>
          <w:p w:rsidR="006E6CFD" w:rsidRDefault="00000000">
            <w:pPr>
              <w:pStyle w:val="TableParagraph"/>
              <w:ind w:left="43"/>
              <w:rPr>
                <w:sz w:val="12"/>
              </w:rPr>
            </w:pPr>
            <w:r>
              <w:rPr>
                <w:spacing w:val="-5"/>
                <w:sz w:val="12"/>
              </w:rPr>
              <w:t>4,7</w:t>
            </w:r>
          </w:p>
        </w:tc>
        <w:tc>
          <w:tcPr>
            <w:tcW w:w="71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24" w:space="0" w:color="FFFFFF"/>
            </w:tcBorders>
            <w:shd w:val="clear" w:color="auto" w:fill="E8E7EB"/>
          </w:tcPr>
          <w:p w:rsidR="006E6CFD" w:rsidRDefault="00000000">
            <w:pPr>
              <w:pStyle w:val="TableParagraph"/>
              <w:ind w:left="20"/>
              <w:rPr>
                <w:sz w:val="12"/>
              </w:rPr>
            </w:pPr>
            <w:r>
              <w:rPr>
                <w:spacing w:val="-5"/>
                <w:sz w:val="12"/>
              </w:rPr>
              <w:t>100</w:t>
            </w:r>
          </w:p>
        </w:tc>
        <w:tc>
          <w:tcPr>
            <w:tcW w:w="706" w:type="dxa"/>
            <w:tcBorders>
              <w:top w:val="single" w:sz="6" w:space="0" w:color="FFFFFF"/>
              <w:left w:val="single" w:sz="24" w:space="0" w:color="FFFFFF"/>
              <w:bottom w:val="single" w:sz="6" w:space="0" w:color="FFFFFF"/>
              <w:right w:val="single" w:sz="6" w:space="0" w:color="FFFFFF"/>
            </w:tcBorders>
            <w:shd w:val="clear" w:color="auto" w:fill="E8E7EB"/>
          </w:tcPr>
          <w:p w:rsidR="006E6CFD" w:rsidRDefault="00000000">
            <w:pPr>
              <w:pStyle w:val="TableParagraph"/>
              <w:ind w:left="22"/>
              <w:rPr>
                <w:sz w:val="12"/>
              </w:rPr>
            </w:pPr>
            <w:r>
              <w:rPr>
                <w:spacing w:val="-2"/>
                <w:sz w:val="12"/>
              </w:rPr>
              <w:t>RUNX1</w:t>
            </w:r>
          </w:p>
        </w:tc>
        <w:tc>
          <w:tcPr>
            <w:tcW w:w="113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8E7EB"/>
          </w:tcPr>
          <w:p w:rsidR="006E6CFD" w:rsidRDefault="00000000">
            <w:pPr>
              <w:pStyle w:val="TableParagraph"/>
              <w:ind w:left="46"/>
              <w:rPr>
                <w:sz w:val="12"/>
              </w:rPr>
            </w:pPr>
            <w:r>
              <w:rPr>
                <w:spacing w:val="-2"/>
                <w:sz w:val="12"/>
              </w:rPr>
              <w:t>NM_001754.4</w:t>
            </w:r>
          </w:p>
        </w:tc>
        <w:tc>
          <w:tcPr>
            <w:tcW w:w="99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8E7EB"/>
          </w:tcPr>
          <w:p w:rsidR="006E6CFD" w:rsidRDefault="00000000">
            <w:pPr>
              <w:pStyle w:val="TableParagraph"/>
              <w:ind w:left="45"/>
              <w:rPr>
                <w:sz w:val="12"/>
              </w:rPr>
            </w:pPr>
            <w:r>
              <w:rPr>
                <w:sz w:val="12"/>
              </w:rPr>
              <w:t xml:space="preserve">All </w:t>
            </w:r>
            <w:r>
              <w:rPr>
                <w:spacing w:val="-2"/>
                <w:sz w:val="12"/>
              </w:rPr>
              <w:t>coding</w:t>
            </w:r>
          </w:p>
        </w:tc>
        <w:tc>
          <w:tcPr>
            <w:tcW w:w="63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nil"/>
            </w:tcBorders>
            <w:shd w:val="clear" w:color="auto" w:fill="E8E7EB"/>
          </w:tcPr>
          <w:p w:rsidR="006E6CFD" w:rsidRDefault="00000000">
            <w:pPr>
              <w:pStyle w:val="TableParagraph"/>
              <w:ind w:left="47"/>
              <w:rPr>
                <w:sz w:val="12"/>
              </w:rPr>
            </w:pPr>
            <w:r>
              <w:rPr>
                <w:spacing w:val="-5"/>
                <w:sz w:val="12"/>
              </w:rPr>
              <w:t>100</w:t>
            </w:r>
          </w:p>
        </w:tc>
      </w:tr>
      <w:tr w:rsidR="006E6CFD">
        <w:trPr>
          <w:trHeight w:val="138"/>
        </w:trPr>
        <w:tc>
          <w:tcPr>
            <w:tcW w:w="636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E8E7EB"/>
          </w:tcPr>
          <w:p w:rsidR="006E6CFD" w:rsidRDefault="00000000">
            <w:pPr>
              <w:pStyle w:val="TableParagraph"/>
              <w:ind w:left="6"/>
              <w:rPr>
                <w:sz w:val="12"/>
              </w:rPr>
            </w:pPr>
            <w:r>
              <w:rPr>
                <w:spacing w:val="-5"/>
                <w:sz w:val="12"/>
              </w:rPr>
              <w:t>BTK</w:t>
            </w:r>
          </w:p>
        </w:tc>
        <w:tc>
          <w:tcPr>
            <w:tcW w:w="85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8E7EB"/>
          </w:tcPr>
          <w:p w:rsidR="006E6CFD" w:rsidRDefault="00000000">
            <w:pPr>
              <w:pStyle w:val="TableParagraph"/>
              <w:ind w:left="36"/>
              <w:rPr>
                <w:sz w:val="12"/>
              </w:rPr>
            </w:pPr>
            <w:r>
              <w:rPr>
                <w:spacing w:val="-2"/>
                <w:sz w:val="12"/>
              </w:rPr>
              <w:t>NM_000061.2</w:t>
            </w:r>
          </w:p>
        </w:tc>
        <w:tc>
          <w:tcPr>
            <w:tcW w:w="99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8E7EB"/>
          </w:tcPr>
          <w:p w:rsidR="006E6CFD" w:rsidRDefault="00000000">
            <w:pPr>
              <w:pStyle w:val="TableParagraph"/>
              <w:ind w:left="38"/>
              <w:rPr>
                <w:sz w:val="12"/>
              </w:rPr>
            </w:pPr>
            <w:r>
              <w:rPr>
                <w:spacing w:val="-2"/>
                <w:sz w:val="12"/>
              </w:rPr>
              <w:t>11,15-</w:t>
            </w:r>
            <w:r>
              <w:rPr>
                <w:spacing w:val="-5"/>
                <w:sz w:val="12"/>
              </w:rPr>
              <w:t>16</w:t>
            </w:r>
          </w:p>
        </w:tc>
        <w:tc>
          <w:tcPr>
            <w:tcW w:w="70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24" w:space="0" w:color="FFFFFF"/>
            </w:tcBorders>
            <w:shd w:val="clear" w:color="auto" w:fill="E8E7EB"/>
          </w:tcPr>
          <w:p w:rsidR="006E6CFD" w:rsidRDefault="00000000">
            <w:pPr>
              <w:pStyle w:val="TableParagraph"/>
              <w:rPr>
                <w:sz w:val="12"/>
              </w:rPr>
            </w:pPr>
            <w:r>
              <w:rPr>
                <w:spacing w:val="-5"/>
                <w:sz w:val="12"/>
              </w:rPr>
              <w:t>100</w:t>
            </w:r>
          </w:p>
        </w:tc>
        <w:tc>
          <w:tcPr>
            <w:tcW w:w="778" w:type="dxa"/>
            <w:tcBorders>
              <w:top w:val="single" w:sz="6" w:space="0" w:color="FFFFFF"/>
              <w:left w:val="single" w:sz="24" w:space="0" w:color="FFFFFF"/>
              <w:bottom w:val="single" w:sz="6" w:space="0" w:color="FFFFFF"/>
              <w:right w:val="single" w:sz="6" w:space="0" w:color="FFFFFF"/>
            </w:tcBorders>
            <w:shd w:val="clear" w:color="auto" w:fill="E8E7EB"/>
          </w:tcPr>
          <w:p w:rsidR="006E6CFD" w:rsidRDefault="00000000">
            <w:pPr>
              <w:pStyle w:val="TableParagraph"/>
              <w:ind w:left="17"/>
              <w:rPr>
                <w:sz w:val="12"/>
              </w:rPr>
            </w:pPr>
            <w:r>
              <w:rPr>
                <w:spacing w:val="-4"/>
                <w:sz w:val="12"/>
              </w:rPr>
              <w:t>IDH2</w:t>
            </w:r>
          </w:p>
        </w:tc>
        <w:tc>
          <w:tcPr>
            <w:tcW w:w="104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8E7EB"/>
          </w:tcPr>
          <w:p w:rsidR="006E6CFD" w:rsidRDefault="00000000">
            <w:pPr>
              <w:pStyle w:val="TableParagraph"/>
              <w:ind w:left="42"/>
              <w:rPr>
                <w:sz w:val="12"/>
              </w:rPr>
            </w:pPr>
            <w:r>
              <w:rPr>
                <w:spacing w:val="-2"/>
                <w:sz w:val="12"/>
              </w:rPr>
              <w:t>NM_002168.2</w:t>
            </w:r>
          </w:p>
        </w:tc>
        <w:tc>
          <w:tcPr>
            <w:tcW w:w="100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8E7EB"/>
          </w:tcPr>
          <w:p w:rsidR="006E6CFD" w:rsidRDefault="00000000">
            <w:pPr>
              <w:pStyle w:val="TableParagraph"/>
              <w:ind w:left="43"/>
              <w:rPr>
                <w:sz w:val="12"/>
              </w:rPr>
            </w:pPr>
            <w:r>
              <w:rPr>
                <w:spacing w:val="-5"/>
                <w:sz w:val="12"/>
              </w:rPr>
              <w:t>4,7</w:t>
            </w:r>
          </w:p>
        </w:tc>
        <w:tc>
          <w:tcPr>
            <w:tcW w:w="71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24" w:space="0" w:color="FFFFFF"/>
            </w:tcBorders>
            <w:shd w:val="clear" w:color="auto" w:fill="E8E7EB"/>
          </w:tcPr>
          <w:p w:rsidR="006E6CFD" w:rsidRDefault="00000000">
            <w:pPr>
              <w:pStyle w:val="TableParagraph"/>
              <w:ind w:left="20"/>
              <w:rPr>
                <w:sz w:val="12"/>
              </w:rPr>
            </w:pPr>
            <w:r>
              <w:rPr>
                <w:spacing w:val="-5"/>
                <w:sz w:val="12"/>
              </w:rPr>
              <w:t>100</w:t>
            </w:r>
          </w:p>
        </w:tc>
        <w:tc>
          <w:tcPr>
            <w:tcW w:w="706" w:type="dxa"/>
            <w:tcBorders>
              <w:top w:val="single" w:sz="6" w:space="0" w:color="FFFFFF"/>
              <w:left w:val="single" w:sz="24" w:space="0" w:color="FFFFFF"/>
              <w:bottom w:val="single" w:sz="6" w:space="0" w:color="FFFFFF"/>
              <w:right w:val="single" w:sz="6" w:space="0" w:color="FFFFFF"/>
            </w:tcBorders>
            <w:shd w:val="clear" w:color="auto" w:fill="E8E7EB"/>
          </w:tcPr>
          <w:p w:rsidR="006E6CFD" w:rsidRDefault="00000000">
            <w:pPr>
              <w:pStyle w:val="TableParagraph"/>
              <w:ind w:left="22"/>
              <w:rPr>
                <w:sz w:val="12"/>
              </w:rPr>
            </w:pPr>
            <w:r>
              <w:rPr>
                <w:spacing w:val="-2"/>
                <w:sz w:val="12"/>
              </w:rPr>
              <w:t>SETBP1</w:t>
            </w:r>
          </w:p>
        </w:tc>
        <w:tc>
          <w:tcPr>
            <w:tcW w:w="113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8E7EB"/>
          </w:tcPr>
          <w:p w:rsidR="006E6CFD" w:rsidRDefault="00000000">
            <w:pPr>
              <w:pStyle w:val="TableParagraph"/>
              <w:ind w:left="46"/>
              <w:rPr>
                <w:sz w:val="12"/>
              </w:rPr>
            </w:pPr>
            <w:r>
              <w:rPr>
                <w:spacing w:val="-2"/>
                <w:sz w:val="12"/>
              </w:rPr>
              <w:t>NM_015559.2</w:t>
            </w:r>
          </w:p>
        </w:tc>
        <w:tc>
          <w:tcPr>
            <w:tcW w:w="99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8E7EB"/>
          </w:tcPr>
          <w:p w:rsidR="006E6CFD" w:rsidRDefault="00000000">
            <w:pPr>
              <w:pStyle w:val="TableParagraph"/>
              <w:ind w:left="45"/>
              <w:rPr>
                <w:sz w:val="12"/>
              </w:rPr>
            </w:pPr>
            <w:r>
              <w:rPr>
                <w:w w:val="99"/>
                <w:sz w:val="12"/>
              </w:rPr>
              <w:t>4</w:t>
            </w:r>
          </w:p>
        </w:tc>
        <w:tc>
          <w:tcPr>
            <w:tcW w:w="63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nil"/>
            </w:tcBorders>
            <w:shd w:val="clear" w:color="auto" w:fill="E8E7EB"/>
          </w:tcPr>
          <w:p w:rsidR="006E6CFD" w:rsidRDefault="00000000">
            <w:pPr>
              <w:pStyle w:val="TableParagraph"/>
              <w:ind w:left="47"/>
              <w:rPr>
                <w:sz w:val="12"/>
              </w:rPr>
            </w:pPr>
            <w:r>
              <w:rPr>
                <w:spacing w:val="-5"/>
                <w:sz w:val="12"/>
              </w:rPr>
              <w:t>100</w:t>
            </w:r>
          </w:p>
        </w:tc>
      </w:tr>
      <w:tr w:rsidR="006E6CFD">
        <w:trPr>
          <w:trHeight w:val="135"/>
        </w:trPr>
        <w:tc>
          <w:tcPr>
            <w:tcW w:w="636" w:type="dxa"/>
            <w:tcBorders>
              <w:top w:val="single" w:sz="6" w:space="0" w:color="FFFFFF"/>
              <w:left w:val="nil"/>
              <w:right w:val="single" w:sz="6" w:space="0" w:color="FFFFFF"/>
            </w:tcBorders>
            <w:shd w:val="clear" w:color="auto" w:fill="E8E7EB"/>
          </w:tcPr>
          <w:p w:rsidR="006E6CFD" w:rsidRDefault="00000000">
            <w:pPr>
              <w:pStyle w:val="TableParagraph"/>
              <w:spacing w:line="115" w:lineRule="exact"/>
              <w:ind w:left="6"/>
              <w:rPr>
                <w:sz w:val="12"/>
              </w:rPr>
            </w:pPr>
            <w:r>
              <w:rPr>
                <w:spacing w:val="-4"/>
                <w:sz w:val="12"/>
              </w:rPr>
              <w:t>CALR</w:t>
            </w:r>
          </w:p>
        </w:tc>
        <w:tc>
          <w:tcPr>
            <w:tcW w:w="857" w:type="dxa"/>
            <w:tcBorders>
              <w:top w:val="single" w:sz="6" w:space="0" w:color="FFFFFF"/>
              <w:left w:val="single" w:sz="6" w:space="0" w:color="FFFFFF"/>
              <w:right w:val="single" w:sz="6" w:space="0" w:color="FFFFFF"/>
            </w:tcBorders>
            <w:shd w:val="clear" w:color="auto" w:fill="E8E7EB"/>
          </w:tcPr>
          <w:p w:rsidR="006E6CFD" w:rsidRDefault="00000000">
            <w:pPr>
              <w:pStyle w:val="TableParagraph"/>
              <w:spacing w:line="115" w:lineRule="exact"/>
              <w:ind w:left="36"/>
              <w:rPr>
                <w:sz w:val="12"/>
              </w:rPr>
            </w:pPr>
            <w:r>
              <w:rPr>
                <w:spacing w:val="-2"/>
                <w:sz w:val="12"/>
              </w:rPr>
              <w:t>NM_004343.3</w:t>
            </w:r>
          </w:p>
        </w:tc>
        <w:tc>
          <w:tcPr>
            <w:tcW w:w="996" w:type="dxa"/>
            <w:tcBorders>
              <w:top w:val="single" w:sz="6" w:space="0" w:color="FFFFFF"/>
              <w:left w:val="single" w:sz="6" w:space="0" w:color="FFFFFF"/>
              <w:right w:val="single" w:sz="6" w:space="0" w:color="FFFFFF"/>
            </w:tcBorders>
            <w:shd w:val="clear" w:color="auto" w:fill="E8E7EB"/>
          </w:tcPr>
          <w:p w:rsidR="006E6CFD" w:rsidRDefault="00000000">
            <w:pPr>
              <w:pStyle w:val="TableParagraph"/>
              <w:spacing w:line="115" w:lineRule="exact"/>
              <w:ind w:left="38"/>
              <w:rPr>
                <w:sz w:val="12"/>
              </w:rPr>
            </w:pPr>
            <w:r>
              <w:rPr>
                <w:w w:val="99"/>
                <w:sz w:val="12"/>
              </w:rPr>
              <w:t>9</w:t>
            </w:r>
          </w:p>
        </w:tc>
        <w:tc>
          <w:tcPr>
            <w:tcW w:w="709" w:type="dxa"/>
            <w:tcBorders>
              <w:top w:val="single" w:sz="6" w:space="0" w:color="FFFFFF"/>
              <w:left w:val="single" w:sz="6" w:space="0" w:color="FFFFFF"/>
              <w:right w:val="single" w:sz="24" w:space="0" w:color="FFFFFF"/>
            </w:tcBorders>
            <w:shd w:val="clear" w:color="auto" w:fill="E8E7EB"/>
          </w:tcPr>
          <w:p w:rsidR="006E6CFD" w:rsidRDefault="00000000">
            <w:pPr>
              <w:pStyle w:val="TableParagraph"/>
              <w:spacing w:line="115" w:lineRule="exact"/>
              <w:rPr>
                <w:sz w:val="12"/>
              </w:rPr>
            </w:pPr>
            <w:r>
              <w:rPr>
                <w:spacing w:val="-5"/>
                <w:sz w:val="12"/>
              </w:rPr>
              <w:t>100</w:t>
            </w:r>
          </w:p>
        </w:tc>
        <w:tc>
          <w:tcPr>
            <w:tcW w:w="778" w:type="dxa"/>
            <w:tcBorders>
              <w:top w:val="single" w:sz="6" w:space="0" w:color="FFFFFF"/>
              <w:left w:val="single" w:sz="24" w:space="0" w:color="FFFFFF"/>
              <w:right w:val="single" w:sz="6" w:space="0" w:color="FFFFFF"/>
            </w:tcBorders>
            <w:shd w:val="clear" w:color="auto" w:fill="E8E7EB"/>
          </w:tcPr>
          <w:p w:rsidR="006E6CFD" w:rsidRDefault="00000000">
            <w:pPr>
              <w:pStyle w:val="TableParagraph"/>
              <w:spacing w:line="115" w:lineRule="exact"/>
              <w:ind w:left="17"/>
              <w:rPr>
                <w:sz w:val="12"/>
              </w:rPr>
            </w:pPr>
            <w:r>
              <w:rPr>
                <w:spacing w:val="-4"/>
                <w:sz w:val="12"/>
              </w:rPr>
              <w:t>IRF8</w:t>
            </w:r>
          </w:p>
        </w:tc>
        <w:tc>
          <w:tcPr>
            <w:tcW w:w="1043" w:type="dxa"/>
            <w:tcBorders>
              <w:top w:val="single" w:sz="6" w:space="0" w:color="FFFFFF"/>
              <w:left w:val="single" w:sz="6" w:space="0" w:color="FFFFFF"/>
              <w:right w:val="single" w:sz="6" w:space="0" w:color="FFFFFF"/>
            </w:tcBorders>
            <w:shd w:val="clear" w:color="auto" w:fill="E8E7EB"/>
          </w:tcPr>
          <w:p w:rsidR="006E6CFD" w:rsidRDefault="00000000">
            <w:pPr>
              <w:pStyle w:val="TableParagraph"/>
              <w:spacing w:line="115" w:lineRule="exact"/>
              <w:ind w:left="42"/>
              <w:rPr>
                <w:sz w:val="12"/>
              </w:rPr>
            </w:pPr>
            <w:r>
              <w:rPr>
                <w:spacing w:val="-2"/>
                <w:sz w:val="12"/>
              </w:rPr>
              <w:t>NM_002163.2</w:t>
            </w:r>
          </w:p>
        </w:tc>
        <w:tc>
          <w:tcPr>
            <w:tcW w:w="1006" w:type="dxa"/>
            <w:tcBorders>
              <w:top w:val="single" w:sz="6" w:space="0" w:color="FFFFFF"/>
              <w:left w:val="single" w:sz="6" w:space="0" w:color="FFFFFF"/>
              <w:right w:val="single" w:sz="6" w:space="0" w:color="FFFFFF"/>
            </w:tcBorders>
            <w:shd w:val="clear" w:color="auto" w:fill="E8E7EB"/>
          </w:tcPr>
          <w:p w:rsidR="006E6CFD" w:rsidRDefault="00000000">
            <w:pPr>
              <w:pStyle w:val="TableParagraph"/>
              <w:spacing w:line="115" w:lineRule="exact"/>
              <w:ind w:left="43"/>
              <w:rPr>
                <w:sz w:val="12"/>
              </w:rPr>
            </w:pPr>
            <w:r>
              <w:rPr>
                <w:w w:val="99"/>
                <w:sz w:val="12"/>
              </w:rPr>
              <w:t>3</w:t>
            </w:r>
          </w:p>
        </w:tc>
        <w:tc>
          <w:tcPr>
            <w:tcW w:w="714" w:type="dxa"/>
            <w:tcBorders>
              <w:top w:val="single" w:sz="6" w:space="0" w:color="FFFFFF"/>
              <w:left w:val="single" w:sz="6" w:space="0" w:color="FFFFFF"/>
              <w:right w:val="single" w:sz="24" w:space="0" w:color="FFFFFF"/>
            </w:tcBorders>
            <w:shd w:val="clear" w:color="auto" w:fill="E8E7EB"/>
          </w:tcPr>
          <w:p w:rsidR="006E6CFD" w:rsidRDefault="00000000">
            <w:pPr>
              <w:pStyle w:val="TableParagraph"/>
              <w:spacing w:line="115" w:lineRule="exact"/>
              <w:ind w:left="20"/>
              <w:rPr>
                <w:sz w:val="12"/>
              </w:rPr>
            </w:pPr>
            <w:r>
              <w:rPr>
                <w:spacing w:val="-5"/>
                <w:sz w:val="12"/>
              </w:rPr>
              <w:t>100</w:t>
            </w:r>
          </w:p>
        </w:tc>
        <w:tc>
          <w:tcPr>
            <w:tcW w:w="706" w:type="dxa"/>
            <w:tcBorders>
              <w:top w:val="single" w:sz="6" w:space="0" w:color="FFFFFF"/>
              <w:left w:val="single" w:sz="24" w:space="0" w:color="FFFFFF"/>
              <w:right w:val="single" w:sz="6" w:space="0" w:color="FFFFFF"/>
            </w:tcBorders>
            <w:shd w:val="clear" w:color="auto" w:fill="E8E7EB"/>
          </w:tcPr>
          <w:p w:rsidR="006E6CFD" w:rsidRDefault="00000000">
            <w:pPr>
              <w:pStyle w:val="TableParagraph"/>
              <w:spacing w:line="115" w:lineRule="exact"/>
              <w:ind w:left="22"/>
              <w:rPr>
                <w:sz w:val="12"/>
              </w:rPr>
            </w:pPr>
            <w:r>
              <w:rPr>
                <w:spacing w:val="-2"/>
                <w:sz w:val="12"/>
              </w:rPr>
              <w:t>SF3B1</w:t>
            </w:r>
          </w:p>
        </w:tc>
        <w:tc>
          <w:tcPr>
            <w:tcW w:w="1134" w:type="dxa"/>
            <w:tcBorders>
              <w:top w:val="single" w:sz="6" w:space="0" w:color="FFFFFF"/>
              <w:left w:val="single" w:sz="6" w:space="0" w:color="FFFFFF"/>
              <w:right w:val="single" w:sz="6" w:space="0" w:color="FFFFFF"/>
            </w:tcBorders>
            <w:shd w:val="clear" w:color="auto" w:fill="E8E7EB"/>
          </w:tcPr>
          <w:p w:rsidR="006E6CFD" w:rsidRDefault="00000000">
            <w:pPr>
              <w:pStyle w:val="TableParagraph"/>
              <w:spacing w:line="115" w:lineRule="exact"/>
              <w:ind w:left="46"/>
              <w:rPr>
                <w:sz w:val="12"/>
              </w:rPr>
            </w:pPr>
            <w:r>
              <w:rPr>
                <w:spacing w:val="-2"/>
                <w:sz w:val="12"/>
              </w:rPr>
              <w:t>NM_012433.2</w:t>
            </w:r>
          </w:p>
        </w:tc>
        <w:tc>
          <w:tcPr>
            <w:tcW w:w="992" w:type="dxa"/>
            <w:tcBorders>
              <w:top w:val="single" w:sz="6" w:space="0" w:color="FFFFFF"/>
              <w:left w:val="single" w:sz="6" w:space="0" w:color="FFFFFF"/>
              <w:right w:val="single" w:sz="6" w:space="0" w:color="FFFFFF"/>
            </w:tcBorders>
            <w:shd w:val="clear" w:color="auto" w:fill="E8E7EB"/>
          </w:tcPr>
          <w:p w:rsidR="006E6CFD" w:rsidRDefault="00000000">
            <w:pPr>
              <w:pStyle w:val="TableParagraph"/>
              <w:spacing w:line="115" w:lineRule="exact"/>
              <w:ind w:left="45"/>
              <w:rPr>
                <w:sz w:val="12"/>
              </w:rPr>
            </w:pPr>
            <w:r>
              <w:rPr>
                <w:spacing w:val="-2"/>
                <w:sz w:val="12"/>
              </w:rPr>
              <w:t>14-</w:t>
            </w:r>
            <w:r>
              <w:rPr>
                <w:spacing w:val="-5"/>
                <w:sz w:val="12"/>
              </w:rPr>
              <w:t>16</w:t>
            </w:r>
          </w:p>
        </w:tc>
        <w:tc>
          <w:tcPr>
            <w:tcW w:w="638" w:type="dxa"/>
            <w:tcBorders>
              <w:top w:val="single" w:sz="6" w:space="0" w:color="FFFFFF"/>
              <w:left w:val="single" w:sz="6" w:space="0" w:color="FFFFFF"/>
              <w:right w:val="nil"/>
            </w:tcBorders>
            <w:shd w:val="clear" w:color="auto" w:fill="E8E7EB"/>
          </w:tcPr>
          <w:p w:rsidR="006E6CFD" w:rsidRDefault="00000000">
            <w:pPr>
              <w:pStyle w:val="TableParagraph"/>
              <w:spacing w:line="115" w:lineRule="exact"/>
              <w:ind w:left="47"/>
              <w:rPr>
                <w:sz w:val="12"/>
              </w:rPr>
            </w:pPr>
            <w:r>
              <w:rPr>
                <w:spacing w:val="-5"/>
                <w:sz w:val="12"/>
              </w:rPr>
              <w:t>100</w:t>
            </w:r>
          </w:p>
        </w:tc>
      </w:tr>
      <w:tr w:rsidR="006E6CFD">
        <w:trPr>
          <w:trHeight w:val="134"/>
        </w:trPr>
        <w:tc>
          <w:tcPr>
            <w:tcW w:w="636" w:type="dxa"/>
            <w:tcBorders>
              <w:left w:val="nil"/>
              <w:bottom w:val="single" w:sz="6" w:space="0" w:color="FFFFFF"/>
              <w:right w:val="single" w:sz="6" w:space="0" w:color="FFFFFF"/>
            </w:tcBorders>
            <w:shd w:val="clear" w:color="auto" w:fill="E8E7EB"/>
          </w:tcPr>
          <w:p w:rsidR="006E6CFD" w:rsidRDefault="00000000">
            <w:pPr>
              <w:pStyle w:val="TableParagraph"/>
              <w:spacing w:line="115" w:lineRule="exact"/>
              <w:ind w:left="6"/>
              <w:rPr>
                <w:sz w:val="12"/>
              </w:rPr>
            </w:pPr>
            <w:r>
              <w:rPr>
                <w:spacing w:val="-2"/>
                <w:sz w:val="12"/>
              </w:rPr>
              <w:t>CARD11</w:t>
            </w:r>
          </w:p>
        </w:tc>
        <w:tc>
          <w:tcPr>
            <w:tcW w:w="857" w:type="dxa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8E7EB"/>
          </w:tcPr>
          <w:p w:rsidR="006E6CFD" w:rsidRDefault="00000000">
            <w:pPr>
              <w:pStyle w:val="TableParagraph"/>
              <w:spacing w:line="115" w:lineRule="exact"/>
              <w:ind w:left="36"/>
              <w:rPr>
                <w:sz w:val="12"/>
              </w:rPr>
            </w:pPr>
            <w:r>
              <w:rPr>
                <w:spacing w:val="-2"/>
                <w:sz w:val="12"/>
              </w:rPr>
              <w:t>NM_032415.4</w:t>
            </w:r>
          </w:p>
        </w:tc>
        <w:tc>
          <w:tcPr>
            <w:tcW w:w="996" w:type="dxa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8E7EB"/>
          </w:tcPr>
          <w:p w:rsidR="006E6CFD" w:rsidRDefault="00000000">
            <w:pPr>
              <w:pStyle w:val="TableParagraph"/>
              <w:spacing w:line="115" w:lineRule="exact"/>
              <w:ind w:left="38"/>
              <w:rPr>
                <w:sz w:val="12"/>
              </w:rPr>
            </w:pPr>
            <w:r>
              <w:rPr>
                <w:spacing w:val="-2"/>
                <w:sz w:val="12"/>
              </w:rPr>
              <w:t>4-9,15,20</w:t>
            </w:r>
          </w:p>
        </w:tc>
        <w:tc>
          <w:tcPr>
            <w:tcW w:w="709" w:type="dxa"/>
            <w:tcBorders>
              <w:left w:val="single" w:sz="6" w:space="0" w:color="FFFFFF"/>
              <w:bottom w:val="single" w:sz="6" w:space="0" w:color="FFFFFF"/>
              <w:right w:val="single" w:sz="24" w:space="0" w:color="FFFFFF"/>
            </w:tcBorders>
            <w:shd w:val="clear" w:color="auto" w:fill="E8E7EB"/>
          </w:tcPr>
          <w:p w:rsidR="006E6CFD" w:rsidRDefault="00000000">
            <w:pPr>
              <w:pStyle w:val="TableParagraph"/>
              <w:spacing w:line="115" w:lineRule="exact"/>
              <w:rPr>
                <w:sz w:val="12"/>
              </w:rPr>
            </w:pPr>
            <w:r>
              <w:rPr>
                <w:spacing w:val="-5"/>
                <w:sz w:val="12"/>
              </w:rPr>
              <w:t>100</w:t>
            </w:r>
          </w:p>
        </w:tc>
        <w:tc>
          <w:tcPr>
            <w:tcW w:w="778" w:type="dxa"/>
            <w:tcBorders>
              <w:left w:val="single" w:sz="24" w:space="0" w:color="FFFFFF"/>
              <w:bottom w:val="single" w:sz="6" w:space="0" w:color="FFFFFF"/>
              <w:right w:val="single" w:sz="6" w:space="0" w:color="FFFFFF"/>
            </w:tcBorders>
            <w:shd w:val="clear" w:color="auto" w:fill="E8E7EB"/>
          </w:tcPr>
          <w:p w:rsidR="006E6CFD" w:rsidRDefault="00000000">
            <w:pPr>
              <w:pStyle w:val="TableParagraph"/>
              <w:spacing w:line="115" w:lineRule="exact"/>
              <w:ind w:left="17"/>
              <w:rPr>
                <w:sz w:val="12"/>
              </w:rPr>
            </w:pPr>
            <w:r>
              <w:rPr>
                <w:spacing w:val="-4"/>
                <w:sz w:val="12"/>
              </w:rPr>
              <w:t>JAK2</w:t>
            </w:r>
          </w:p>
        </w:tc>
        <w:tc>
          <w:tcPr>
            <w:tcW w:w="1043" w:type="dxa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8E7EB"/>
          </w:tcPr>
          <w:p w:rsidR="006E6CFD" w:rsidRDefault="00000000">
            <w:pPr>
              <w:pStyle w:val="TableParagraph"/>
              <w:spacing w:line="115" w:lineRule="exact"/>
              <w:ind w:left="42"/>
              <w:rPr>
                <w:sz w:val="12"/>
              </w:rPr>
            </w:pPr>
            <w:r>
              <w:rPr>
                <w:spacing w:val="-2"/>
                <w:sz w:val="12"/>
              </w:rPr>
              <w:t>NM_004972.3</w:t>
            </w:r>
          </w:p>
        </w:tc>
        <w:tc>
          <w:tcPr>
            <w:tcW w:w="1006" w:type="dxa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8E7EB"/>
          </w:tcPr>
          <w:p w:rsidR="006E6CFD" w:rsidRDefault="00000000">
            <w:pPr>
              <w:pStyle w:val="TableParagraph"/>
              <w:spacing w:line="115" w:lineRule="exact"/>
              <w:ind w:left="43"/>
              <w:rPr>
                <w:sz w:val="12"/>
              </w:rPr>
            </w:pPr>
            <w:r>
              <w:rPr>
                <w:spacing w:val="-2"/>
                <w:sz w:val="12"/>
              </w:rPr>
              <w:t>12-14,16</w:t>
            </w:r>
          </w:p>
        </w:tc>
        <w:tc>
          <w:tcPr>
            <w:tcW w:w="714" w:type="dxa"/>
            <w:tcBorders>
              <w:left w:val="single" w:sz="6" w:space="0" w:color="FFFFFF"/>
              <w:bottom w:val="single" w:sz="6" w:space="0" w:color="FFFFFF"/>
              <w:right w:val="single" w:sz="24" w:space="0" w:color="FFFFFF"/>
            </w:tcBorders>
            <w:shd w:val="clear" w:color="auto" w:fill="E8E7EB"/>
          </w:tcPr>
          <w:p w:rsidR="006E6CFD" w:rsidRDefault="00000000">
            <w:pPr>
              <w:pStyle w:val="TableParagraph"/>
              <w:spacing w:line="115" w:lineRule="exact"/>
              <w:ind w:left="20"/>
              <w:rPr>
                <w:sz w:val="12"/>
              </w:rPr>
            </w:pPr>
            <w:r>
              <w:rPr>
                <w:spacing w:val="-5"/>
                <w:sz w:val="12"/>
              </w:rPr>
              <w:t>100</w:t>
            </w:r>
          </w:p>
        </w:tc>
        <w:tc>
          <w:tcPr>
            <w:tcW w:w="706" w:type="dxa"/>
            <w:tcBorders>
              <w:left w:val="single" w:sz="24" w:space="0" w:color="FFFFFF"/>
              <w:bottom w:val="single" w:sz="6" w:space="0" w:color="FFFFFF"/>
              <w:right w:val="single" w:sz="6" w:space="0" w:color="FFFFFF"/>
            </w:tcBorders>
            <w:shd w:val="clear" w:color="auto" w:fill="E8E7EB"/>
          </w:tcPr>
          <w:p w:rsidR="006E6CFD" w:rsidRDefault="00000000">
            <w:pPr>
              <w:pStyle w:val="TableParagraph"/>
              <w:spacing w:line="115" w:lineRule="exact"/>
              <w:ind w:left="22"/>
              <w:rPr>
                <w:sz w:val="12"/>
              </w:rPr>
            </w:pPr>
            <w:r>
              <w:rPr>
                <w:spacing w:val="-2"/>
                <w:sz w:val="12"/>
              </w:rPr>
              <w:t>SH2B3</w:t>
            </w:r>
          </w:p>
        </w:tc>
        <w:tc>
          <w:tcPr>
            <w:tcW w:w="1134" w:type="dxa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8E7EB"/>
          </w:tcPr>
          <w:p w:rsidR="006E6CFD" w:rsidRDefault="00000000">
            <w:pPr>
              <w:pStyle w:val="TableParagraph"/>
              <w:spacing w:line="115" w:lineRule="exact"/>
              <w:ind w:left="46"/>
              <w:rPr>
                <w:sz w:val="12"/>
              </w:rPr>
            </w:pPr>
            <w:r>
              <w:rPr>
                <w:spacing w:val="-2"/>
                <w:sz w:val="12"/>
              </w:rPr>
              <w:t>NM_005475.2</w:t>
            </w:r>
          </w:p>
        </w:tc>
        <w:tc>
          <w:tcPr>
            <w:tcW w:w="992" w:type="dxa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8E7EB"/>
          </w:tcPr>
          <w:p w:rsidR="006E6CFD" w:rsidRDefault="00000000">
            <w:pPr>
              <w:pStyle w:val="TableParagraph"/>
              <w:spacing w:line="115" w:lineRule="exact"/>
              <w:ind w:left="45"/>
              <w:rPr>
                <w:sz w:val="12"/>
              </w:rPr>
            </w:pPr>
            <w:r>
              <w:rPr>
                <w:sz w:val="12"/>
              </w:rPr>
              <w:t xml:space="preserve">All </w:t>
            </w:r>
            <w:r>
              <w:rPr>
                <w:spacing w:val="-2"/>
                <w:sz w:val="12"/>
              </w:rPr>
              <w:t>coding</w:t>
            </w:r>
          </w:p>
        </w:tc>
        <w:tc>
          <w:tcPr>
            <w:tcW w:w="638" w:type="dxa"/>
            <w:tcBorders>
              <w:left w:val="single" w:sz="6" w:space="0" w:color="FFFFFF"/>
              <w:bottom w:val="single" w:sz="6" w:space="0" w:color="FFFFFF"/>
              <w:right w:val="nil"/>
            </w:tcBorders>
            <w:shd w:val="clear" w:color="auto" w:fill="E8E7EB"/>
          </w:tcPr>
          <w:p w:rsidR="006E6CFD" w:rsidRDefault="00000000">
            <w:pPr>
              <w:pStyle w:val="TableParagraph"/>
              <w:spacing w:line="115" w:lineRule="exact"/>
              <w:ind w:left="47"/>
              <w:rPr>
                <w:sz w:val="12"/>
              </w:rPr>
            </w:pPr>
            <w:r>
              <w:rPr>
                <w:spacing w:val="-4"/>
                <w:sz w:val="12"/>
              </w:rPr>
              <w:t>98.6</w:t>
            </w:r>
          </w:p>
        </w:tc>
      </w:tr>
      <w:tr w:rsidR="006E6CFD">
        <w:trPr>
          <w:trHeight w:val="138"/>
        </w:trPr>
        <w:tc>
          <w:tcPr>
            <w:tcW w:w="636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E8E7EB"/>
          </w:tcPr>
          <w:p w:rsidR="006E6CFD" w:rsidRDefault="00000000">
            <w:pPr>
              <w:pStyle w:val="TableParagraph"/>
              <w:ind w:left="6"/>
              <w:rPr>
                <w:sz w:val="12"/>
              </w:rPr>
            </w:pPr>
            <w:r>
              <w:rPr>
                <w:spacing w:val="-5"/>
                <w:sz w:val="12"/>
              </w:rPr>
              <w:t>CBL</w:t>
            </w:r>
          </w:p>
        </w:tc>
        <w:tc>
          <w:tcPr>
            <w:tcW w:w="85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8E7EB"/>
          </w:tcPr>
          <w:p w:rsidR="006E6CFD" w:rsidRDefault="00000000">
            <w:pPr>
              <w:pStyle w:val="TableParagraph"/>
              <w:ind w:left="36"/>
              <w:rPr>
                <w:sz w:val="12"/>
              </w:rPr>
            </w:pPr>
            <w:r>
              <w:rPr>
                <w:spacing w:val="-2"/>
                <w:sz w:val="12"/>
              </w:rPr>
              <w:t>NM_005188.3</w:t>
            </w:r>
          </w:p>
        </w:tc>
        <w:tc>
          <w:tcPr>
            <w:tcW w:w="99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8E7EB"/>
          </w:tcPr>
          <w:p w:rsidR="006E6CFD" w:rsidRDefault="00000000">
            <w:pPr>
              <w:pStyle w:val="TableParagraph"/>
              <w:ind w:left="38"/>
              <w:rPr>
                <w:sz w:val="12"/>
              </w:rPr>
            </w:pPr>
            <w:r>
              <w:rPr>
                <w:spacing w:val="-2"/>
                <w:sz w:val="12"/>
              </w:rPr>
              <w:t>8-</w:t>
            </w:r>
            <w:r>
              <w:rPr>
                <w:spacing w:val="-10"/>
                <w:sz w:val="12"/>
              </w:rPr>
              <w:t>9</w:t>
            </w:r>
          </w:p>
        </w:tc>
        <w:tc>
          <w:tcPr>
            <w:tcW w:w="70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24" w:space="0" w:color="FFFFFF"/>
            </w:tcBorders>
            <w:shd w:val="clear" w:color="auto" w:fill="E8E7EB"/>
          </w:tcPr>
          <w:p w:rsidR="006E6CFD" w:rsidRDefault="00000000">
            <w:pPr>
              <w:pStyle w:val="TableParagraph"/>
              <w:rPr>
                <w:sz w:val="12"/>
              </w:rPr>
            </w:pPr>
            <w:r>
              <w:rPr>
                <w:spacing w:val="-5"/>
                <w:sz w:val="12"/>
              </w:rPr>
              <w:t>100</w:t>
            </w:r>
          </w:p>
        </w:tc>
        <w:tc>
          <w:tcPr>
            <w:tcW w:w="778" w:type="dxa"/>
            <w:tcBorders>
              <w:top w:val="single" w:sz="6" w:space="0" w:color="FFFFFF"/>
              <w:left w:val="single" w:sz="24" w:space="0" w:color="FFFFFF"/>
              <w:bottom w:val="single" w:sz="6" w:space="0" w:color="FFFFFF"/>
              <w:right w:val="single" w:sz="6" w:space="0" w:color="FFFFFF"/>
            </w:tcBorders>
            <w:shd w:val="clear" w:color="auto" w:fill="E8E7EB"/>
          </w:tcPr>
          <w:p w:rsidR="006E6CFD" w:rsidRDefault="00000000">
            <w:pPr>
              <w:pStyle w:val="TableParagraph"/>
              <w:ind w:left="17"/>
              <w:rPr>
                <w:sz w:val="12"/>
              </w:rPr>
            </w:pPr>
            <w:r>
              <w:rPr>
                <w:spacing w:val="-4"/>
                <w:sz w:val="12"/>
              </w:rPr>
              <w:t>JAK3</w:t>
            </w:r>
          </w:p>
        </w:tc>
        <w:tc>
          <w:tcPr>
            <w:tcW w:w="104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8E7EB"/>
          </w:tcPr>
          <w:p w:rsidR="006E6CFD" w:rsidRDefault="00000000">
            <w:pPr>
              <w:pStyle w:val="TableParagraph"/>
              <w:ind w:left="42"/>
              <w:rPr>
                <w:sz w:val="12"/>
              </w:rPr>
            </w:pPr>
            <w:r>
              <w:rPr>
                <w:spacing w:val="-2"/>
                <w:sz w:val="12"/>
              </w:rPr>
              <w:t>NM_000215.3</w:t>
            </w:r>
          </w:p>
        </w:tc>
        <w:tc>
          <w:tcPr>
            <w:tcW w:w="100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8E7EB"/>
          </w:tcPr>
          <w:p w:rsidR="006E6CFD" w:rsidRDefault="00000000">
            <w:pPr>
              <w:pStyle w:val="TableParagraph"/>
              <w:ind w:left="43"/>
              <w:rPr>
                <w:sz w:val="12"/>
              </w:rPr>
            </w:pPr>
            <w:r>
              <w:rPr>
                <w:spacing w:val="-2"/>
                <w:sz w:val="12"/>
              </w:rPr>
              <w:t>11,13,15</w:t>
            </w:r>
          </w:p>
        </w:tc>
        <w:tc>
          <w:tcPr>
            <w:tcW w:w="71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24" w:space="0" w:color="FFFFFF"/>
            </w:tcBorders>
            <w:shd w:val="clear" w:color="auto" w:fill="E8E7EB"/>
          </w:tcPr>
          <w:p w:rsidR="006E6CFD" w:rsidRDefault="00000000">
            <w:pPr>
              <w:pStyle w:val="TableParagraph"/>
              <w:ind w:left="20"/>
              <w:rPr>
                <w:sz w:val="12"/>
              </w:rPr>
            </w:pPr>
            <w:r>
              <w:rPr>
                <w:spacing w:val="-4"/>
                <w:sz w:val="12"/>
              </w:rPr>
              <w:t>94.9</w:t>
            </w:r>
          </w:p>
        </w:tc>
        <w:tc>
          <w:tcPr>
            <w:tcW w:w="706" w:type="dxa"/>
            <w:tcBorders>
              <w:top w:val="single" w:sz="6" w:space="0" w:color="FFFFFF"/>
              <w:left w:val="single" w:sz="24" w:space="0" w:color="FFFFFF"/>
              <w:bottom w:val="single" w:sz="6" w:space="0" w:color="FFFFFF"/>
              <w:right w:val="single" w:sz="6" w:space="0" w:color="FFFFFF"/>
            </w:tcBorders>
            <w:shd w:val="clear" w:color="auto" w:fill="E8E7EB"/>
          </w:tcPr>
          <w:p w:rsidR="006E6CFD" w:rsidRDefault="00000000">
            <w:pPr>
              <w:pStyle w:val="TableParagraph"/>
              <w:ind w:left="22"/>
              <w:rPr>
                <w:sz w:val="12"/>
              </w:rPr>
            </w:pPr>
            <w:r>
              <w:rPr>
                <w:spacing w:val="-2"/>
                <w:sz w:val="12"/>
              </w:rPr>
              <w:t>SRSF2</w:t>
            </w:r>
          </w:p>
        </w:tc>
        <w:tc>
          <w:tcPr>
            <w:tcW w:w="113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8E7EB"/>
          </w:tcPr>
          <w:p w:rsidR="006E6CFD" w:rsidRDefault="00000000">
            <w:pPr>
              <w:pStyle w:val="TableParagraph"/>
              <w:ind w:left="46"/>
              <w:rPr>
                <w:sz w:val="12"/>
              </w:rPr>
            </w:pPr>
            <w:r>
              <w:rPr>
                <w:spacing w:val="-2"/>
                <w:sz w:val="12"/>
              </w:rPr>
              <w:t>NM_003016.4</w:t>
            </w:r>
          </w:p>
        </w:tc>
        <w:tc>
          <w:tcPr>
            <w:tcW w:w="99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8E7EB"/>
          </w:tcPr>
          <w:p w:rsidR="006E6CFD" w:rsidRDefault="00000000">
            <w:pPr>
              <w:pStyle w:val="TableParagraph"/>
              <w:ind w:left="45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63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nil"/>
            </w:tcBorders>
            <w:shd w:val="clear" w:color="auto" w:fill="E8E7EB"/>
          </w:tcPr>
          <w:p w:rsidR="006E6CFD" w:rsidRDefault="00000000">
            <w:pPr>
              <w:pStyle w:val="TableParagraph"/>
              <w:ind w:left="47"/>
              <w:rPr>
                <w:sz w:val="12"/>
              </w:rPr>
            </w:pPr>
            <w:r>
              <w:rPr>
                <w:spacing w:val="-5"/>
                <w:sz w:val="12"/>
              </w:rPr>
              <w:t>100</w:t>
            </w:r>
          </w:p>
        </w:tc>
      </w:tr>
      <w:tr w:rsidR="006E6CFD">
        <w:trPr>
          <w:trHeight w:val="138"/>
        </w:trPr>
        <w:tc>
          <w:tcPr>
            <w:tcW w:w="636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E8E7EB"/>
          </w:tcPr>
          <w:p w:rsidR="006E6CFD" w:rsidRDefault="00000000">
            <w:pPr>
              <w:pStyle w:val="TableParagraph"/>
              <w:ind w:left="6"/>
              <w:rPr>
                <w:sz w:val="12"/>
              </w:rPr>
            </w:pPr>
            <w:r>
              <w:rPr>
                <w:spacing w:val="-2"/>
                <w:sz w:val="12"/>
              </w:rPr>
              <w:t>CD274</w:t>
            </w:r>
          </w:p>
        </w:tc>
        <w:tc>
          <w:tcPr>
            <w:tcW w:w="85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8E7EB"/>
          </w:tcPr>
          <w:p w:rsidR="006E6CFD" w:rsidRDefault="00000000">
            <w:pPr>
              <w:pStyle w:val="TableParagraph"/>
              <w:ind w:left="36"/>
              <w:rPr>
                <w:sz w:val="12"/>
              </w:rPr>
            </w:pPr>
            <w:r>
              <w:rPr>
                <w:spacing w:val="-2"/>
                <w:sz w:val="12"/>
              </w:rPr>
              <w:t>NM_014143.3</w:t>
            </w:r>
          </w:p>
        </w:tc>
        <w:tc>
          <w:tcPr>
            <w:tcW w:w="99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8E7EB"/>
          </w:tcPr>
          <w:p w:rsidR="006E6CFD" w:rsidRDefault="00000000">
            <w:pPr>
              <w:pStyle w:val="TableParagraph"/>
              <w:ind w:left="38"/>
              <w:rPr>
                <w:sz w:val="12"/>
              </w:rPr>
            </w:pPr>
            <w:r>
              <w:rPr>
                <w:sz w:val="12"/>
              </w:rPr>
              <w:t>All</w:t>
            </w:r>
            <w:r>
              <w:rPr>
                <w:spacing w:val="-2"/>
                <w:sz w:val="12"/>
              </w:rPr>
              <w:t xml:space="preserve"> coding,3'UTR</w:t>
            </w:r>
          </w:p>
        </w:tc>
        <w:tc>
          <w:tcPr>
            <w:tcW w:w="70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24" w:space="0" w:color="FFFFFF"/>
            </w:tcBorders>
            <w:shd w:val="clear" w:color="auto" w:fill="E8E7EB"/>
          </w:tcPr>
          <w:p w:rsidR="006E6CFD" w:rsidRDefault="00000000">
            <w:pPr>
              <w:pStyle w:val="TableParagraph"/>
              <w:rPr>
                <w:sz w:val="12"/>
              </w:rPr>
            </w:pPr>
            <w:r>
              <w:rPr>
                <w:spacing w:val="-5"/>
                <w:sz w:val="12"/>
              </w:rPr>
              <w:t>100</w:t>
            </w:r>
          </w:p>
        </w:tc>
        <w:tc>
          <w:tcPr>
            <w:tcW w:w="778" w:type="dxa"/>
            <w:tcBorders>
              <w:top w:val="single" w:sz="6" w:space="0" w:color="FFFFFF"/>
              <w:left w:val="single" w:sz="24" w:space="0" w:color="FFFFFF"/>
              <w:bottom w:val="single" w:sz="6" w:space="0" w:color="FFFFFF"/>
              <w:right w:val="single" w:sz="6" w:space="0" w:color="FFFFFF"/>
            </w:tcBorders>
            <w:shd w:val="clear" w:color="auto" w:fill="E8E7EB"/>
          </w:tcPr>
          <w:p w:rsidR="006E6CFD" w:rsidRDefault="00000000">
            <w:pPr>
              <w:pStyle w:val="TableParagraph"/>
              <w:ind w:left="17"/>
              <w:rPr>
                <w:sz w:val="12"/>
              </w:rPr>
            </w:pPr>
            <w:r>
              <w:rPr>
                <w:spacing w:val="-5"/>
                <w:sz w:val="12"/>
              </w:rPr>
              <w:t>KIT</w:t>
            </w:r>
          </w:p>
        </w:tc>
        <w:tc>
          <w:tcPr>
            <w:tcW w:w="104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8E7EB"/>
          </w:tcPr>
          <w:p w:rsidR="006E6CFD" w:rsidRDefault="00000000">
            <w:pPr>
              <w:pStyle w:val="TableParagraph"/>
              <w:ind w:left="42"/>
              <w:rPr>
                <w:sz w:val="12"/>
              </w:rPr>
            </w:pPr>
            <w:r>
              <w:rPr>
                <w:spacing w:val="-2"/>
                <w:sz w:val="12"/>
              </w:rPr>
              <w:t>NM_000222.2</w:t>
            </w:r>
          </w:p>
        </w:tc>
        <w:tc>
          <w:tcPr>
            <w:tcW w:w="100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8E7EB"/>
          </w:tcPr>
          <w:p w:rsidR="006E6CFD" w:rsidRDefault="00000000">
            <w:pPr>
              <w:pStyle w:val="TableParagraph"/>
              <w:ind w:left="43"/>
              <w:rPr>
                <w:sz w:val="12"/>
              </w:rPr>
            </w:pPr>
            <w:r>
              <w:rPr>
                <w:spacing w:val="-2"/>
                <w:sz w:val="12"/>
              </w:rPr>
              <w:t>8,10-11,17</w:t>
            </w:r>
          </w:p>
        </w:tc>
        <w:tc>
          <w:tcPr>
            <w:tcW w:w="71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24" w:space="0" w:color="FFFFFF"/>
            </w:tcBorders>
            <w:shd w:val="clear" w:color="auto" w:fill="E8E7EB"/>
          </w:tcPr>
          <w:p w:rsidR="006E6CFD" w:rsidRDefault="00000000">
            <w:pPr>
              <w:pStyle w:val="TableParagraph"/>
              <w:ind w:left="20"/>
              <w:rPr>
                <w:sz w:val="12"/>
              </w:rPr>
            </w:pPr>
            <w:r>
              <w:rPr>
                <w:spacing w:val="-5"/>
                <w:sz w:val="12"/>
              </w:rPr>
              <w:t>100</w:t>
            </w:r>
          </w:p>
        </w:tc>
        <w:tc>
          <w:tcPr>
            <w:tcW w:w="706" w:type="dxa"/>
            <w:tcBorders>
              <w:top w:val="single" w:sz="6" w:space="0" w:color="FFFFFF"/>
              <w:left w:val="single" w:sz="24" w:space="0" w:color="FFFFFF"/>
              <w:bottom w:val="single" w:sz="6" w:space="0" w:color="FFFFFF"/>
              <w:right w:val="single" w:sz="6" w:space="0" w:color="FFFFFF"/>
            </w:tcBorders>
            <w:shd w:val="clear" w:color="auto" w:fill="E8E7EB"/>
          </w:tcPr>
          <w:p w:rsidR="006E6CFD" w:rsidRDefault="00000000">
            <w:pPr>
              <w:pStyle w:val="TableParagraph"/>
              <w:ind w:left="22"/>
              <w:rPr>
                <w:sz w:val="12"/>
              </w:rPr>
            </w:pPr>
            <w:r>
              <w:rPr>
                <w:spacing w:val="-2"/>
                <w:sz w:val="12"/>
              </w:rPr>
              <w:t>STAT3</w:t>
            </w:r>
          </w:p>
        </w:tc>
        <w:tc>
          <w:tcPr>
            <w:tcW w:w="113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8E7EB"/>
          </w:tcPr>
          <w:p w:rsidR="006E6CFD" w:rsidRDefault="00000000">
            <w:pPr>
              <w:pStyle w:val="TableParagraph"/>
              <w:ind w:left="46"/>
              <w:rPr>
                <w:sz w:val="12"/>
              </w:rPr>
            </w:pPr>
            <w:r>
              <w:rPr>
                <w:spacing w:val="-2"/>
                <w:sz w:val="12"/>
              </w:rPr>
              <w:t>NM_139276.2</w:t>
            </w:r>
          </w:p>
        </w:tc>
        <w:tc>
          <w:tcPr>
            <w:tcW w:w="99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8E7EB"/>
          </w:tcPr>
          <w:p w:rsidR="006E6CFD" w:rsidRDefault="00000000">
            <w:pPr>
              <w:pStyle w:val="TableParagraph"/>
              <w:ind w:left="45"/>
              <w:rPr>
                <w:sz w:val="12"/>
              </w:rPr>
            </w:pPr>
            <w:r>
              <w:rPr>
                <w:spacing w:val="-2"/>
                <w:sz w:val="12"/>
              </w:rPr>
              <w:t>6,13,15,18-</w:t>
            </w:r>
            <w:r>
              <w:rPr>
                <w:spacing w:val="-5"/>
                <w:sz w:val="12"/>
              </w:rPr>
              <w:t>21</w:t>
            </w:r>
          </w:p>
        </w:tc>
        <w:tc>
          <w:tcPr>
            <w:tcW w:w="63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nil"/>
            </w:tcBorders>
            <w:shd w:val="clear" w:color="auto" w:fill="E8E7EB"/>
          </w:tcPr>
          <w:p w:rsidR="006E6CFD" w:rsidRDefault="00000000">
            <w:pPr>
              <w:pStyle w:val="TableParagraph"/>
              <w:ind w:left="47"/>
              <w:rPr>
                <w:sz w:val="12"/>
              </w:rPr>
            </w:pPr>
            <w:r>
              <w:rPr>
                <w:spacing w:val="-5"/>
                <w:sz w:val="12"/>
              </w:rPr>
              <w:t>100</w:t>
            </w:r>
          </w:p>
        </w:tc>
      </w:tr>
      <w:tr w:rsidR="006E6CFD">
        <w:trPr>
          <w:trHeight w:val="134"/>
        </w:trPr>
        <w:tc>
          <w:tcPr>
            <w:tcW w:w="636" w:type="dxa"/>
            <w:tcBorders>
              <w:top w:val="single" w:sz="6" w:space="0" w:color="FFFFFF"/>
              <w:left w:val="nil"/>
              <w:right w:val="single" w:sz="6" w:space="0" w:color="FFFFFF"/>
            </w:tcBorders>
            <w:shd w:val="clear" w:color="auto" w:fill="E8E7EB"/>
          </w:tcPr>
          <w:p w:rsidR="006E6CFD" w:rsidRDefault="00000000">
            <w:pPr>
              <w:pStyle w:val="TableParagraph"/>
              <w:spacing w:line="115" w:lineRule="exact"/>
              <w:ind w:left="6"/>
              <w:rPr>
                <w:sz w:val="12"/>
              </w:rPr>
            </w:pPr>
            <w:r>
              <w:rPr>
                <w:spacing w:val="-2"/>
                <w:sz w:val="12"/>
              </w:rPr>
              <w:t>CD79B</w:t>
            </w:r>
          </w:p>
        </w:tc>
        <w:tc>
          <w:tcPr>
            <w:tcW w:w="857" w:type="dxa"/>
            <w:tcBorders>
              <w:top w:val="single" w:sz="6" w:space="0" w:color="FFFFFF"/>
              <w:left w:val="single" w:sz="6" w:space="0" w:color="FFFFFF"/>
              <w:right w:val="single" w:sz="6" w:space="0" w:color="FFFFFF"/>
            </w:tcBorders>
            <w:shd w:val="clear" w:color="auto" w:fill="E8E7EB"/>
          </w:tcPr>
          <w:p w:rsidR="006E6CFD" w:rsidRDefault="00000000">
            <w:pPr>
              <w:pStyle w:val="TableParagraph"/>
              <w:spacing w:line="115" w:lineRule="exact"/>
              <w:ind w:left="36"/>
              <w:rPr>
                <w:sz w:val="12"/>
              </w:rPr>
            </w:pPr>
            <w:r>
              <w:rPr>
                <w:spacing w:val="-2"/>
                <w:sz w:val="12"/>
              </w:rPr>
              <w:t>NM_000626.2</w:t>
            </w:r>
          </w:p>
        </w:tc>
        <w:tc>
          <w:tcPr>
            <w:tcW w:w="996" w:type="dxa"/>
            <w:tcBorders>
              <w:top w:val="single" w:sz="6" w:space="0" w:color="FFFFFF"/>
              <w:left w:val="single" w:sz="6" w:space="0" w:color="FFFFFF"/>
              <w:right w:val="single" w:sz="6" w:space="0" w:color="FFFFFF"/>
            </w:tcBorders>
            <w:shd w:val="clear" w:color="auto" w:fill="E8E7EB"/>
          </w:tcPr>
          <w:p w:rsidR="006E6CFD" w:rsidRDefault="00000000">
            <w:pPr>
              <w:pStyle w:val="TableParagraph"/>
              <w:spacing w:line="115" w:lineRule="exact"/>
              <w:ind w:left="38"/>
              <w:rPr>
                <w:sz w:val="12"/>
              </w:rPr>
            </w:pPr>
            <w:r>
              <w:rPr>
                <w:spacing w:val="-5"/>
                <w:sz w:val="12"/>
              </w:rPr>
              <w:t>5,6</w:t>
            </w:r>
          </w:p>
        </w:tc>
        <w:tc>
          <w:tcPr>
            <w:tcW w:w="709" w:type="dxa"/>
            <w:tcBorders>
              <w:top w:val="single" w:sz="6" w:space="0" w:color="FFFFFF"/>
              <w:left w:val="single" w:sz="6" w:space="0" w:color="FFFFFF"/>
              <w:right w:val="single" w:sz="24" w:space="0" w:color="FFFFFF"/>
            </w:tcBorders>
            <w:shd w:val="clear" w:color="auto" w:fill="E8E7EB"/>
          </w:tcPr>
          <w:p w:rsidR="006E6CFD" w:rsidRDefault="00000000">
            <w:pPr>
              <w:pStyle w:val="TableParagraph"/>
              <w:spacing w:line="115" w:lineRule="exact"/>
              <w:rPr>
                <w:sz w:val="12"/>
              </w:rPr>
            </w:pPr>
            <w:r>
              <w:rPr>
                <w:spacing w:val="-5"/>
                <w:sz w:val="12"/>
              </w:rPr>
              <w:t>100</w:t>
            </w:r>
          </w:p>
        </w:tc>
        <w:tc>
          <w:tcPr>
            <w:tcW w:w="778" w:type="dxa"/>
            <w:tcBorders>
              <w:top w:val="single" w:sz="6" w:space="0" w:color="FFFFFF"/>
              <w:left w:val="single" w:sz="24" w:space="0" w:color="FFFFFF"/>
              <w:right w:val="single" w:sz="6" w:space="0" w:color="FFFFFF"/>
            </w:tcBorders>
            <w:shd w:val="clear" w:color="auto" w:fill="E8E7EB"/>
          </w:tcPr>
          <w:p w:rsidR="006E6CFD" w:rsidRDefault="00000000">
            <w:pPr>
              <w:pStyle w:val="TableParagraph"/>
              <w:spacing w:line="115" w:lineRule="exact"/>
              <w:ind w:left="17"/>
              <w:rPr>
                <w:sz w:val="12"/>
              </w:rPr>
            </w:pPr>
            <w:r>
              <w:rPr>
                <w:spacing w:val="-4"/>
                <w:sz w:val="12"/>
              </w:rPr>
              <w:t>KRAS</w:t>
            </w:r>
          </w:p>
        </w:tc>
        <w:tc>
          <w:tcPr>
            <w:tcW w:w="1043" w:type="dxa"/>
            <w:tcBorders>
              <w:top w:val="single" w:sz="6" w:space="0" w:color="FFFFFF"/>
              <w:left w:val="single" w:sz="6" w:space="0" w:color="FFFFFF"/>
              <w:right w:val="single" w:sz="6" w:space="0" w:color="FFFFFF"/>
            </w:tcBorders>
            <w:shd w:val="clear" w:color="auto" w:fill="E8E7EB"/>
          </w:tcPr>
          <w:p w:rsidR="006E6CFD" w:rsidRDefault="00000000">
            <w:pPr>
              <w:pStyle w:val="TableParagraph"/>
              <w:spacing w:line="115" w:lineRule="exact"/>
              <w:ind w:left="42"/>
              <w:rPr>
                <w:sz w:val="12"/>
              </w:rPr>
            </w:pPr>
            <w:r>
              <w:rPr>
                <w:spacing w:val="-2"/>
                <w:sz w:val="12"/>
              </w:rPr>
              <w:t>NM_033360.2</w:t>
            </w:r>
          </w:p>
        </w:tc>
        <w:tc>
          <w:tcPr>
            <w:tcW w:w="1006" w:type="dxa"/>
            <w:tcBorders>
              <w:top w:val="single" w:sz="6" w:space="0" w:color="FFFFFF"/>
              <w:left w:val="single" w:sz="6" w:space="0" w:color="FFFFFF"/>
              <w:right w:val="single" w:sz="6" w:space="0" w:color="FFFFFF"/>
            </w:tcBorders>
            <w:shd w:val="clear" w:color="auto" w:fill="E8E7EB"/>
          </w:tcPr>
          <w:p w:rsidR="006E6CFD" w:rsidRDefault="00000000">
            <w:pPr>
              <w:pStyle w:val="TableParagraph"/>
              <w:spacing w:line="115" w:lineRule="exact"/>
              <w:ind w:left="43"/>
              <w:rPr>
                <w:sz w:val="12"/>
              </w:rPr>
            </w:pPr>
            <w:r>
              <w:rPr>
                <w:spacing w:val="-2"/>
                <w:sz w:val="12"/>
              </w:rPr>
              <w:t>2-</w:t>
            </w:r>
            <w:r>
              <w:rPr>
                <w:spacing w:val="-10"/>
                <w:sz w:val="12"/>
              </w:rPr>
              <w:t>4</w:t>
            </w:r>
          </w:p>
        </w:tc>
        <w:tc>
          <w:tcPr>
            <w:tcW w:w="714" w:type="dxa"/>
            <w:tcBorders>
              <w:top w:val="single" w:sz="6" w:space="0" w:color="FFFFFF"/>
              <w:left w:val="single" w:sz="6" w:space="0" w:color="FFFFFF"/>
              <w:right w:val="single" w:sz="24" w:space="0" w:color="FFFFFF"/>
            </w:tcBorders>
            <w:shd w:val="clear" w:color="auto" w:fill="E8E7EB"/>
          </w:tcPr>
          <w:p w:rsidR="006E6CFD" w:rsidRDefault="00000000">
            <w:pPr>
              <w:pStyle w:val="TableParagraph"/>
              <w:spacing w:line="115" w:lineRule="exact"/>
              <w:ind w:left="20"/>
              <w:rPr>
                <w:sz w:val="12"/>
              </w:rPr>
            </w:pPr>
            <w:r>
              <w:rPr>
                <w:spacing w:val="-5"/>
                <w:sz w:val="12"/>
              </w:rPr>
              <w:t>100</w:t>
            </w:r>
          </w:p>
        </w:tc>
        <w:tc>
          <w:tcPr>
            <w:tcW w:w="706" w:type="dxa"/>
            <w:tcBorders>
              <w:top w:val="single" w:sz="6" w:space="0" w:color="FFFFFF"/>
              <w:left w:val="single" w:sz="24" w:space="0" w:color="FFFFFF"/>
              <w:right w:val="single" w:sz="6" w:space="0" w:color="FFFFFF"/>
            </w:tcBorders>
            <w:shd w:val="clear" w:color="auto" w:fill="E8E7EB"/>
          </w:tcPr>
          <w:p w:rsidR="006E6CFD" w:rsidRDefault="00000000">
            <w:pPr>
              <w:pStyle w:val="TableParagraph"/>
              <w:spacing w:line="115" w:lineRule="exact"/>
              <w:ind w:left="22"/>
              <w:rPr>
                <w:sz w:val="12"/>
              </w:rPr>
            </w:pPr>
            <w:r>
              <w:rPr>
                <w:spacing w:val="-2"/>
                <w:sz w:val="12"/>
              </w:rPr>
              <w:t>STAT5B</w:t>
            </w:r>
          </w:p>
        </w:tc>
        <w:tc>
          <w:tcPr>
            <w:tcW w:w="1134" w:type="dxa"/>
            <w:tcBorders>
              <w:top w:val="single" w:sz="6" w:space="0" w:color="FFFFFF"/>
              <w:left w:val="single" w:sz="6" w:space="0" w:color="FFFFFF"/>
              <w:right w:val="single" w:sz="6" w:space="0" w:color="FFFFFF"/>
            </w:tcBorders>
            <w:shd w:val="clear" w:color="auto" w:fill="E8E7EB"/>
          </w:tcPr>
          <w:p w:rsidR="006E6CFD" w:rsidRDefault="00000000">
            <w:pPr>
              <w:pStyle w:val="TableParagraph"/>
              <w:spacing w:line="115" w:lineRule="exact"/>
              <w:ind w:left="46"/>
              <w:rPr>
                <w:sz w:val="12"/>
              </w:rPr>
            </w:pPr>
            <w:r>
              <w:rPr>
                <w:spacing w:val="-2"/>
                <w:sz w:val="12"/>
              </w:rPr>
              <w:t>NM_012448.3</w:t>
            </w:r>
          </w:p>
        </w:tc>
        <w:tc>
          <w:tcPr>
            <w:tcW w:w="992" w:type="dxa"/>
            <w:tcBorders>
              <w:top w:val="single" w:sz="6" w:space="0" w:color="FFFFFF"/>
              <w:left w:val="single" w:sz="6" w:space="0" w:color="FFFFFF"/>
              <w:right w:val="single" w:sz="6" w:space="0" w:color="FFFFFF"/>
            </w:tcBorders>
            <w:shd w:val="clear" w:color="auto" w:fill="E8E7EB"/>
          </w:tcPr>
          <w:p w:rsidR="006E6CFD" w:rsidRDefault="00000000">
            <w:pPr>
              <w:pStyle w:val="TableParagraph"/>
              <w:spacing w:line="115" w:lineRule="exact"/>
              <w:ind w:left="45"/>
              <w:rPr>
                <w:sz w:val="12"/>
              </w:rPr>
            </w:pPr>
            <w:r>
              <w:rPr>
                <w:spacing w:val="-5"/>
                <w:sz w:val="12"/>
              </w:rPr>
              <w:t>16</w:t>
            </w:r>
          </w:p>
        </w:tc>
        <w:tc>
          <w:tcPr>
            <w:tcW w:w="638" w:type="dxa"/>
            <w:tcBorders>
              <w:top w:val="single" w:sz="6" w:space="0" w:color="FFFFFF"/>
              <w:left w:val="single" w:sz="6" w:space="0" w:color="FFFFFF"/>
              <w:right w:val="nil"/>
            </w:tcBorders>
            <w:shd w:val="clear" w:color="auto" w:fill="E8E7EB"/>
          </w:tcPr>
          <w:p w:rsidR="006E6CFD" w:rsidRDefault="00000000">
            <w:pPr>
              <w:pStyle w:val="TableParagraph"/>
              <w:spacing w:line="115" w:lineRule="exact"/>
              <w:ind w:left="47"/>
              <w:rPr>
                <w:sz w:val="12"/>
              </w:rPr>
            </w:pPr>
            <w:r>
              <w:rPr>
                <w:spacing w:val="-5"/>
                <w:sz w:val="12"/>
              </w:rPr>
              <w:t>100</w:t>
            </w:r>
          </w:p>
        </w:tc>
      </w:tr>
      <w:tr w:rsidR="006E6CFD">
        <w:trPr>
          <w:trHeight w:val="134"/>
        </w:trPr>
        <w:tc>
          <w:tcPr>
            <w:tcW w:w="636" w:type="dxa"/>
            <w:tcBorders>
              <w:left w:val="nil"/>
              <w:bottom w:val="single" w:sz="6" w:space="0" w:color="FFFFFF"/>
              <w:right w:val="single" w:sz="6" w:space="0" w:color="FFFFFF"/>
            </w:tcBorders>
            <w:shd w:val="clear" w:color="auto" w:fill="E8E7EB"/>
          </w:tcPr>
          <w:p w:rsidR="006E6CFD" w:rsidRDefault="00000000">
            <w:pPr>
              <w:pStyle w:val="TableParagraph"/>
              <w:spacing w:line="115" w:lineRule="exact"/>
              <w:ind w:left="6"/>
              <w:rPr>
                <w:sz w:val="12"/>
              </w:rPr>
            </w:pPr>
            <w:r>
              <w:rPr>
                <w:spacing w:val="-2"/>
                <w:sz w:val="12"/>
              </w:rPr>
              <w:t>CEBPA</w:t>
            </w:r>
          </w:p>
        </w:tc>
        <w:tc>
          <w:tcPr>
            <w:tcW w:w="857" w:type="dxa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8E7EB"/>
          </w:tcPr>
          <w:p w:rsidR="006E6CFD" w:rsidRDefault="00000000">
            <w:pPr>
              <w:pStyle w:val="TableParagraph"/>
              <w:spacing w:line="115" w:lineRule="exact"/>
              <w:ind w:left="36"/>
              <w:rPr>
                <w:sz w:val="12"/>
              </w:rPr>
            </w:pPr>
            <w:r>
              <w:rPr>
                <w:spacing w:val="-2"/>
                <w:sz w:val="12"/>
              </w:rPr>
              <w:t>NM_004364.3</w:t>
            </w:r>
          </w:p>
        </w:tc>
        <w:tc>
          <w:tcPr>
            <w:tcW w:w="996" w:type="dxa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8E7EB"/>
          </w:tcPr>
          <w:p w:rsidR="006E6CFD" w:rsidRDefault="00000000">
            <w:pPr>
              <w:pStyle w:val="TableParagraph"/>
              <w:spacing w:line="115" w:lineRule="exact"/>
              <w:ind w:left="38"/>
              <w:rPr>
                <w:sz w:val="12"/>
              </w:rPr>
            </w:pPr>
            <w:r>
              <w:rPr>
                <w:sz w:val="12"/>
              </w:rPr>
              <w:t xml:space="preserve">All </w:t>
            </w:r>
            <w:r>
              <w:rPr>
                <w:spacing w:val="-2"/>
                <w:sz w:val="12"/>
              </w:rPr>
              <w:t>coding</w:t>
            </w:r>
          </w:p>
        </w:tc>
        <w:tc>
          <w:tcPr>
            <w:tcW w:w="709" w:type="dxa"/>
            <w:tcBorders>
              <w:left w:val="single" w:sz="6" w:space="0" w:color="FFFFFF"/>
              <w:bottom w:val="single" w:sz="6" w:space="0" w:color="FFFFFF"/>
              <w:right w:val="single" w:sz="24" w:space="0" w:color="FFFFFF"/>
            </w:tcBorders>
            <w:shd w:val="clear" w:color="auto" w:fill="E8E7EB"/>
          </w:tcPr>
          <w:p w:rsidR="006E6CFD" w:rsidRDefault="00000000">
            <w:pPr>
              <w:pStyle w:val="TableParagraph"/>
              <w:spacing w:line="115" w:lineRule="exact"/>
              <w:rPr>
                <w:sz w:val="12"/>
              </w:rPr>
            </w:pPr>
            <w:r>
              <w:rPr>
                <w:spacing w:val="-5"/>
                <w:sz w:val="12"/>
              </w:rPr>
              <w:t>100</w:t>
            </w:r>
          </w:p>
        </w:tc>
        <w:tc>
          <w:tcPr>
            <w:tcW w:w="778" w:type="dxa"/>
            <w:tcBorders>
              <w:left w:val="single" w:sz="24" w:space="0" w:color="FFFFFF"/>
              <w:bottom w:val="single" w:sz="6" w:space="0" w:color="FFFFFF"/>
              <w:right w:val="single" w:sz="6" w:space="0" w:color="FFFFFF"/>
            </w:tcBorders>
            <w:shd w:val="clear" w:color="auto" w:fill="E8E7EB"/>
          </w:tcPr>
          <w:p w:rsidR="006E6CFD" w:rsidRDefault="00000000">
            <w:pPr>
              <w:pStyle w:val="TableParagraph"/>
              <w:spacing w:line="115" w:lineRule="exact"/>
              <w:ind w:left="17"/>
              <w:rPr>
                <w:sz w:val="12"/>
              </w:rPr>
            </w:pPr>
            <w:r>
              <w:rPr>
                <w:spacing w:val="-2"/>
                <w:sz w:val="12"/>
              </w:rPr>
              <w:t>MAP2K1</w:t>
            </w:r>
          </w:p>
        </w:tc>
        <w:tc>
          <w:tcPr>
            <w:tcW w:w="1043" w:type="dxa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8E7EB"/>
          </w:tcPr>
          <w:p w:rsidR="006E6CFD" w:rsidRDefault="00000000">
            <w:pPr>
              <w:pStyle w:val="TableParagraph"/>
              <w:spacing w:line="115" w:lineRule="exact"/>
              <w:ind w:left="42"/>
              <w:rPr>
                <w:sz w:val="12"/>
              </w:rPr>
            </w:pPr>
            <w:r>
              <w:rPr>
                <w:spacing w:val="-2"/>
                <w:sz w:val="12"/>
              </w:rPr>
              <w:t>NM_002755.3</w:t>
            </w:r>
          </w:p>
        </w:tc>
        <w:tc>
          <w:tcPr>
            <w:tcW w:w="1006" w:type="dxa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8E7EB"/>
          </w:tcPr>
          <w:p w:rsidR="006E6CFD" w:rsidRDefault="00000000">
            <w:pPr>
              <w:pStyle w:val="TableParagraph"/>
              <w:spacing w:line="115" w:lineRule="exact"/>
              <w:ind w:left="43"/>
              <w:rPr>
                <w:sz w:val="12"/>
              </w:rPr>
            </w:pPr>
            <w:r>
              <w:rPr>
                <w:spacing w:val="-2"/>
                <w:sz w:val="12"/>
              </w:rPr>
              <w:t>2-</w:t>
            </w:r>
            <w:r>
              <w:rPr>
                <w:spacing w:val="-10"/>
                <w:sz w:val="12"/>
              </w:rPr>
              <w:t>3</w:t>
            </w:r>
          </w:p>
        </w:tc>
        <w:tc>
          <w:tcPr>
            <w:tcW w:w="714" w:type="dxa"/>
            <w:tcBorders>
              <w:left w:val="single" w:sz="6" w:space="0" w:color="FFFFFF"/>
              <w:bottom w:val="single" w:sz="6" w:space="0" w:color="FFFFFF"/>
              <w:right w:val="single" w:sz="24" w:space="0" w:color="FFFFFF"/>
            </w:tcBorders>
            <w:shd w:val="clear" w:color="auto" w:fill="E8E7EB"/>
          </w:tcPr>
          <w:p w:rsidR="006E6CFD" w:rsidRDefault="00000000">
            <w:pPr>
              <w:pStyle w:val="TableParagraph"/>
              <w:spacing w:line="115" w:lineRule="exact"/>
              <w:ind w:left="20"/>
              <w:rPr>
                <w:sz w:val="12"/>
              </w:rPr>
            </w:pPr>
            <w:r>
              <w:rPr>
                <w:spacing w:val="-5"/>
                <w:sz w:val="12"/>
              </w:rPr>
              <w:t>100</w:t>
            </w:r>
          </w:p>
        </w:tc>
        <w:tc>
          <w:tcPr>
            <w:tcW w:w="706" w:type="dxa"/>
            <w:tcBorders>
              <w:left w:val="single" w:sz="24" w:space="0" w:color="FFFFFF"/>
              <w:bottom w:val="single" w:sz="6" w:space="0" w:color="FFFFFF"/>
              <w:right w:val="single" w:sz="6" w:space="0" w:color="FFFFFF"/>
            </w:tcBorders>
            <w:shd w:val="clear" w:color="auto" w:fill="E8E7EB"/>
          </w:tcPr>
          <w:p w:rsidR="006E6CFD" w:rsidRDefault="00000000">
            <w:pPr>
              <w:pStyle w:val="TableParagraph"/>
              <w:spacing w:line="115" w:lineRule="exact"/>
              <w:ind w:left="22"/>
              <w:rPr>
                <w:sz w:val="12"/>
              </w:rPr>
            </w:pPr>
            <w:r>
              <w:rPr>
                <w:spacing w:val="-2"/>
                <w:sz w:val="12"/>
              </w:rPr>
              <w:t>STAT6</w:t>
            </w:r>
          </w:p>
        </w:tc>
        <w:tc>
          <w:tcPr>
            <w:tcW w:w="1134" w:type="dxa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8E7EB"/>
          </w:tcPr>
          <w:p w:rsidR="006E6CFD" w:rsidRDefault="00000000">
            <w:pPr>
              <w:pStyle w:val="TableParagraph"/>
              <w:spacing w:line="115" w:lineRule="exact"/>
              <w:ind w:left="46"/>
              <w:rPr>
                <w:sz w:val="12"/>
              </w:rPr>
            </w:pPr>
            <w:r>
              <w:rPr>
                <w:spacing w:val="-2"/>
                <w:sz w:val="12"/>
              </w:rPr>
              <w:t>NM_001178078.1</w:t>
            </w:r>
          </w:p>
        </w:tc>
        <w:tc>
          <w:tcPr>
            <w:tcW w:w="992" w:type="dxa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8E7EB"/>
          </w:tcPr>
          <w:p w:rsidR="006E6CFD" w:rsidRDefault="00000000">
            <w:pPr>
              <w:pStyle w:val="TableParagraph"/>
              <w:spacing w:line="115" w:lineRule="exact"/>
              <w:ind w:left="45"/>
              <w:rPr>
                <w:sz w:val="12"/>
              </w:rPr>
            </w:pPr>
            <w:r>
              <w:rPr>
                <w:spacing w:val="-2"/>
                <w:sz w:val="12"/>
              </w:rPr>
              <w:t>10,13,16</w:t>
            </w:r>
          </w:p>
        </w:tc>
        <w:tc>
          <w:tcPr>
            <w:tcW w:w="638" w:type="dxa"/>
            <w:tcBorders>
              <w:left w:val="single" w:sz="6" w:space="0" w:color="FFFFFF"/>
              <w:bottom w:val="single" w:sz="6" w:space="0" w:color="FFFFFF"/>
              <w:right w:val="nil"/>
            </w:tcBorders>
            <w:shd w:val="clear" w:color="auto" w:fill="E8E7EB"/>
          </w:tcPr>
          <w:p w:rsidR="006E6CFD" w:rsidRDefault="00000000">
            <w:pPr>
              <w:pStyle w:val="TableParagraph"/>
              <w:spacing w:line="115" w:lineRule="exact"/>
              <w:ind w:left="47"/>
              <w:rPr>
                <w:sz w:val="12"/>
              </w:rPr>
            </w:pPr>
            <w:r>
              <w:rPr>
                <w:spacing w:val="-5"/>
                <w:sz w:val="12"/>
              </w:rPr>
              <w:t>100</w:t>
            </w:r>
          </w:p>
        </w:tc>
      </w:tr>
      <w:tr w:rsidR="006E6CFD">
        <w:trPr>
          <w:trHeight w:val="138"/>
        </w:trPr>
        <w:tc>
          <w:tcPr>
            <w:tcW w:w="636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E8E7EB"/>
          </w:tcPr>
          <w:p w:rsidR="006E6CFD" w:rsidRDefault="00000000">
            <w:pPr>
              <w:pStyle w:val="TableParagraph"/>
              <w:ind w:left="6"/>
              <w:rPr>
                <w:sz w:val="12"/>
              </w:rPr>
            </w:pPr>
            <w:r>
              <w:rPr>
                <w:spacing w:val="-2"/>
                <w:sz w:val="12"/>
              </w:rPr>
              <w:t>CSF3R</w:t>
            </w:r>
          </w:p>
        </w:tc>
        <w:tc>
          <w:tcPr>
            <w:tcW w:w="85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8E7EB"/>
          </w:tcPr>
          <w:p w:rsidR="006E6CFD" w:rsidRDefault="00000000">
            <w:pPr>
              <w:pStyle w:val="TableParagraph"/>
              <w:ind w:left="36"/>
              <w:rPr>
                <w:sz w:val="12"/>
              </w:rPr>
            </w:pPr>
            <w:r>
              <w:rPr>
                <w:spacing w:val="-2"/>
                <w:sz w:val="12"/>
              </w:rPr>
              <w:t>NM_156039.3</w:t>
            </w:r>
          </w:p>
        </w:tc>
        <w:tc>
          <w:tcPr>
            <w:tcW w:w="99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8E7EB"/>
          </w:tcPr>
          <w:p w:rsidR="006E6CFD" w:rsidRDefault="00000000">
            <w:pPr>
              <w:pStyle w:val="TableParagraph"/>
              <w:ind w:left="38"/>
              <w:rPr>
                <w:sz w:val="12"/>
              </w:rPr>
            </w:pPr>
            <w:r>
              <w:rPr>
                <w:spacing w:val="-2"/>
                <w:sz w:val="12"/>
              </w:rPr>
              <w:t>14,17</w:t>
            </w:r>
          </w:p>
        </w:tc>
        <w:tc>
          <w:tcPr>
            <w:tcW w:w="70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24" w:space="0" w:color="FFFFFF"/>
            </w:tcBorders>
            <w:shd w:val="clear" w:color="auto" w:fill="E8E7EB"/>
          </w:tcPr>
          <w:p w:rsidR="006E6CFD" w:rsidRDefault="00000000">
            <w:pPr>
              <w:pStyle w:val="TableParagraph"/>
              <w:rPr>
                <w:sz w:val="12"/>
              </w:rPr>
            </w:pPr>
            <w:r>
              <w:rPr>
                <w:spacing w:val="-5"/>
                <w:sz w:val="12"/>
              </w:rPr>
              <w:t>100</w:t>
            </w:r>
          </w:p>
        </w:tc>
        <w:tc>
          <w:tcPr>
            <w:tcW w:w="778" w:type="dxa"/>
            <w:tcBorders>
              <w:top w:val="single" w:sz="6" w:space="0" w:color="FFFFFF"/>
              <w:left w:val="single" w:sz="24" w:space="0" w:color="FFFFFF"/>
              <w:bottom w:val="single" w:sz="6" w:space="0" w:color="FFFFFF"/>
              <w:right w:val="single" w:sz="6" w:space="0" w:color="FFFFFF"/>
            </w:tcBorders>
            <w:shd w:val="clear" w:color="auto" w:fill="E8E7EB"/>
          </w:tcPr>
          <w:p w:rsidR="006E6CFD" w:rsidRDefault="00000000">
            <w:pPr>
              <w:pStyle w:val="TableParagraph"/>
              <w:ind w:left="17"/>
              <w:rPr>
                <w:sz w:val="12"/>
              </w:rPr>
            </w:pPr>
            <w:r>
              <w:rPr>
                <w:spacing w:val="-5"/>
                <w:sz w:val="12"/>
              </w:rPr>
              <w:t>MPL</w:t>
            </w:r>
          </w:p>
        </w:tc>
        <w:tc>
          <w:tcPr>
            <w:tcW w:w="104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8E7EB"/>
          </w:tcPr>
          <w:p w:rsidR="006E6CFD" w:rsidRDefault="00000000">
            <w:pPr>
              <w:pStyle w:val="TableParagraph"/>
              <w:ind w:left="42"/>
              <w:rPr>
                <w:sz w:val="12"/>
              </w:rPr>
            </w:pPr>
            <w:r>
              <w:rPr>
                <w:spacing w:val="-2"/>
                <w:sz w:val="12"/>
              </w:rPr>
              <w:t>NM_005373.2</w:t>
            </w:r>
          </w:p>
        </w:tc>
        <w:tc>
          <w:tcPr>
            <w:tcW w:w="100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8E7EB"/>
          </w:tcPr>
          <w:p w:rsidR="006E6CFD" w:rsidRDefault="00000000">
            <w:pPr>
              <w:pStyle w:val="TableParagraph"/>
              <w:ind w:left="43"/>
              <w:rPr>
                <w:sz w:val="12"/>
              </w:rPr>
            </w:pPr>
            <w:r>
              <w:rPr>
                <w:spacing w:val="-2"/>
                <w:sz w:val="12"/>
              </w:rPr>
              <w:t>1-</w:t>
            </w:r>
            <w:r>
              <w:rPr>
                <w:spacing w:val="-7"/>
                <w:sz w:val="12"/>
              </w:rPr>
              <w:t>11</w:t>
            </w:r>
          </w:p>
        </w:tc>
        <w:tc>
          <w:tcPr>
            <w:tcW w:w="71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24" w:space="0" w:color="FFFFFF"/>
            </w:tcBorders>
            <w:shd w:val="clear" w:color="auto" w:fill="E8E7EB"/>
          </w:tcPr>
          <w:p w:rsidR="006E6CFD" w:rsidRDefault="00000000">
            <w:pPr>
              <w:pStyle w:val="TableParagraph"/>
              <w:ind w:left="20"/>
              <w:rPr>
                <w:sz w:val="12"/>
              </w:rPr>
            </w:pPr>
            <w:r>
              <w:rPr>
                <w:spacing w:val="-5"/>
                <w:sz w:val="12"/>
              </w:rPr>
              <w:t>100</w:t>
            </w:r>
          </w:p>
        </w:tc>
        <w:tc>
          <w:tcPr>
            <w:tcW w:w="706" w:type="dxa"/>
            <w:tcBorders>
              <w:top w:val="single" w:sz="6" w:space="0" w:color="FFFFFF"/>
              <w:left w:val="single" w:sz="24" w:space="0" w:color="FFFFFF"/>
              <w:bottom w:val="single" w:sz="6" w:space="0" w:color="FFFFFF"/>
              <w:right w:val="single" w:sz="6" w:space="0" w:color="FFFFFF"/>
            </w:tcBorders>
            <w:shd w:val="clear" w:color="auto" w:fill="E8E7EB"/>
          </w:tcPr>
          <w:p w:rsidR="006E6CFD" w:rsidRDefault="00000000">
            <w:pPr>
              <w:pStyle w:val="TableParagraph"/>
              <w:ind w:left="22"/>
              <w:rPr>
                <w:sz w:val="12"/>
              </w:rPr>
            </w:pPr>
            <w:r>
              <w:rPr>
                <w:spacing w:val="-4"/>
                <w:sz w:val="12"/>
              </w:rPr>
              <w:t>TCF3</w:t>
            </w:r>
          </w:p>
        </w:tc>
        <w:tc>
          <w:tcPr>
            <w:tcW w:w="113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8E7EB"/>
          </w:tcPr>
          <w:p w:rsidR="006E6CFD" w:rsidRDefault="00000000">
            <w:pPr>
              <w:pStyle w:val="TableParagraph"/>
              <w:ind w:left="46"/>
              <w:rPr>
                <w:sz w:val="12"/>
              </w:rPr>
            </w:pPr>
            <w:r>
              <w:rPr>
                <w:spacing w:val="-2"/>
                <w:sz w:val="12"/>
              </w:rPr>
              <w:t>NM_001136139.2</w:t>
            </w:r>
          </w:p>
        </w:tc>
        <w:tc>
          <w:tcPr>
            <w:tcW w:w="99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8E7EB"/>
          </w:tcPr>
          <w:p w:rsidR="006E6CFD" w:rsidRDefault="00000000">
            <w:pPr>
              <w:pStyle w:val="TableParagraph"/>
              <w:ind w:left="45"/>
              <w:rPr>
                <w:sz w:val="12"/>
              </w:rPr>
            </w:pPr>
            <w:r>
              <w:rPr>
                <w:spacing w:val="-5"/>
                <w:sz w:val="12"/>
              </w:rPr>
              <w:t>17</w:t>
            </w:r>
          </w:p>
        </w:tc>
        <w:tc>
          <w:tcPr>
            <w:tcW w:w="63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nil"/>
            </w:tcBorders>
            <w:shd w:val="clear" w:color="auto" w:fill="E8E7EB"/>
          </w:tcPr>
          <w:p w:rsidR="006E6CFD" w:rsidRDefault="00000000">
            <w:pPr>
              <w:pStyle w:val="TableParagraph"/>
              <w:ind w:left="47"/>
              <w:rPr>
                <w:sz w:val="12"/>
              </w:rPr>
            </w:pPr>
            <w:r>
              <w:rPr>
                <w:spacing w:val="-5"/>
                <w:sz w:val="12"/>
              </w:rPr>
              <w:t>100</w:t>
            </w:r>
          </w:p>
        </w:tc>
      </w:tr>
      <w:tr w:rsidR="006E6CFD">
        <w:trPr>
          <w:trHeight w:val="138"/>
        </w:trPr>
        <w:tc>
          <w:tcPr>
            <w:tcW w:w="636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E8E7EB"/>
          </w:tcPr>
          <w:p w:rsidR="006E6CFD" w:rsidRDefault="00000000">
            <w:pPr>
              <w:pStyle w:val="TableParagraph"/>
              <w:ind w:left="6"/>
              <w:rPr>
                <w:sz w:val="12"/>
              </w:rPr>
            </w:pPr>
            <w:r>
              <w:rPr>
                <w:spacing w:val="-2"/>
                <w:sz w:val="12"/>
              </w:rPr>
              <w:t>CXCR4</w:t>
            </w:r>
          </w:p>
        </w:tc>
        <w:tc>
          <w:tcPr>
            <w:tcW w:w="85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8E7EB"/>
          </w:tcPr>
          <w:p w:rsidR="006E6CFD" w:rsidRDefault="00000000">
            <w:pPr>
              <w:pStyle w:val="TableParagraph"/>
              <w:ind w:left="36"/>
              <w:rPr>
                <w:sz w:val="12"/>
              </w:rPr>
            </w:pPr>
            <w:r>
              <w:rPr>
                <w:spacing w:val="-2"/>
                <w:sz w:val="12"/>
              </w:rPr>
              <w:t>NM_003467.2</w:t>
            </w:r>
          </w:p>
        </w:tc>
        <w:tc>
          <w:tcPr>
            <w:tcW w:w="99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8E7EB"/>
          </w:tcPr>
          <w:p w:rsidR="006E6CFD" w:rsidRDefault="00000000">
            <w:pPr>
              <w:pStyle w:val="TableParagraph"/>
              <w:ind w:left="38"/>
              <w:rPr>
                <w:sz w:val="12"/>
              </w:rPr>
            </w:pPr>
            <w:r>
              <w:rPr>
                <w:spacing w:val="-5"/>
                <w:sz w:val="12"/>
              </w:rPr>
              <w:t>2^</w:t>
            </w:r>
          </w:p>
        </w:tc>
        <w:tc>
          <w:tcPr>
            <w:tcW w:w="70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24" w:space="0" w:color="FFFFFF"/>
            </w:tcBorders>
            <w:shd w:val="clear" w:color="auto" w:fill="E8E7EB"/>
          </w:tcPr>
          <w:p w:rsidR="006E6CFD" w:rsidRDefault="00000000">
            <w:pPr>
              <w:pStyle w:val="TableParagraph"/>
              <w:rPr>
                <w:sz w:val="12"/>
              </w:rPr>
            </w:pPr>
            <w:r>
              <w:rPr>
                <w:spacing w:val="-5"/>
                <w:sz w:val="12"/>
              </w:rPr>
              <w:t>100</w:t>
            </w:r>
          </w:p>
        </w:tc>
        <w:tc>
          <w:tcPr>
            <w:tcW w:w="778" w:type="dxa"/>
            <w:tcBorders>
              <w:top w:val="single" w:sz="6" w:space="0" w:color="FFFFFF"/>
              <w:left w:val="single" w:sz="24" w:space="0" w:color="FFFFFF"/>
              <w:bottom w:val="single" w:sz="6" w:space="0" w:color="FFFFFF"/>
              <w:right w:val="single" w:sz="6" w:space="0" w:color="FFFFFF"/>
            </w:tcBorders>
            <w:shd w:val="clear" w:color="auto" w:fill="E8E7EB"/>
          </w:tcPr>
          <w:p w:rsidR="006E6CFD" w:rsidRDefault="00000000">
            <w:pPr>
              <w:pStyle w:val="TableParagraph"/>
              <w:ind w:left="17"/>
              <w:rPr>
                <w:sz w:val="12"/>
              </w:rPr>
            </w:pPr>
            <w:r>
              <w:rPr>
                <w:spacing w:val="-2"/>
                <w:sz w:val="12"/>
              </w:rPr>
              <w:t>MYD88</w:t>
            </w:r>
          </w:p>
        </w:tc>
        <w:tc>
          <w:tcPr>
            <w:tcW w:w="104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8E7EB"/>
          </w:tcPr>
          <w:p w:rsidR="006E6CFD" w:rsidRDefault="00000000">
            <w:pPr>
              <w:pStyle w:val="TableParagraph"/>
              <w:ind w:left="42"/>
              <w:rPr>
                <w:sz w:val="12"/>
              </w:rPr>
            </w:pPr>
            <w:r>
              <w:rPr>
                <w:spacing w:val="-2"/>
                <w:sz w:val="12"/>
              </w:rPr>
              <w:t>NM_002468.4</w:t>
            </w:r>
          </w:p>
        </w:tc>
        <w:tc>
          <w:tcPr>
            <w:tcW w:w="100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8E7EB"/>
          </w:tcPr>
          <w:p w:rsidR="006E6CFD" w:rsidRDefault="00000000">
            <w:pPr>
              <w:pStyle w:val="TableParagraph"/>
              <w:ind w:left="43"/>
              <w:rPr>
                <w:sz w:val="12"/>
              </w:rPr>
            </w:pPr>
            <w:r>
              <w:rPr>
                <w:spacing w:val="-2"/>
                <w:sz w:val="12"/>
              </w:rPr>
              <w:t>4-</w:t>
            </w:r>
            <w:r>
              <w:rPr>
                <w:spacing w:val="-10"/>
                <w:sz w:val="12"/>
              </w:rPr>
              <w:t>5</w:t>
            </w:r>
          </w:p>
        </w:tc>
        <w:tc>
          <w:tcPr>
            <w:tcW w:w="71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24" w:space="0" w:color="FFFFFF"/>
            </w:tcBorders>
            <w:shd w:val="clear" w:color="auto" w:fill="E8E7EB"/>
          </w:tcPr>
          <w:p w:rsidR="006E6CFD" w:rsidRDefault="00000000">
            <w:pPr>
              <w:pStyle w:val="TableParagraph"/>
              <w:ind w:left="20"/>
              <w:rPr>
                <w:sz w:val="12"/>
              </w:rPr>
            </w:pPr>
            <w:r>
              <w:rPr>
                <w:spacing w:val="-5"/>
                <w:sz w:val="12"/>
              </w:rPr>
              <w:t>100</w:t>
            </w:r>
          </w:p>
        </w:tc>
        <w:tc>
          <w:tcPr>
            <w:tcW w:w="706" w:type="dxa"/>
            <w:tcBorders>
              <w:top w:val="single" w:sz="6" w:space="0" w:color="FFFFFF"/>
              <w:left w:val="single" w:sz="24" w:space="0" w:color="FFFFFF"/>
              <w:bottom w:val="single" w:sz="6" w:space="0" w:color="FFFFFF"/>
              <w:right w:val="single" w:sz="6" w:space="0" w:color="FFFFFF"/>
            </w:tcBorders>
            <w:shd w:val="clear" w:color="auto" w:fill="E8E7EB"/>
          </w:tcPr>
          <w:p w:rsidR="006E6CFD" w:rsidRDefault="00000000">
            <w:pPr>
              <w:pStyle w:val="TableParagraph"/>
              <w:ind w:left="22"/>
              <w:rPr>
                <w:sz w:val="12"/>
              </w:rPr>
            </w:pPr>
            <w:r>
              <w:rPr>
                <w:spacing w:val="-4"/>
                <w:sz w:val="12"/>
              </w:rPr>
              <w:t>TET2</w:t>
            </w:r>
          </w:p>
        </w:tc>
        <w:tc>
          <w:tcPr>
            <w:tcW w:w="113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8E7EB"/>
          </w:tcPr>
          <w:p w:rsidR="006E6CFD" w:rsidRDefault="00000000">
            <w:pPr>
              <w:pStyle w:val="TableParagraph"/>
              <w:ind w:left="46"/>
              <w:rPr>
                <w:sz w:val="12"/>
              </w:rPr>
            </w:pPr>
            <w:r>
              <w:rPr>
                <w:spacing w:val="-2"/>
                <w:sz w:val="12"/>
              </w:rPr>
              <w:t>NM_001127208.2</w:t>
            </w:r>
          </w:p>
        </w:tc>
        <w:tc>
          <w:tcPr>
            <w:tcW w:w="99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8E7EB"/>
          </w:tcPr>
          <w:p w:rsidR="006E6CFD" w:rsidRDefault="00000000">
            <w:pPr>
              <w:pStyle w:val="TableParagraph"/>
              <w:ind w:left="45"/>
              <w:rPr>
                <w:sz w:val="12"/>
              </w:rPr>
            </w:pPr>
            <w:r>
              <w:rPr>
                <w:sz w:val="12"/>
              </w:rPr>
              <w:t xml:space="preserve">All </w:t>
            </w:r>
            <w:r>
              <w:rPr>
                <w:spacing w:val="-2"/>
                <w:sz w:val="12"/>
              </w:rPr>
              <w:t>coding</w:t>
            </w:r>
          </w:p>
        </w:tc>
        <w:tc>
          <w:tcPr>
            <w:tcW w:w="63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nil"/>
            </w:tcBorders>
            <w:shd w:val="clear" w:color="auto" w:fill="E8E7EB"/>
          </w:tcPr>
          <w:p w:rsidR="006E6CFD" w:rsidRDefault="00000000">
            <w:pPr>
              <w:pStyle w:val="TableParagraph"/>
              <w:ind w:left="47"/>
              <w:rPr>
                <w:sz w:val="12"/>
              </w:rPr>
            </w:pPr>
            <w:r>
              <w:rPr>
                <w:spacing w:val="-5"/>
                <w:sz w:val="12"/>
              </w:rPr>
              <w:t>100</w:t>
            </w:r>
          </w:p>
        </w:tc>
      </w:tr>
      <w:tr w:rsidR="006E6CFD">
        <w:trPr>
          <w:trHeight w:val="134"/>
        </w:trPr>
        <w:tc>
          <w:tcPr>
            <w:tcW w:w="636" w:type="dxa"/>
            <w:tcBorders>
              <w:top w:val="single" w:sz="6" w:space="0" w:color="FFFFFF"/>
              <w:left w:val="nil"/>
              <w:right w:val="single" w:sz="6" w:space="0" w:color="FFFFFF"/>
            </w:tcBorders>
            <w:shd w:val="clear" w:color="auto" w:fill="E8E7EB"/>
          </w:tcPr>
          <w:p w:rsidR="006E6CFD" w:rsidRDefault="00000000">
            <w:pPr>
              <w:pStyle w:val="TableParagraph"/>
              <w:spacing w:line="115" w:lineRule="exact"/>
              <w:ind w:left="6"/>
              <w:rPr>
                <w:sz w:val="12"/>
              </w:rPr>
            </w:pPr>
            <w:r>
              <w:rPr>
                <w:spacing w:val="-2"/>
                <w:sz w:val="12"/>
              </w:rPr>
              <w:t>DDX41</w:t>
            </w:r>
          </w:p>
        </w:tc>
        <w:tc>
          <w:tcPr>
            <w:tcW w:w="857" w:type="dxa"/>
            <w:tcBorders>
              <w:top w:val="single" w:sz="6" w:space="0" w:color="FFFFFF"/>
              <w:left w:val="single" w:sz="6" w:space="0" w:color="FFFFFF"/>
              <w:right w:val="single" w:sz="6" w:space="0" w:color="FFFFFF"/>
            </w:tcBorders>
            <w:shd w:val="clear" w:color="auto" w:fill="E8E7EB"/>
          </w:tcPr>
          <w:p w:rsidR="006E6CFD" w:rsidRDefault="00000000">
            <w:pPr>
              <w:pStyle w:val="TableParagraph"/>
              <w:spacing w:line="115" w:lineRule="exact"/>
              <w:ind w:left="36"/>
              <w:rPr>
                <w:sz w:val="12"/>
              </w:rPr>
            </w:pPr>
            <w:r>
              <w:rPr>
                <w:spacing w:val="-2"/>
                <w:sz w:val="12"/>
              </w:rPr>
              <w:t>NM_016222.2</w:t>
            </w:r>
          </w:p>
        </w:tc>
        <w:tc>
          <w:tcPr>
            <w:tcW w:w="996" w:type="dxa"/>
            <w:tcBorders>
              <w:top w:val="single" w:sz="6" w:space="0" w:color="FFFFFF"/>
              <w:left w:val="single" w:sz="6" w:space="0" w:color="FFFFFF"/>
              <w:right w:val="single" w:sz="6" w:space="0" w:color="FFFFFF"/>
            </w:tcBorders>
            <w:shd w:val="clear" w:color="auto" w:fill="E8E7EB"/>
          </w:tcPr>
          <w:p w:rsidR="006E6CFD" w:rsidRDefault="00000000">
            <w:pPr>
              <w:pStyle w:val="TableParagraph"/>
              <w:spacing w:line="115" w:lineRule="exact"/>
              <w:ind w:left="38"/>
              <w:rPr>
                <w:sz w:val="12"/>
              </w:rPr>
            </w:pPr>
            <w:r>
              <w:rPr>
                <w:sz w:val="12"/>
              </w:rPr>
              <w:t xml:space="preserve">All </w:t>
            </w:r>
            <w:r>
              <w:rPr>
                <w:spacing w:val="-2"/>
                <w:sz w:val="12"/>
              </w:rPr>
              <w:t>coding</w:t>
            </w:r>
          </w:p>
        </w:tc>
        <w:tc>
          <w:tcPr>
            <w:tcW w:w="709" w:type="dxa"/>
            <w:tcBorders>
              <w:top w:val="single" w:sz="6" w:space="0" w:color="FFFFFF"/>
              <w:left w:val="single" w:sz="6" w:space="0" w:color="FFFFFF"/>
              <w:right w:val="single" w:sz="24" w:space="0" w:color="FFFFFF"/>
            </w:tcBorders>
            <w:shd w:val="clear" w:color="auto" w:fill="E8E7EB"/>
          </w:tcPr>
          <w:p w:rsidR="006E6CFD" w:rsidRDefault="00000000">
            <w:pPr>
              <w:pStyle w:val="TableParagraph"/>
              <w:spacing w:line="115" w:lineRule="exact"/>
              <w:rPr>
                <w:sz w:val="12"/>
              </w:rPr>
            </w:pPr>
            <w:r>
              <w:rPr>
                <w:spacing w:val="-5"/>
                <w:sz w:val="12"/>
              </w:rPr>
              <w:t>100</w:t>
            </w:r>
          </w:p>
        </w:tc>
        <w:tc>
          <w:tcPr>
            <w:tcW w:w="778" w:type="dxa"/>
            <w:tcBorders>
              <w:top w:val="single" w:sz="6" w:space="0" w:color="FFFFFF"/>
              <w:left w:val="single" w:sz="24" w:space="0" w:color="FFFFFF"/>
              <w:right w:val="single" w:sz="6" w:space="0" w:color="FFFFFF"/>
            </w:tcBorders>
            <w:shd w:val="clear" w:color="auto" w:fill="E8E7EB"/>
          </w:tcPr>
          <w:p w:rsidR="006E6CFD" w:rsidRDefault="00000000">
            <w:pPr>
              <w:pStyle w:val="TableParagraph"/>
              <w:spacing w:line="115" w:lineRule="exact"/>
              <w:ind w:left="17"/>
              <w:rPr>
                <w:sz w:val="12"/>
              </w:rPr>
            </w:pPr>
            <w:r>
              <w:rPr>
                <w:spacing w:val="-2"/>
                <w:sz w:val="12"/>
              </w:rPr>
              <w:t>NOTCH1</w:t>
            </w:r>
          </w:p>
        </w:tc>
        <w:tc>
          <w:tcPr>
            <w:tcW w:w="1043" w:type="dxa"/>
            <w:tcBorders>
              <w:top w:val="single" w:sz="6" w:space="0" w:color="FFFFFF"/>
              <w:left w:val="single" w:sz="6" w:space="0" w:color="FFFFFF"/>
              <w:right w:val="single" w:sz="6" w:space="0" w:color="FFFFFF"/>
            </w:tcBorders>
            <w:shd w:val="clear" w:color="auto" w:fill="E8E7EB"/>
          </w:tcPr>
          <w:p w:rsidR="006E6CFD" w:rsidRDefault="00000000">
            <w:pPr>
              <w:pStyle w:val="TableParagraph"/>
              <w:spacing w:line="115" w:lineRule="exact"/>
              <w:ind w:left="42"/>
              <w:rPr>
                <w:sz w:val="12"/>
              </w:rPr>
            </w:pPr>
            <w:r>
              <w:rPr>
                <w:spacing w:val="-2"/>
                <w:sz w:val="12"/>
              </w:rPr>
              <w:t>NM_017617.3</w:t>
            </w:r>
          </w:p>
        </w:tc>
        <w:tc>
          <w:tcPr>
            <w:tcW w:w="1006" w:type="dxa"/>
            <w:tcBorders>
              <w:top w:val="single" w:sz="6" w:space="0" w:color="FFFFFF"/>
              <w:left w:val="single" w:sz="6" w:space="0" w:color="FFFFFF"/>
              <w:right w:val="single" w:sz="6" w:space="0" w:color="FFFFFF"/>
            </w:tcBorders>
            <w:shd w:val="clear" w:color="auto" w:fill="E8E7EB"/>
          </w:tcPr>
          <w:p w:rsidR="006E6CFD" w:rsidRDefault="00000000">
            <w:pPr>
              <w:pStyle w:val="TableParagraph"/>
              <w:spacing w:line="115" w:lineRule="exact"/>
              <w:ind w:left="43"/>
              <w:rPr>
                <w:sz w:val="12"/>
              </w:rPr>
            </w:pPr>
            <w:r>
              <w:rPr>
                <w:spacing w:val="-2"/>
                <w:sz w:val="12"/>
              </w:rPr>
              <w:t>26-28,34,3'UTR^</w:t>
            </w:r>
          </w:p>
        </w:tc>
        <w:tc>
          <w:tcPr>
            <w:tcW w:w="714" w:type="dxa"/>
            <w:tcBorders>
              <w:top w:val="single" w:sz="6" w:space="0" w:color="FFFFFF"/>
              <w:left w:val="single" w:sz="6" w:space="0" w:color="FFFFFF"/>
              <w:right w:val="single" w:sz="24" w:space="0" w:color="FFFFFF"/>
            </w:tcBorders>
            <w:shd w:val="clear" w:color="auto" w:fill="E8E7EB"/>
          </w:tcPr>
          <w:p w:rsidR="006E6CFD" w:rsidRDefault="00000000">
            <w:pPr>
              <w:pStyle w:val="TableParagraph"/>
              <w:spacing w:line="115" w:lineRule="exact"/>
              <w:ind w:left="20"/>
              <w:rPr>
                <w:sz w:val="12"/>
              </w:rPr>
            </w:pPr>
            <w:r>
              <w:rPr>
                <w:spacing w:val="-5"/>
                <w:sz w:val="12"/>
              </w:rPr>
              <w:t>100</w:t>
            </w:r>
          </w:p>
        </w:tc>
        <w:tc>
          <w:tcPr>
            <w:tcW w:w="706" w:type="dxa"/>
            <w:tcBorders>
              <w:top w:val="single" w:sz="6" w:space="0" w:color="FFFFFF"/>
              <w:left w:val="single" w:sz="24" w:space="0" w:color="FFFFFF"/>
              <w:right w:val="single" w:sz="6" w:space="0" w:color="FFFFFF"/>
            </w:tcBorders>
            <w:shd w:val="clear" w:color="auto" w:fill="E8E7EB"/>
          </w:tcPr>
          <w:p w:rsidR="006E6CFD" w:rsidRDefault="00000000">
            <w:pPr>
              <w:pStyle w:val="TableParagraph"/>
              <w:spacing w:line="115" w:lineRule="exact"/>
              <w:ind w:left="22"/>
              <w:rPr>
                <w:sz w:val="12"/>
              </w:rPr>
            </w:pPr>
            <w:r>
              <w:rPr>
                <w:spacing w:val="-4"/>
                <w:sz w:val="12"/>
              </w:rPr>
              <w:t>TP53</w:t>
            </w:r>
          </w:p>
        </w:tc>
        <w:tc>
          <w:tcPr>
            <w:tcW w:w="1134" w:type="dxa"/>
            <w:tcBorders>
              <w:top w:val="single" w:sz="6" w:space="0" w:color="FFFFFF"/>
              <w:left w:val="single" w:sz="6" w:space="0" w:color="FFFFFF"/>
              <w:right w:val="single" w:sz="6" w:space="0" w:color="FFFFFF"/>
            </w:tcBorders>
            <w:shd w:val="clear" w:color="auto" w:fill="E8E7EB"/>
          </w:tcPr>
          <w:p w:rsidR="006E6CFD" w:rsidRDefault="00000000">
            <w:pPr>
              <w:pStyle w:val="TableParagraph"/>
              <w:spacing w:line="115" w:lineRule="exact"/>
              <w:ind w:left="46"/>
              <w:rPr>
                <w:sz w:val="12"/>
              </w:rPr>
            </w:pPr>
            <w:r>
              <w:rPr>
                <w:spacing w:val="-2"/>
                <w:sz w:val="12"/>
              </w:rPr>
              <w:t>NM_000546.5</w:t>
            </w:r>
          </w:p>
        </w:tc>
        <w:tc>
          <w:tcPr>
            <w:tcW w:w="992" w:type="dxa"/>
            <w:tcBorders>
              <w:top w:val="single" w:sz="6" w:space="0" w:color="FFFFFF"/>
              <w:left w:val="single" w:sz="6" w:space="0" w:color="FFFFFF"/>
              <w:right w:val="single" w:sz="6" w:space="0" w:color="FFFFFF"/>
            </w:tcBorders>
            <w:shd w:val="clear" w:color="auto" w:fill="E8E7EB"/>
          </w:tcPr>
          <w:p w:rsidR="006E6CFD" w:rsidRDefault="00000000">
            <w:pPr>
              <w:pStyle w:val="TableParagraph"/>
              <w:spacing w:line="115" w:lineRule="exact"/>
              <w:ind w:left="45"/>
              <w:rPr>
                <w:sz w:val="12"/>
              </w:rPr>
            </w:pPr>
            <w:r>
              <w:rPr>
                <w:sz w:val="12"/>
              </w:rPr>
              <w:t xml:space="preserve">All </w:t>
            </w:r>
            <w:r>
              <w:rPr>
                <w:spacing w:val="-2"/>
                <w:sz w:val="12"/>
              </w:rPr>
              <w:t>coding</w:t>
            </w:r>
          </w:p>
        </w:tc>
        <w:tc>
          <w:tcPr>
            <w:tcW w:w="638" w:type="dxa"/>
            <w:tcBorders>
              <w:top w:val="single" w:sz="6" w:space="0" w:color="FFFFFF"/>
              <w:left w:val="single" w:sz="6" w:space="0" w:color="FFFFFF"/>
              <w:right w:val="nil"/>
            </w:tcBorders>
            <w:shd w:val="clear" w:color="auto" w:fill="E8E7EB"/>
          </w:tcPr>
          <w:p w:rsidR="006E6CFD" w:rsidRDefault="00000000">
            <w:pPr>
              <w:pStyle w:val="TableParagraph"/>
              <w:spacing w:line="115" w:lineRule="exact"/>
              <w:ind w:left="47"/>
              <w:rPr>
                <w:sz w:val="12"/>
              </w:rPr>
            </w:pPr>
            <w:r>
              <w:rPr>
                <w:spacing w:val="-5"/>
                <w:sz w:val="12"/>
              </w:rPr>
              <w:t>100</w:t>
            </w:r>
          </w:p>
        </w:tc>
      </w:tr>
      <w:tr w:rsidR="006E6CFD">
        <w:trPr>
          <w:trHeight w:val="134"/>
        </w:trPr>
        <w:tc>
          <w:tcPr>
            <w:tcW w:w="636" w:type="dxa"/>
            <w:tcBorders>
              <w:left w:val="nil"/>
              <w:bottom w:val="single" w:sz="6" w:space="0" w:color="FFFFFF"/>
              <w:right w:val="single" w:sz="6" w:space="0" w:color="FFFFFF"/>
            </w:tcBorders>
            <w:shd w:val="clear" w:color="auto" w:fill="E8E7EB"/>
          </w:tcPr>
          <w:p w:rsidR="006E6CFD" w:rsidRDefault="00000000">
            <w:pPr>
              <w:pStyle w:val="TableParagraph"/>
              <w:spacing w:line="115" w:lineRule="exact"/>
              <w:ind w:left="6"/>
              <w:rPr>
                <w:sz w:val="12"/>
              </w:rPr>
            </w:pPr>
            <w:r>
              <w:rPr>
                <w:spacing w:val="-2"/>
                <w:sz w:val="12"/>
              </w:rPr>
              <w:t>DNMT3A</w:t>
            </w:r>
          </w:p>
        </w:tc>
        <w:tc>
          <w:tcPr>
            <w:tcW w:w="857" w:type="dxa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8E7EB"/>
          </w:tcPr>
          <w:p w:rsidR="006E6CFD" w:rsidRDefault="00000000">
            <w:pPr>
              <w:pStyle w:val="TableParagraph"/>
              <w:spacing w:line="115" w:lineRule="exact"/>
              <w:ind w:left="36"/>
              <w:rPr>
                <w:sz w:val="12"/>
              </w:rPr>
            </w:pPr>
            <w:r>
              <w:rPr>
                <w:spacing w:val="-2"/>
                <w:sz w:val="12"/>
              </w:rPr>
              <w:t>NM_022552.4</w:t>
            </w:r>
          </w:p>
        </w:tc>
        <w:tc>
          <w:tcPr>
            <w:tcW w:w="996" w:type="dxa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8E7EB"/>
          </w:tcPr>
          <w:p w:rsidR="006E6CFD" w:rsidRDefault="00000000">
            <w:pPr>
              <w:pStyle w:val="TableParagraph"/>
              <w:spacing w:line="115" w:lineRule="exact"/>
              <w:ind w:left="38"/>
              <w:rPr>
                <w:sz w:val="12"/>
              </w:rPr>
            </w:pPr>
            <w:r>
              <w:rPr>
                <w:sz w:val="12"/>
              </w:rPr>
              <w:t xml:space="preserve">All </w:t>
            </w:r>
            <w:r>
              <w:rPr>
                <w:spacing w:val="-2"/>
                <w:sz w:val="12"/>
              </w:rPr>
              <w:t>coding</w:t>
            </w:r>
          </w:p>
        </w:tc>
        <w:tc>
          <w:tcPr>
            <w:tcW w:w="709" w:type="dxa"/>
            <w:tcBorders>
              <w:left w:val="single" w:sz="6" w:space="0" w:color="FFFFFF"/>
              <w:bottom w:val="single" w:sz="6" w:space="0" w:color="FFFFFF"/>
              <w:right w:val="single" w:sz="24" w:space="0" w:color="FFFFFF"/>
            </w:tcBorders>
            <w:shd w:val="clear" w:color="auto" w:fill="E8E7EB"/>
          </w:tcPr>
          <w:p w:rsidR="006E6CFD" w:rsidRDefault="00000000">
            <w:pPr>
              <w:pStyle w:val="TableParagraph"/>
              <w:spacing w:line="115" w:lineRule="exact"/>
              <w:rPr>
                <w:sz w:val="12"/>
              </w:rPr>
            </w:pPr>
            <w:r>
              <w:rPr>
                <w:spacing w:val="-5"/>
                <w:sz w:val="12"/>
              </w:rPr>
              <w:t>100</w:t>
            </w:r>
          </w:p>
        </w:tc>
        <w:tc>
          <w:tcPr>
            <w:tcW w:w="778" w:type="dxa"/>
            <w:tcBorders>
              <w:left w:val="single" w:sz="24" w:space="0" w:color="FFFFFF"/>
              <w:bottom w:val="single" w:sz="6" w:space="0" w:color="FFFFFF"/>
              <w:right w:val="single" w:sz="6" w:space="0" w:color="FFFFFF"/>
            </w:tcBorders>
            <w:shd w:val="clear" w:color="auto" w:fill="E8E7EB"/>
          </w:tcPr>
          <w:p w:rsidR="006E6CFD" w:rsidRDefault="00000000">
            <w:pPr>
              <w:pStyle w:val="TableParagraph"/>
              <w:spacing w:line="115" w:lineRule="exact"/>
              <w:ind w:left="17"/>
              <w:rPr>
                <w:sz w:val="12"/>
              </w:rPr>
            </w:pPr>
            <w:r>
              <w:rPr>
                <w:spacing w:val="-4"/>
                <w:sz w:val="12"/>
              </w:rPr>
              <w:t>NPM1</w:t>
            </w:r>
          </w:p>
        </w:tc>
        <w:tc>
          <w:tcPr>
            <w:tcW w:w="1043" w:type="dxa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8E7EB"/>
          </w:tcPr>
          <w:p w:rsidR="006E6CFD" w:rsidRDefault="00000000">
            <w:pPr>
              <w:pStyle w:val="TableParagraph"/>
              <w:spacing w:line="115" w:lineRule="exact"/>
              <w:ind w:left="42"/>
              <w:rPr>
                <w:sz w:val="12"/>
              </w:rPr>
            </w:pPr>
            <w:r>
              <w:rPr>
                <w:spacing w:val="-2"/>
                <w:sz w:val="12"/>
              </w:rPr>
              <w:t>NM_002520.6</w:t>
            </w:r>
          </w:p>
        </w:tc>
        <w:tc>
          <w:tcPr>
            <w:tcW w:w="1006" w:type="dxa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8E7EB"/>
          </w:tcPr>
          <w:p w:rsidR="006E6CFD" w:rsidRDefault="00000000">
            <w:pPr>
              <w:pStyle w:val="TableParagraph"/>
              <w:spacing w:line="115" w:lineRule="exact"/>
              <w:ind w:left="43"/>
              <w:rPr>
                <w:sz w:val="12"/>
              </w:rPr>
            </w:pPr>
            <w:r>
              <w:rPr>
                <w:spacing w:val="-5"/>
                <w:sz w:val="12"/>
              </w:rPr>
              <w:t>11</w:t>
            </w:r>
          </w:p>
        </w:tc>
        <w:tc>
          <w:tcPr>
            <w:tcW w:w="714" w:type="dxa"/>
            <w:tcBorders>
              <w:left w:val="single" w:sz="6" w:space="0" w:color="FFFFFF"/>
              <w:bottom w:val="single" w:sz="6" w:space="0" w:color="FFFFFF"/>
              <w:right w:val="single" w:sz="24" w:space="0" w:color="FFFFFF"/>
            </w:tcBorders>
            <w:shd w:val="clear" w:color="auto" w:fill="E8E7EB"/>
          </w:tcPr>
          <w:p w:rsidR="006E6CFD" w:rsidRDefault="00000000">
            <w:pPr>
              <w:pStyle w:val="TableParagraph"/>
              <w:spacing w:line="115" w:lineRule="exact"/>
              <w:ind w:left="20"/>
              <w:rPr>
                <w:sz w:val="12"/>
              </w:rPr>
            </w:pPr>
            <w:r>
              <w:rPr>
                <w:spacing w:val="-5"/>
                <w:sz w:val="12"/>
              </w:rPr>
              <w:t>100</w:t>
            </w:r>
          </w:p>
        </w:tc>
        <w:tc>
          <w:tcPr>
            <w:tcW w:w="706" w:type="dxa"/>
            <w:tcBorders>
              <w:left w:val="single" w:sz="24" w:space="0" w:color="FFFFFF"/>
              <w:bottom w:val="single" w:sz="6" w:space="0" w:color="FFFFFF"/>
              <w:right w:val="single" w:sz="6" w:space="0" w:color="FFFFFF"/>
            </w:tcBorders>
            <w:shd w:val="clear" w:color="auto" w:fill="E8E7EB"/>
          </w:tcPr>
          <w:p w:rsidR="006E6CFD" w:rsidRDefault="00000000">
            <w:pPr>
              <w:pStyle w:val="TableParagraph"/>
              <w:spacing w:line="115" w:lineRule="exact"/>
              <w:ind w:left="22"/>
              <w:rPr>
                <w:sz w:val="12"/>
              </w:rPr>
            </w:pPr>
            <w:r>
              <w:rPr>
                <w:spacing w:val="-2"/>
                <w:sz w:val="12"/>
              </w:rPr>
              <w:t>U2AF1</w:t>
            </w:r>
          </w:p>
        </w:tc>
        <w:tc>
          <w:tcPr>
            <w:tcW w:w="1134" w:type="dxa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8E7EB"/>
          </w:tcPr>
          <w:p w:rsidR="006E6CFD" w:rsidRDefault="00000000">
            <w:pPr>
              <w:pStyle w:val="TableParagraph"/>
              <w:spacing w:line="115" w:lineRule="exact"/>
              <w:ind w:left="46"/>
              <w:rPr>
                <w:sz w:val="12"/>
              </w:rPr>
            </w:pPr>
            <w:r>
              <w:rPr>
                <w:spacing w:val="-2"/>
                <w:sz w:val="12"/>
              </w:rPr>
              <w:t>NM_006758.2</w:t>
            </w:r>
          </w:p>
        </w:tc>
        <w:tc>
          <w:tcPr>
            <w:tcW w:w="992" w:type="dxa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8E7EB"/>
          </w:tcPr>
          <w:p w:rsidR="006E6CFD" w:rsidRDefault="00000000">
            <w:pPr>
              <w:pStyle w:val="TableParagraph"/>
              <w:spacing w:line="115" w:lineRule="exact"/>
              <w:ind w:left="45"/>
              <w:rPr>
                <w:sz w:val="12"/>
              </w:rPr>
            </w:pPr>
            <w:r>
              <w:rPr>
                <w:spacing w:val="-5"/>
                <w:sz w:val="12"/>
              </w:rPr>
              <w:t>2,6</w:t>
            </w:r>
          </w:p>
        </w:tc>
        <w:tc>
          <w:tcPr>
            <w:tcW w:w="638" w:type="dxa"/>
            <w:tcBorders>
              <w:left w:val="single" w:sz="6" w:space="0" w:color="FFFFFF"/>
              <w:bottom w:val="single" w:sz="6" w:space="0" w:color="FFFFFF"/>
              <w:right w:val="nil"/>
            </w:tcBorders>
            <w:shd w:val="clear" w:color="auto" w:fill="E8E7EB"/>
          </w:tcPr>
          <w:p w:rsidR="006E6CFD" w:rsidRDefault="00000000">
            <w:pPr>
              <w:pStyle w:val="TableParagraph"/>
              <w:spacing w:line="115" w:lineRule="exact"/>
              <w:ind w:left="47"/>
              <w:rPr>
                <w:sz w:val="12"/>
              </w:rPr>
            </w:pPr>
            <w:r>
              <w:rPr>
                <w:spacing w:val="-5"/>
                <w:sz w:val="12"/>
              </w:rPr>
              <w:t>100</w:t>
            </w:r>
          </w:p>
        </w:tc>
      </w:tr>
      <w:tr w:rsidR="006E6CFD">
        <w:trPr>
          <w:trHeight w:val="138"/>
        </w:trPr>
        <w:tc>
          <w:tcPr>
            <w:tcW w:w="636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E8E7EB"/>
          </w:tcPr>
          <w:p w:rsidR="006E6CFD" w:rsidRDefault="00000000">
            <w:pPr>
              <w:pStyle w:val="TableParagraph"/>
              <w:ind w:left="6"/>
              <w:rPr>
                <w:sz w:val="12"/>
              </w:rPr>
            </w:pPr>
            <w:r>
              <w:rPr>
                <w:spacing w:val="-2"/>
                <w:sz w:val="12"/>
              </w:rPr>
              <w:t>ETNK1</w:t>
            </w:r>
          </w:p>
        </w:tc>
        <w:tc>
          <w:tcPr>
            <w:tcW w:w="85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8E7EB"/>
          </w:tcPr>
          <w:p w:rsidR="006E6CFD" w:rsidRDefault="00000000">
            <w:pPr>
              <w:pStyle w:val="TableParagraph"/>
              <w:ind w:left="36"/>
              <w:rPr>
                <w:sz w:val="12"/>
              </w:rPr>
            </w:pPr>
            <w:r>
              <w:rPr>
                <w:spacing w:val="-2"/>
                <w:sz w:val="12"/>
              </w:rPr>
              <w:t>NM_018638.4</w:t>
            </w:r>
          </w:p>
        </w:tc>
        <w:tc>
          <w:tcPr>
            <w:tcW w:w="99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8E7EB"/>
          </w:tcPr>
          <w:p w:rsidR="006E6CFD" w:rsidRDefault="00000000">
            <w:pPr>
              <w:pStyle w:val="TableParagraph"/>
              <w:ind w:left="38"/>
              <w:rPr>
                <w:sz w:val="12"/>
              </w:rPr>
            </w:pPr>
            <w:r>
              <w:rPr>
                <w:w w:val="99"/>
                <w:sz w:val="12"/>
              </w:rPr>
              <w:t>3</w:t>
            </w:r>
          </w:p>
        </w:tc>
        <w:tc>
          <w:tcPr>
            <w:tcW w:w="70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24" w:space="0" w:color="FFFFFF"/>
            </w:tcBorders>
            <w:shd w:val="clear" w:color="auto" w:fill="E8E7EB"/>
          </w:tcPr>
          <w:p w:rsidR="006E6CFD" w:rsidRDefault="00000000">
            <w:pPr>
              <w:pStyle w:val="TableParagraph"/>
              <w:rPr>
                <w:sz w:val="12"/>
              </w:rPr>
            </w:pPr>
            <w:r>
              <w:rPr>
                <w:spacing w:val="-5"/>
                <w:sz w:val="12"/>
              </w:rPr>
              <w:t>100</w:t>
            </w:r>
          </w:p>
        </w:tc>
        <w:tc>
          <w:tcPr>
            <w:tcW w:w="778" w:type="dxa"/>
            <w:tcBorders>
              <w:top w:val="single" w:sz="6" w:space="0" w:color="FFFFFF"/>
              <w:left w:val="single" w:sz="24" w:space="0" w:color="FFFFFF"/>
              <w:bottom w:val="single" w:sz="6" w:space="0" w:color="FFFFFF"/>
              <w:right w:val="single" w:sz="6" w:space="0" w:color="FFFFFF"/>
            </w:tcBorders>
            <w:shd w:val="clear" w:color="auto" w:fill="E8E7EB"/>
          </w:tcPr>
          <w:p w:rsidR="006E6CFD" w:rsidRDefault="00000000">
            <w:pPr>
              <w:pStyle w:val="TableParagraph"/>
              <w:ind w:left="17"/>
              <w:rPr>
                <w:sz w:val="12"/>
              </w:rPr>
            </w:pPr>
            <w:r>
              <w:rPr>
                <w:spacing w:val="-4"/>
                <w:sz w:val="12"/>
              </w:rPr>
              <w:t>NRAS</w:t>
            </w:r>
          </w:p>
        </w:tc>
        <w:tc>
          <w:tcPr>
            <w:tcW w:w="104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8E7EB"/>
          </w:tcPr>
          <w:p w:rsidR="006E6CFD" w:rsidRDefault="00000000">
            <w:pPr>
              <w:pStyle w:val="TableParagraph"/>
              <w:ind w:left="42"/>
              <w:rPr>
                <w:sz w:val="12"/>
              </w:rPr>
            </w:pPr>
            <w:r>
              <w:rPr>
                <w:spacing w:val="-2"/>
                <w:sz w:val="12"/>
              </w:rPr>
              <w:t>NM_002524.4</w:t>
            </w:r>
          </w:p>
        </w:tc>
        <w:tc>
          <w:tcPr>
            <w:tcW w:w="100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8E7EB"/>
          </w:tcPr>
          <w:p w:rsidR="006E6CFD" w:rsidRDefault="00000000">
            <w:pPr>
              <w:pStyle w:val="TableParagraph"/>
              <w:ind w:left="43"/>
              <w:rPr>
                <w:sz w:val="12"/>
              </w:rPr>
            </w:pPr>
            <w:r>
              <w:rPr>
                <w:spacing w:val="-2"/>
                <w:sz w:val="12"/>
              </w:rPr>
              <w:t>2-</w:t>
            </w:r>
            <w:r>
              <w:rPr>
                <w:spacing w:val="-10"/>
                <w:sz w:val="12"/>
              </w:rPr>
              <w:t>4</w:t>
            </w:r>
          </w:p>
        </w:tc>
        <w:tc>
          <w:tcPr>
            <w:tcW w:w="71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24" w:space="0" w:color="FFFFFF"/>
            </w:tcBorders>
            <w:shd w:val="clear" w:color="auto" w:fill="E8E7EB"/>
          </w:tcPr>
          <w:p w:rsidR="006E6CFD" w:rsidRDefault="00000000">
            <w:pPr>
              <w:pStyle w:val="TableParagraph"/>
              <w:ind w:left="20"/>
              <w:rPr>
                <w:sz w:val="12"/>
              </w:rPr>
            </w:pPr>
            <w:r>
              <w:rPr>
                <w:spacing w:val="-4"/>
                <w:sz w:val="12"/>
              </w:rPr>
              <w:t>97.4</w:t>
            </w:r>
          </w:p>
        </w:tc>
        <w:tc>
          <w:tcPr>
            <w:tcW w:w="706" w:type="dxa"/>
            <w:tcBorders>
              <w:top w:val="single" w:sz="6" w:space="0" w:color="FFFFFF"/>
              <w:left w:val="single" w:sz="24" w:space="0" w:color="FFFFFF"/>
              <w:bottom w:val="single" w:sz="6" w:space="0" w:color="FFFFFF"/>
              <w:right w:val="single" w:sz="6" w:space="0" w:color="FFFFFF"/>
            </w:tcBorders>
            <w:shd w:val="clear" w:color="auto" w:fill="E8E7EB"/>
          </w:tcPr>
          <w:p w:rsidR="006E6CFD" w:rsidRDefault="00000000">
            <w:pPr>
              <w:pStyle w:val="TableParagraph"/>
              <w:ind w:left="22"/>
              <w:rPr>
                <w:sz w:val="12"/>
              </w:rPr>
            </w:pPr>
            <w:r>
              <w:rPr>
                <w:spacing w:val="-4"/>
                <w:sz w:val="12"/>
              </w:rPr>
              <w:t>XPO1</w:t>
            </w:r>
          </w:p>
        </w:tc>
        <w:tc>
          <w:tcPr>
            <w:tcW w:w="113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8E7EB"/>
          </w:tcPr>
          <w:p w:rsidR="006E6CFD" w:rsidRDefault="00000000">
            <w:pPr>
              <w:pStyle w:val="TableParagraph"/>
              <w:ind w:left="46"/>
              <w:rPr>
                <w:sz w:val="12"/>
              </w:rPr>
            </w:pPr>
            <w:r>
              <w:rPr>
                <w:spacing w:val="-2"/>
                <w:sz w:val="12"/>
              </w:rPr>
              <w:t>NM_003400.3</w:t>
            </w:r>
          </w:p>
        </w:tc>
        <w:tc>
          <w:tcPr>
            <w:tcW w:w="99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8E7EB"/>
          </w:tcPr>
          <w:p w:rsidR="006E6CFD" w:rsidRDefault="00000000">
            <w:pPr>
              <w:pStyle w:val="TableParagraph"/>
              <w:ind w:left="45"/>
              <w:rPr>
                <w:sz w:val="12"/>
              </w:rPr>
            </w:pPr>
            <w:r>
              <w:rPr>
                <w:spacing w:val="-2"/>
                <w:sz w:val="12"/>
              </w:rPr>
              <w:t>15-</w:t>
            </w:r>
            <w:r>
              <w:rPr>
                <w:spacing w:val="-5"/>
                <w:sz w:val="12"/>
              </w:rPr>
              <w:t>16</w:t>
            </w:r>
          </w:p>
        </w:tc>
        <w:tc>
          <w:tcPr>
            <w:tcW w:w="63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nil"/>
            </w:tcBorders>
            <w:shd w:val="clear" w:color="auto" w:fill="E8E7EB"/>
          </w:tcPr>
          <w:p w:rsidR="006E6CFD" w:rsidRDefault="00000000">
            <w:pPr>
              <w:pStyle w:val="TableParagraph"/>
              <w:ind w:left="47"/>
              <w:rPr>
                <w:sz w:val="12"/>
              </w:rPr>
            </w:pPr>
            <w:r>
              <w:rPr>
                <w:spacing w:val="-5"/>
                <w:sz w:val="12"/>
              </w:rPr>
              <w:t>100</w:t>
            </w:r>
          </w:p>
        </w:tc>
      </w:tr>
      <w:tr w:rsidR="006E6CFD">
        <w:trPr>
          <w:trHeight w:val="138"/>
        </w:trPr>
        <w:tc>
          <w:tcPr>
            <w:tcW w:w="636" w:type="dxa"/>
            <w:tcBorders>
              <w:top w:val="single" w:sz="6" w:space="0" w:color="FFFFFF"/>
              <w:left w:val="nil"/>
              <w:bottom w:val="nil"/>
              <w:right w:val="single" w:sz="6" w:space="0" w:color="FFFFFF"/>
            </w:tcBorders>
            <w:shd w:val="clear" w:color="auto" w:fill="E8E7EB"/>
          </w:tcPr>
          <w:p w:rsidR="006E6CFD" w:rsidRDefault="00000000">
            <w:pPr>
              <w:pStyle w:val="TableParagraph"/>
              <w:ind w:left="6"/>
              <w:rPr>
                <w:sz w:val="12"/>
              </w:rPr>
            </w:pPr>
            <w:r>
              <w:rPr>
                <w:spacing w:val="-4"/>
                <w:sz w:val="12"/>
              </w:rPr>
              <w:t>EZH2</w:t>
            </w:r>
          </w:p>
        </w:tc>
        <w:tc>
          <w:tcPr>
            <w:tcW w:w="857" w:type="dxa"/>
            <w:tcBorders>
              <w:top w:val="single" w:sz="6" w:space="0" w:color="FFFFFF"/>
              <w:left w:val="single" w:sz="6" w:space="0" w:color="FFFFFF"/>
              <w:bottom w:val="nil"/>
              <w:right w:val="single" w:sz="6" w:space="0" w:color="FFFFFF"/>
            </w:tcBorders>
            <w:shd w:val="clear" w:color="auto" w:fill="E8E7EB"/>
          </w:tcPr>
          <w:p w:rsidR="006E6CFD" w:rsidRDefault="00000000">
            <w:pPr>
              <w:pStyle w:val="TableParagraph"/>
              <w:ind w:left="36"/>
              <w:rPr>
                <w:sz w:val="12"/>
              </w:rPr>
            </w:pPr>
            <w:r>
              <w:rPr>
                <w:spacing w:val="-2"/>
                <w:sz w:val="12"/>
              </w:rPr>
              <w:t>NM_004456.4</w:t>
            </w:r>
          </w:p>
        </w:tc>
        <w:tc>
          <w:tcPr>
            <w:tcW w:w="996" w:type="dxa"/>
            <w:tcBorders>
              <w:top w:val="single" w:sz="6" w:space="0" w:color="FFFFFF"/>
              <w:left w:val="single" w:sz="6" w:space="0" w:color="FFFFFF"/>
              <w:bottom w:val="nil"/>
              <w:right w:val="single" w:sz="6" w:space="0" w:color="FFFFFF"/>
            </w:tcBorders>
            <w:shd w:val="clear" w:color="auto" w:fill="E8E7EB"/>
          </w:tcPr>
          <w:p w:rsidR="006E6CFD" w:rsidRDefault="00000000">
            <w:pPr>
              <w:pStyle w:val="TableParagraph"/>
              <w:ind w:left="38"/>
              <w:rPr>
                <w:sz w:val="12"/>
              </w:rPr>
            </w:pPr>
            <w:r>
              <w:rPr>
                <w:sz w:val="12"/>
              </w:rPr>
              <w:t xml:space="preserve">All </w:t>
            </w:r>
            <w:r>
              <w:rPr>
                <w:spacing w:val="-2"/>
                <w:sz w:val="12"/>
              </w:rPr>
              <w:t>coding</w:t>
            </w:r>
          </w:p>
        </w:tc>
        <w:tc>
          <w:tcPr>
            <w:tcW w:w="709" w:type="dxa"/>
            <w:tcBorders>
              <w:top w:val="single" w:sz="6" w:space="0" w:color="FFFFFF"/>
              <w:left w:val="single" w:sz="6" w:space="0" w:color="FFFFFF"/>
              <w:bottom w:val="nil"/>
              <w:right w:val="single" w:sz="24" w:space="0" w:color="FFFFFF"/>
            </w:tcBorders>
            <w:shd w:val="clear" w:color="auto" w:fill="E8E7EB"/>
          </w:tcPr>
          <w:p w:rsidR="006E6CFD" w:rsidRDefault="00000000">
            <w:pPr>
              <w:pStyle w:val="TableParagraph"/>
              <w:rPr>
                <w:sz w:val="12"/>
              </w:rPr>
            </w:pPr>
            <w:r>
              <w:rPr>
                <w:spacing w:val="-5"/>
                <w:sz w:val="12"/>
              </w:rPr>
              <w:t>100</w:t>
            </w:r>
          </w:p>
        </w:tc>
        <w:tc>
          <w:tcPr>
            <w:tcW w:w="778" w:type="dxa"/>
            <w:tcBorders>
              <w:top w:val="single" w:sz="6" w:space="0" w:color="FFFFFF"/>
              <w:left w:val="single" w:sz="24" w:space="0" w:color="FFFFFF"/>
              <w:bottom w:val="nil"/>
              <w:right w:val="single" w:sz="6" w:space="0" w:color="FFFFFF"/>
            </w:tcBorders>
            <w:shd w:val="clear" w:color="auto" w:fill="E8E7EB"/>
          </w:tcPr>
          <w:p w:rsidR="006E6CFD" w:rsidRDefault="00000000">
            <w:pPr>
              <w:pStyle w:val="TableParagraph"/>
              <w:ind w:left="17"/>
              <w:rPr>
                <w:sz w:val="12"/>
              </w:rPr>
            </w:pPr>
            <w:r>
              <w:rPr>
                <w:spacing w:val="-2"/>
                <w:sz w:val="12"/>
              </w:rPr>
              <w:t>PDCD1LG2</w:t>
            </w:r>
          </w:p>
        </w:tc>
        <w:tc>
          <w:tcPr>
            <w:tcW w:w="1043" w:type="dxa"/>
            <w:tcBorders>
              <w:top w:val="single" w:sz="6" w:space="0" w:color="FFFFFF"/>
              <w:left w:val="single" w:sz="6" w:space="0" w:color="FFFFFF"/>
              <w:bottom w:val="nil"/>
              <w:right w:val="single" w:sz="6" w:space="0" w:color="FFFFFF"/>
            </w:tcBorders>
            <w:shd w:val="clear" w:color="auto" w:fill="E8E7EB"/>
          </w:tcPr>
          <w:p w:rsidR="006E6CFD" w:rsidRDefault="00000000">
            <w:pPr>
              <w:pStyle w:val="TableParagraph"/>
              <w:ind w:left="42"/>
              <w:rPr>
                <w:sz w:val="12"/>
              </w:rPr>
            </w:pPr>
            <w:r>
              <w:rPr>
                <w:spacing w:val="-2"/>
                <w:sz w:val="12"/>
              </w:rPr>
              <w:t>NM_025239.3</w:t>
            </w:r>
          </w:p>
        </w:tc>
        <w:tc>
          <w:tcPr>
            <w:tcW w:w="1006" w:type="dxa"/>
            <w:tcBorders>
              <w:top w:val="single" w:sz="6" w:space="0" w:color="FFFFFF"/>
              <w:left w:val="single" w:sz="6" w:space="0" w:color="FFFFFF"/>
              <w:bottom w:val="nil"/>
              <w:right w:val="single" w:sz="6" w:space="0" w:color="FFFFFF"/>
            </w:tcBorders>
            <w:shd w:val="clear" w:color="auto" w:fill="E8E7EB"/>
          </w:tcPr>
          <w:p w:rsidR="006E6CFD" w:rsidRDefault="00000000">
            <w:pPr>
              <w:pStyle w:val="TableParagraph"/>
              <w:ind w:left="43"/>
              <w:rPr>
                <w:sz w:val="12"/>
              </w:rPr>
            </w:pPr>
            <w:r>
              <w:rPr>
                <w:sz w:val="12"/>
              </w:rPr>
              <w:t>All</w:t>
            </w:r>
            <w:r>
              <w:rPr>
                <w:spacing w:val="-2"/>
                <w:sz w:val="12"/>
              </w:rPr>
              <w:t xml:space="preserve"> coding,3'UTR</w:t>
            </w:r>
          </w:p>
        </w:tc>
        <w:tc>
          <w:tcPr>
            <w:tcW w:w="714" w:type="dxa"/>
            <w:tcBorders>
              <w:top w:val="single" w:sz="6" w:space="0" w:color="FFFFFF"/>
              <w:left w:val="single" w:sz="6" w:space="0" w:color="FFFFFF"/>
              <w:bottom w:val="nil"/>
              <w:right w:val="single" w:sz="24" w:space="0" w:color="FFFFFF"/>
            </w:tcBorders>
            <w:shd w:val="clear" w:color="auto" w:fill="E8E7EB"/>
          </w:tcPr>
          <w:p w:rsidR="006E6CFD" w:rsidRDefault="00000000">
            <w:pPr>
              <w:pStyle w:val="TableParagraph"/>
              <w:ind w:left="20"/>
              <w:rPr>
                <w:sz w:val="12"/>
              </w:rPr>
            </w:pPr>
            <w:r>
              <w:rPr>
                <w:spacing w:val="-5"/>
                <w:sz w:val="12"/>
              </w:rPr>
              <w:t>100</w:t>
            </w:r>
          </w:p>
        </w:tc>
        <w:tc>
          <w:tcPr>
            <w:tcW w:w="706" w:type="dxa"/>
            <w:tcBorders>
              <w:top w:val="single" w:sz="6" w:space="0" w:color="FFFFFF"/>
              <w:left w:val="single" w:sz="24" w:space="0" w:color="FFFFFF"/>
              <w:bottom w:val="nil"/>
              <w:right w:val="single" w:sz="6" w:space="0" w:color="FFFFFF"/>
            </w:tcBorders>
            <w:shd w:val="clear" w:color="auto" w:fill="E8E7EB"/>
          </w:tcPr>
          <w:p w:rsidR="006E6CFD" w:rsidRDefault="00000000">
            <w:pPr>
              <w:pStyle w:val="TableParagraph"/>
              <w:ind w:left="22"/>
              <w:rPr>
                <w:sz w:val="12"/>
              </w:rPr>
            </w:pPr>
            <w:r>
              <w:rPr>
                <w:spacing w:val="-2"/>
                <w:sz w:val="12"/>
              </w:rPr>
              <w:t>ZRSR2</w:t>
            </w:r>
          </w:p>
        </w:tc>
        <w:tc>
          <w:tcPr>
            <w:tcW w:w="1134" w:type="dxa"/>
            <w:tcBorders>
              <w:top w:val="single" w:sz="6" w:space="0" w:color="FFFFFF"/>
              <w:left w:val="single" w:sz="6" w:space="0" w:color="FFFFFF"/>
              <w:bottom w:val="nil"/>
              <w:right w:val="single" w:sz="6" w:space="0" w:color="FFFFFF"/>
            </w:tcBorders>
            <w:shd w:val="clear" w:color="auto" w:fill="E8E7EB"/>
          </w:tcPr>
          <w:p w:rsidR="006E6CFD" w:rsidRDefault="00000000">
            <w:pPr>
              <w:pStyle w:val="TableParagraph"/>
              <w:ind w:left="46"/>
              <w:rPr>
                <w:sz w:val="12"/>
              </w:rPr>
            </w:pPr>
            <w:r>
              <w:rPr>
                <w:spacing w:val="-2"/>
                <w:sz w:val="12"/>
              </w:rPr>
              <w:t>NM_005089.3</w:t>
            </w:r>
          </w:p>
        </w:tc>
        <w:tc>
          <w:tcPr>
            <w:tcW w:w="992" w:type="dxa"/>
            <w:tcBorders>
              <w:top w:val="single" w:sz="6" w:space="0" w:color="FFFFFF"/>
              <w:left w:val="single" w:sz="6" w:space="0" w:color="FFFFFF"/>
              <w:bottom w:val="nil"/>
              <w:right w:val="single" w:sz="6" w:space="0" w:color="FFFFFF"/>
            </w:tcBorders>
            <w:shd w:val="clear" w:color="auto" w:fill="E8E7EB"/>
          </w:tcPr>
          <w:p w:rsidR="006E6CFD" w:rsidRDefault="00000000">
            <w:pPr>
              <w:pStyle w:val="TableParagraph"/>
              <w:ind w:left="45"/>
              <w:rPr>
                <w:sz w:val="12"/>
              </w:rPr>
            </w:pPr>
            <w:r>
              <w:rPr>
                <w:sz w:val="12"/>
              </w:rPr>
              <w:t xml:space="preserve">All </w:t>
            </w:r>
            <w:r>
              <w:rPr>
                <w:spacing w:val="-2"/>
                <w:sz w:val="12"/>
              </w:rPr>
              <w:t>coding</w:t>
            </w:r>
          </w:p>
        </w:tc>
        <w:tc>
          <w:tcPr>
            <w:tcW w:w="638" w:type="dxa"/>
            <w:tcBorders>
              <w:top w:val="single" w:sz="6" w:space="0" w:color="FFFFFF"/>
              <w:left w:val="single" w:sz="6" w:space="0" w:color="FFFFFF"/>
              <w:bottom w:val="nil"/>
              <w:right w:val="nil"/>
            </w:tcBorders>
            <w:shd w:val="clear" w:color="auto" w:fill="E8E7EB"/>
          </w:tcPr>
          <w:p w:rsidR="006E6CFD" w:rsidRDefault="00000000">
            <w:pPr>
              <w:pStyle w:val="TableParagraph"/>
              <w:ind w:left="47"/>
              <w:rPr>
                <w:sz w:val="12"/>
              </w:rPr>
            </w:pPr>
            <w:r>
              <w:rPr>
                <w:spacing w:val="-5"/>
                <w:sz w:val="12"/>
              </w:rPr>
              <w:t>100</w:t>
            </w:r>
          </w:p>
        </w:tc>
      </w:tr>
    </w:tbl>
    <w:p w:rsidR="006E6CFD" w:rsidRDefault="00000000">
      <w:pPr>
        <w:spacing w:before="27"/>
        <w:ind w:left="112"/>
        <w:rPr>
          <w:sz w:val="12"/>
        </w:rPr>
      </w:pPr>
      <w:r>
        <w:rPr>
          <w:sz w:val="12"/>
        </w:rPr>
        <w:t>*</w:t>
      </w:r>
      <w:r>
        <w:rPr>
          <w:spacing w:val="-3"/>
          <w:sz w:val="12"/>
        </w:rPr>
        <w:t xml:space="preserve"> </w:t>
      </w:r>
      <w:r>
        <w:rPr>
          <w:sz w:val="12"/>
        </w:rPr>
        <w:t>Please</w:t>
      </w:r>
      <w:r>
        <w:rPr>
          <w:spacing w:val="-1"/>
          <w:sz w:val="12"/>
        </w:rPr>
        <w:t xml:space="preserve"> </w:t>
      </w:r>
      <w:r>
        <w:rPr>
          <w:sz w:val="12"/>
        </w:rPr>
        <w:t>note FLT3-ITDs</w:t>
      </w:r>
      <w:r>
        <w:rPr>
          <w:spacing w:val="-1"/>
          <w:sz w:val="12"/>
        </w:rPr>
        <w:t xml:space="preserve"> </w:t>
      </w:r>
      <w:r>
        <w:rPr>
          <w:sz w:val="12"/>
        </w:rPr>
        <w:t>are</w:t>
      </w:r>
      <w:r>
        <w:rPr>
          <w:spacing w:val="-1"/>
          <w:sz w:val="12"/>
        </w:rPr>
        <w:t xml:space="preserve"> </w:t>
      </w:r>
      <w:r>
        <w:rPr>
          <w:sz w:val="12"/>
        </w:rPr>
        <w:t>not</w:t>
      </w:r>
      <w:r>
        <w:rPr>
          <w:spacing w:val="-1"/>
          <w:sz w:val="12"/>
        </w:rPr>
        <w:t xml:space="preserve"> </w:t>
      </w:r>
      <w:r>
        <w:rPr>
          <w:sz w:val="12"/>
        </w:rPr>
        <w:t>detected</w:t>
      </w:r>
      <w:r>
        <w:rPr>
          <w:spacing w:val="-3"/>
          <w:sz w:val="12"/>
        </w:rPr>
        <w:t xml:space="preserve"> </w:t>
      </w:r>
      <w:r>
        <w:rPr>
          <w:sz w:val="12"/>
        </w:rPr>
        <w:t>with</w:t>
      </w:r>
      <w:r>
        <w:rPr>
          <w:spacing w:val="-1"/>
          <w:sz w:val="12"/>
        </w:rPr>
        <w:t xml:space="preserve"> </w:t>
      </w:r>
      <w:r>
        <w:rPr>
          <w:sz w:val="12"/>
        </w:rPr>
        <w:t>this</w:t>
      </w:r>
      <w:r>
        <w:rPr>
          <w:spacing w:val="-3"/>
          <w:sz w:val="12"/>
        </w:rPr>
        <w:t xml:space="preserve"> </w:t>
      </w:r>
      <w:r>
        <w:rPr>
          <w:sz w:val="12"/>
        </w:rPr>
        <w:t>assay.</w:t>
      </w:r>
      <w:r>
        <w:rPr>
          <w:spacing w:val="-1"/>
          <w:sz w:val="12"/>
        </w:rPr>
        <w:t xml:space="preserve"> </w:t>
      </w:r>
      <w:r>
        <w:rPr>
          <w:sz w:val="12"/>
        </w:rPr>
        <w:t>A</w:t>
      </w:r>
      <w:r>
        <w:rPr>
          <w:spacing w:val="-2"/>
          <w:sz w:val="12"/>
        </w:rPr>
        <w:t xml:space="preserve"> </w:t>
      </w:r>
      <w:r>
        <w:rPr>
          <w:sz w:val="12"/>
        </w:rPr>
        <w:t>separate</w:t>
      </w:r>
      <w:r>
        <w:rPr>
          <w:spacing w:val="-3"/>
          <w:sz w:val="12"/>
        </w:rPr>
        <w:t xml:space="preserve"> </w:t>
      </w:r>
      <w:r>
        <w:rPr>
          <w:sz w:val="12"/>
        </w:rPr>
        <w:t>assay</w:t>
      </w:r>
      <w:r>
        <w:rPr>
          <w:spacing w:val="-1"/>
          <w:sz w:val="12"/>
        </w:rPr>
        <w:t xml:space="preserve"> </w:t>
      </w:r>
      <w:r>
        <w:rPr>
          <w:sz w:val="12"/>
        </w:rPr>
        <w:t>may have</w:t>
      </w:r>
      <w:r>
        <w:rPr>
          <w:spacing w:val="-1"/>
          <w:sz w:val="12"/>
        </w:rPr>
        <w:t xml:space="preserve"> </w:t>
      </w:r>
      <w:r>
        <w:rPr>
          <w:sz w:val="12"/>
        </w:rPr>
        <w:t>been</w:t>
      </w:r>
      <w:r>
        <w:rPr>
          <w:spacing w:val="-1"/>
          <w:sz w:val="12"/>
        </w:rPr>
        <w:t xml:space="preserve"> </w:t>
      </w:r>
      <w:proofErr w:type="gramStart"/>
      <w:r>
        <w:rPr>
          <w:sz w:val="12"/>
        </w:rPr>
        <w:t>performed,</w:t>
      </w:r>
      <w:proofErr w:type="gramEnd"/>
      <w:r>
        <w:rPr>
          <w:spacing w:val="-1"/>
          <w:sz w:val="12"/>
        </w:rPr>
        <w:t xml:space="preserve"> </w:t>
      </w:r>
      <w:r>
        <w:rPr>
          <w:sz w:val="12"/>
        </w:rPr>
        <w:t>result</w:t>
      </w:r>
      <w:r>
        <w:rPr>
          <w:spacing w:val="-3"/>
          <w:sz w:val="12"/>
        </w:rPr>
        <w:t xml:space="preserve"> </w:t>
      </w:r>
      <w:r>
        <w:rPr>
          <w:sz w:val="12"/>
        </w:rPr>
        <w:t>included</w:t>
      </w:r>
      <w:r>
        <w:rPr>
          <w:spacing w:val="-2"/>
          <w:sz w:val="12"/>
        </w:rPr>
        <w:t xml:space="preserve"> </w:t>
      </w:r>
      <w:r>
        <w:rPr>
          <w:sz w:val="12"/>
        </w:rPr>
        <w:t>in</w:t>
      </w:r>
      <w:r>
        <w:rPr>
          <w:spacing w:val="-3"/>
          <w:sz w:val="12"/>
        </w:rPr>
        <w:t xml:space="preserve"> </w:t>
      </w:r>
      <w:r>
        <w:rPr>
          <w:sz w:val="12"/>
        </w:rPr>
        <w:t>Test</w:t>
      </w:r>
      <w:r>
        <w:rPr>
          <w:spacing w:val="-1"/>
          <w:sz w:val="12"/>
        </w:rPr>
        <w:t xml:space="preserve"> </w:t>
      </w:r>
      <w:r>
        <w:rPr>
          <w:sz w:val="12"/>
        </w:rPr>
        <w:t>Results</w:t>
      </w:r>
      <w:r>
        <w:rPr>
          <w:spacing w:val="-4"/>
          <w:sz w:val="12"/>
        </w:rPr>
        <w:t xml:space="preserve"> </w:t>
      </w:r>
      <w:r>
        <w:rPr>
          <w:sz w:val="12"/>
        </w:rPr>
        <w:t>if</w:t>
      </w:r>
      <w:r>
        <w:rPr>
          <w:spacing w:val="-3"/>
          <w:sz w:val="12"/>
        </w:rPr>
        <w:t xml:space="preserve"> </w:t>
      </w:r>
      <w:r>
        <w:rPr>
          <w:sz w:val="12"/>
        </w:rPr>
        <w:t>sample tested.</w:t>
      </w:r>
      <w:r>
        <w:rPr>
          <w:spacing w:val="-1"/>
          <w:sz w:val="12"/>
        </w:rPr>
        <w:t xml:space="preserve"> </w:t>
      </w:r>
      <w:r>
        <w:rPr>
          <w:sz w:val="12"/>
        </w:rPr>
        <w:t>^</w:t>
      </w:r>
      <w:r>
        <w:rPr>
          <w:spacing w:val="-16"/>
          <w:sz w:val="12"/>
        </w:rPr>
        <w:t xml:space="preserve"> </w:t>
      </w:r>
      <w:r>
        <w:rPr>
          <w:sz w:val="12"/>
        </w:rPr>
        <w:t>Partial</w:t>
      </w:r>
      <w:r>
        <w:rPr>
          <w:spacing w:val="-2"/>
          <w:sz w:val="12"/>
        </w:rPr>
        <w:t xml:space="preserve"> </w:t>
      </w:r>
      <w:r>
        <w:rPr>
          <w:sz w:val="12"/>
        </w:rPr>
        <w:t>coverage</w:t>
      </w:r>
      <w:r>
        <w:rPr>
          <w:spacing w:val="-1"/>
          <w:sz w:val="12"/>
        </w:rPr>
        <w:t xml:space="preserve"> </w:t>
      </w:r>
      <w:r>
        <w:rPr>
          <w:sz w:val="12"/>
        </w:rPr>
        <w:t>of</w:t>
      </w:r>
      <w:r>
        <w:rPr>
          <w:spacing w:val="-3"/>
          <w:sz w:val="12"/>
        </w:rPr>
        <w:t xml:space="preserve"> </w:t>
      </w:r>
      <w:r>
        <w:rPr>
          <w:spacing w:val="-2"/>
          <w:sz w:val="12"/>
        </w:rPr>
        <w:t>region</w:t>
      </w:r>
    </w:p>
    <w:p w:rsidR="006E6CFD" w:rsidRDefault="006E6CFD">
      <w:pPr>
        <w:pStyle w:val="BodyText"/>
        <w:spacing w:before="4"/>
        <w:rPr>
          <w:sz w:val="10"/>
        </w:rPr>
      </w:pPr>
    </w:p>
    <w:p w:rsidR="006E6CFD" w:rsidRDefault="00000000">
      <w:pPr>
        <w:pStyle w:val="BodyText"/>
        <w:spacing w:before="1"/>
        <w:ind w:left="112" w:right="125"/>
        <w:jc w:val="both"/>
      </w:pPr>
      <w:r>
        <w:t>Please</w:t>
      </w:r>
      <w:r>
        <w:rPr>
          <w:spacing w:val="-4"/>
        </w:rPr>
        <w:t xml:space="preserve"> </w:t>
      </w:r>
      <w:r>
        <w:t>note</w:t>
      </w:r>
      <w:r>
        <w:rPr>
          <w:spacing w:val="-2"/>
        </w:rPr>
        <w:t xml:space="preserve"> </w:t>
      </w:r>
      <w:r>
        <w:t>variants</w:t>
      </w:r>
      <w:r>
        <w:rPr>
          <w:spacing w:val="-2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optimally</w:t>
      </w:r>
      <w:r>
        <w:rPr>
          <w:spacing w:val="-2"/>
        </w:rPr>
        <w:t xml:space="preserve"> </w:t>
      </w:r>
      <w:r>
        <w:t>detected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genes with</w:t>
      </w:r>
      <w:r>
        <w:rPr>
          <w:spacing w:val="-2"/>
        </w:rPr>
        <w:t xml:space="preserve"> </w:t>
      </w:r>
      <w:r>
        <w:t>less</w:t>
      </w:r>
      <w:r>
        <w:rPr>
          <w:spacing w:val="-2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100%</w:t>
      </w:r>
      <w:r>
        <w:rPr>
          <w:spacing w:val="-2"/>
        </w:rPr>
        <w:t xml:space="preserve"> </w:t>
      </w:r>
      <w:r>
        <w:t>coverage.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gene</w:t>
      </w:r>
      <w:r>
        <w:rPr>
          <w:spacing w:val="-3"/>
        </w:rPr>
        <w:t xml:space="preserve"> </w:t>
      </w:r>
      <w:r>
        <w:t>coverage</w:t>
      </w:r>
      <w:r>
        <w:rPr>
          <w:spacing w:val="-2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considered</w:t>
      </w:r>
      <w:r>
        <w:rPr>
          <w:spacing w:val="-2"/>
        </w:rPr>
        <w:t xml:space="preserve"> </w:t>
      </w:r>
      <w:r>
        <w:t>acceptable given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available</w:t>
      </w:r>
      <w:r>
        <w:rPr>
          <w:spacing w:val="-1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about the</w:t>
      </w:r>
      <w:r>
        <w:rPr>
          <w:spacing w:val="-3"/>
        </w:rPr>
        <w:t xml:space="preserve"> </w:t>
      </w:r>
      <w:r>
        <w:t>clinical</w:t>
      </w:r>
      <w:r>
        <w:rPr>
          <w:spacing w:val="-2"/>
        </w:rPr>
        <w:t xml:space="preserve"> </w:t>
      </w:r>
      <w:r>
        <w:t>context, however</w:t>
      </w:r>
      <w:r>
        <w:rPr>
          <w:spacing w:val="-1"/>
        </w:rPr>
        <w:t xml:space="preserve"> </w:t>
      </w:r>
      <w:r>
        <w:t>please</w:t>
      </w:r>
      <w:r>
        <w:rPr>
          <w:spacing w:val="-1"/>
        </w:rPr>
        <w:t xml:space="preserve"> </w:t>
      </w:r>
      <w:r>
        <w:t>contact the</w:t>
      </w:r>
      <w:r>
        <w:rPr>
          <w:spacing w:val="-1"/>
        </w:rPr>
        <w:t xml:space="preserve"> </w:t>
      </w:r>
      <w:r>
        <w:t>laboratory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further</w:t>
      </w:r>
      <w:r>
        <w:rPr>
          <w:spacing w:val="-1"/>
        </w:rPr>
        <w:t xml:space="preserve"> </w:t>
      </w:r>
      <w:r>
        <w:t>advice</w:t>
      </w:r>
      <w:r>
        <w:rPr>
          <w:spacing w:val="-1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specific genes</w:t>
      </w:r>
      <w:r>
        <w:rPr>
          <w:spacing w:val="-2"/>
        </w:rPr>
        <w:t xml:space="preserve"> </w:t>
      </w:r>
      <w:r>
        <w:t>covered at less than 100% require full coverage. A list of regions with suboptimal coverage is available upon request.</w:t>
      </w:r>
    </w:p>
    <w:p w:rsidR="006E6CFD" w:rsidRDefault="00000000">
      <w:pPr>
        <w:pStyle w:val="BodyText"/>
        <w:spacing w:before="120"/>
        <w:ind w:left="112"/>
        <w:jc w:val="both"/>
      </w:pPr>
      <w:r>
        <w:t>Please</w:t>
      </w:r>
      <w:r>
        <w:rPr>
          <w:spacing w:val="-9"/>
        </w:rPr>
        <w:t xml:space="preserve"> </w:t>
      </w:r>
      <w:r>
        <w:t>contact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laboratory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03</w:t>
      </w:r>
      <w:r>
        <w:rPr>
          <w:spacing w:val="-4"/>
        </w:rPr>
        <w:t xml:space="preserve"> </w:t>
      </w:r>
      <w:r>
        <w:t>8559</w:t>
      </w:r>
      <w:r>
        <w:rPr>
          <w:spacing w:val="-4"/>
        </w:rPr>
        <w:t xml:space="preserve"> </w:t>
      </w:r>
      <w:r>
        <w:t>7284</w:t>
      </w:r>
      <w:r>
        <w:rPr>
          <w:spacing w:val="-3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wish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discuss</w:t>
      </w:r>
      <w:r>
        <w:rPr>
          <w:spacing w:val="-5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report</w:t>
      </w:r>
      <w:r>
        <w:rPr>
          <w:spacing w:val="-4"/>
        </w:rPr>
        <w:t xml:space="preserve"> </w:t>
      </w:r>
      <w:r>
        <w:rPr>
          <w:spacing w:val="-2"/>
        </w:rPr>
        <w:t>further.</w:t>
      </w:r>
    </w:p>
    <w:p w:rsidR="006E6CFD" w:rsidRDefault="00000000" w:rsidP="002227E7">
      <w:pPr>
        <w:tabs>
          <w:tab w:val="left" w:pos="2097"/>
        </w:tabs>
        <w:spacing w:before="116" w:line="207" w:lineRule="exact"/>
        <w:ind w:left="112"/>
        <w:rPr>
          <w:b/>
          <w:sz w:val="18"/>
        </w:rPr>
      </w:pPr>
      <w:r>
        <w:rPr>
          <w:b/>
          <w:sz w:val="18"/>
        </w:rPr>
        <w:t>Reported</w:t>
      </w:r>
      <w:r>
        <w:rPr>
          <w:b/>
          <w:spacing w:val="-9"/>
          <w:sz w:val="18"/>
        </w:rPr>
        <w:t xml:space="preserve"> </w:t>
      </w:r>
      <w:r>
        <w:rPr>
          <w:b/>
          <w:spacing w:val="-5"/>
          <w:sz w:val="18"/>
        </w:rPr>
        <w:t>by</w:t>
      </w:r>
      <w:r>
        <w:rPr>
          <w:b/>
          <w:sz w:val="18"/>
        </w:rPr>
        <w:tab/>
      </w:r>
      <w:proofErr w:type="gramStart"/>
      <w:r w:rsidR="002227E7">
        <w:rPr>
          <w:b/>
          <w:spacing w:val="-2"/>
          <w:sz w:val="18"/>
        </w:rPr>
        <w:t>{{</w:t>
      </w:r>
      <w:r w:rsidR="002227E7" w:rsidRPr="002227E7">
        <w:t xml:space="preserve"> </w:t>
      </w:r>
      <w:proofErr w:type="spellStart"/>
      <w:r w:rsidR="002227E7" w:rsidRPr="002227E7">
        <w:rPr>
          <w:b/>
          <w:spacing w:val="-2"/>
          <w:sz w:val="18"/>
        </w:rPr>
        <w:t>Panel</w:t>
      </w:r>
      <w:proofErr w:type="gramEnd"/>
      <w:r w:rsidR="002227E7" w:rsidRPr="002227E7">
        <w:rPr>
          <w:b/>
          <w:spacing w:val="-2"/>
          <w:sz w:val="18"/>
        </w:rPr>
        <w:t>_Summary.</w:t>
      </w:r>
      <w:r w:rsidR="002F6BC0" w:rsidRPr="002F6BC0">
        <w:rPr>
          <w:b/>
          <w:spacing w:val="-2"/>
          <w:sz w:val="18"/>
        </w:rPr>
        <w:t>Reported</w:t>
      </w:r>
      <w:r w:rsidR="00510D6C">
        <w:rPr>
          <w:b/>
          <w:spacing w:val="-2"/>
          <w:sz w:val="18"/>
        </w:rPr>
        <w:softHyphen/>
        <w:t>_</w:t>
      </w:r>
      <w:r w:rsidR="002F6BC0" w:rsidRPr="002F6BC0">
        <w:rPr>
          <w:b/>
          <w:spacing w:val="-2"/>
          <w:sz w:val="18"/>
        </w:rPr>
        <w:t>by</w:t>
      </w:r>
      <w:proofErr w:type="spellEnd"/>
      <w:r w:rsidR="002227E7" w:rsidRPr="002227E7">
        <w:rPr>
          <w:b/>
          <w:spacing w:val="-2"/>
          <w:sz w:val="18"/>
        </w:rPr>
        <w:t xml:space="preserve"> </w:t>
      </w:r>
      <w:r w:rsidR="002227E7">
        <w:rPr>
          <w:b/>
          <w:spacing w:val="-2"/>
          <w:sz w:val="18"/>
        </w:rPr>
        <w:t>}}</w:t>
      </w:r>
    </w:p>
    <w:p w:rsidR="002F6BC0" w:rsidRDefault="00000000">
      <w:pPr>
        <w:tabs>
          <w:tab w:val="left" w:pos="2097"/>
        </w:tabs>
        <w:ind w:left="112" w:right="3979"/>
        <w:rPr>
          <w:b/>
          <w:spacing w:val="-2"/>
          <w:sz w:val="18"/>
        </w:rPr>
      </w:pPr>
      <w:proofErr w:type="spellStart"/>
      <w:r>
        <w:rPr>
          <w:b/>
          <w:sz w:val="18"/>
        </w:rPr>
        <w:t>Authorised</w:t>
      </w:r>
      <w:proofErr w:type="spellEnd"/>
      <w:r>
        <w:rPr>
          <w:b/>
          <w:sz w:val="18"/>
        </w:rPr>
        <w:t xml:space="preserve"> by</w:t>
      </w:r>
      <w:r>
        <w:rPr>
          <w:b/>
          <w:sz w:val="18"/>
        </w:rPr>
        <w:tab/>
      </w:r>
      <w:proofErr w:type="gramStart"/>
      <w:r w:rsidR="002227E7">
        <w:rPr>
          <w:b/>
          <w:spacing w:val="-2"/>
          <w:sz w:val="18"/>
        </w:rPr>
        <w:t>{{</w:t>
      </w:r>
      <w:r w:rsidR="002227E7" w:rsidRPr="002227E7">
        <w:t xml:space="preserve"> </w:t>
      </w:r>
      <w:proofErr w:type="spellStart"/>
      <w:r w:rsidR="002227E7" w:rsidRPr="002227E7">
        <w:rPr>
          <w:b/>
          <w:spacing w:val="-2"/>
          <w:sz w:val="18"/>
        </w:rPr>
        <w:t>Panel</w:t>
      </w:r>
      <w:proofErr w:type="gramEnd"/>
      <w:r w:rsidR="002227E7" w:rsidRPr="002227E7">
        <w:rPr>
          <w:b/>
          <w:spacing w:val="-2"/>
          <w:sz w:val="18"/>
        </w:rPr>
        <w:t>_Summary</w:t>
      </w:r>
      <w:proofErr w:type="spellEnd"/>
      <w:r w:rsidR="002227E7" w:rsidRPr="002227E7">
        <w:rPr>
          <w:b/>
          <w:spacing w:val="-2"/>
          <w:sz w:val="18"/>
        </w:rPr>
        <w:t>.</w:t>
      </w:r>
      <w:r w:rsidR="002F6BC0" w:rsidRPr="002F6BC0">
        <w:t xml:space="preserve"> </w:t>
      </w:r>
      <w:proofErr w:type="spellStart"/>
      <w:r w:rsidR="002F6BC0" w:rsidRPr="002F6BC0">
        <w:rPr>
          <w:b/>
          <w:spacing w:val="-2"/>
          <w:sz w:val="18"/>
        </w:rPr>
        <w:t>Authorized</w:t>
      </w:r>
      <w:r w:rsidR="00510D6C">
        <w:rPr>
          <w:b/>
          <w:spacing w:val="-2"/>
          <w:sz w:val="18"/>
        </w:rPr>
        <w:t>_</w:t>
      </w:r>
      <w:proofErr w:type="gramStart"/>
      <w:r w:rsidR="002F6BC0" w:rsidRPr="002F6BC0">
        <w:rPr>
          <w:b/>
          <w:spacing w:val="-2"/>
          <w:sz w:val="18"/>
        </w:rPr>
        <w:t>by</w:t>
      </w:r>
      <w:proofErr w:type="spellEnd"/>
      <w:r w:rsidR="002227E7" w:rsidRPr="002227E7">
        <w:rPr>
          <w:b/>
          <w:spacing w:val="-2"/>
          <w:sz w:val="18"/>
        </w:rPr>
        <w:t xml:space="preserve"> </w:t>
      </w:r>
      <w:r w:rsidR="002227E7">
        <w:rPr>
          <w:b/>
          <w:spacing w:val="-2"/>
          <w:sz w:val="18"/>
        </w:rPr>
        <w:t>}</w:t>
      </w:r>
      <w:proofErr w:type="gramEnd"/>
      <w:r w:rsidR="002227E7">
        <w:rPr>
          <w:b/>
          <w:spacing w:val="-2"/>
          <w:sz w:val="18"/>
        </w:rPr>
        <w:t>}</w:t>
      </w:r>
    </w:p>
    <w:p w:rsidR="006E6CFD" w:rsidRDefault="00000000">
      <w:pPr>
        <w:tabs>
          <w:tab w:val="left" w:pos="2097"/>
        </w:tabs>
        <w:ind w:left="112" w:right="3979"/>
        <w:rPr>
          <w:b/>
          <w:sz w:val="18"/>
        </w:rPr>
      </w:pPr>
      <w:r>
        <w:rPr>
          <w:b/>
          <w:spacing w:val="-2"/>
          <w:sz w:val="18"/>
        </w:rPr>
        <w:t>Reported</w:t>
      </w:r>
      <w:r>
        <w:rPr>
          <w:b/>
          <w:sz w:val="18"/>
        </w:rPr>
        <w:tab/>
      </w:r>
      <w:proofErr w:type="gramStart"/>
      <w:r w:rsidR="002227E7">
        <w:rPr>
          <w:b/>
          <w:spacing w:val="-2"/>
          <w:sz w:val="18"/>
        </w:rPr>
        <w:t>{{</w:t>
      </w:r>
      <w:r w:rsidR="002227E7" w:rsidRPr="002227E7">
        <w:t xml:space="preserve"> </w:t>
      </w:r>
      <w:proofErr w:type="spellStart"/>
      <w:r w:rsidR="002227E7" w:rsidRPr="002227E7">
        <w:rPr>
          <w:b/>
          <w:spacing w:val="-2"/>
          <w:sz w:val="18"/>
        </w:rPr>
        <w:t>Panel</w:t>
      </w:r>
      <w:proofErr w:type="gramEnd"/>
      <w:r w:rsidR="002227E7" w:rsidRPr="002227E7">
        <w:rPr>
          <w:b/>
          <w:spacing w:val="-2"/>
          <w:sz w:val="18"/>
        </w:rPr>
        <w:t>_Summary</w:t>
      </w:r>
      <w:r w:rsidR="00527FE9">
        <w:rPr>
          <w:b/>
          <w:spacing w:val="-2"/>
          <w:sz w:val="18"/>
        </w:rPr>
        <w:t>.Reported</w:t>
      </w:r>
      <w:proofErr w:type="spellEnd"/>
      <w:r w:rsidR="002227E7" w:rsidRPr="002227E7">
        <w:rPr>
          <w:b/>
          <w:spacing w:val="-2"/>
          <w:sz w:val="18"/>
        </w:rPr>
        <w:t xml:space="preserve"> </w:t>
      </w:r>
      <w:r w:rsidR="002227E7">
        <w:rPr>
          <w:b/>
          <w:spacing w:val="-2"/>
          <w:sz w:val="18"/>
        </w:rPr>
        <w:t>}}</w:t>
      </w:r>
    </w:p>
    <w:p w:rsidR="006E6CFD" w:rsidRDefault="006E6CFD">
      <w:pPr>
        <w:pStyle w:val="BodyText"/>
        <w:spacing w:before="1"/>
        <w:rPr>
          <w:b/>
          <w:sz w:val="18"/>
        </w:rPr>
      </w:pPr>
    </w:p>
    <w:p w:rsidR="006E6CFD" w:rsidRDefault="00000000">
      <w:pPr>
        <w:ind w:left="112"/>
        <w:rPr>
          <w:b/>
          <w:sz w:val="18"/>
        </w:rPr>
      </w:pPr>
      <w:r>
        <w:rPr>
          <w:b/>
          <w:spacing w:val="-2"/>
          <w:sz w:val="18"/>
        </w:rPr>
        <w:t>References</w:t>
      </w:r>
    </w:p>
    <w:p w:rsidR="006E6CFD" w:rsidRPr="005B1379" w:rsidRDefault="005B1379" w:rsidP="005B1379">
      <w:pPr>
        <w:pStyle w:val="ListParagraph"/>
        <w:numPr>
          <w:ilvl w:val="0"/>
          <w:numId w:val="1"/>
        </w:numPr>
        <w:tabs>
          <w:tab w:val="left" w:pos="832"/>
          <w:tab w:val="left" w:pos="833"/>
        </w:tabs>
        <w:spacing w:before="6" w:line="237" w:lineRule="auto"/>
        <w:ind w:right="364" w:firstLine="0"/>
        <w:rPr>
          <w:sz w:val="16"/>
        </w:rPr>
        <w:sectPr w:rsidR="006E6CFD" w:rsidRPr="005B1379">
          <w:pgSz w:w="11900" w:h="16850"/>
          <w:pgMar w:top="1580" w:right="720" w:bottom="1380" w:left="740" w:header="501" w:footer="1136" w:gutter="0"/>
          <w:cols w:space="720"/>
        </w:sectPr>
      </w:pPr>
      <w:proofErr w:type="gramStart"/>
      <w:r w:rsidRPr="005B1379">
        <w:rPr>
          <w:rFonts w:ascii="Arial"/>
          <w:sz w:val="12"/>
          <w:szCs w:val="18"/>
        </w:rPr>
        <w:t>{{ References</w:t>
      </w:r>
      <w:proofErr w:type="gramEnd"/>
      <w:r>
        <w:rPr>
          <w:rFonts w:ascii="Arial"/>
          <w:sz w:val="12"/>
          <w:szCs w:val="18"/>
        </w:rPr>
        <w:t xml:space="preserve"> </w:t>
      </w:r>
      <w:r w:rsidRPr="005B1379">
        <w:rPr>
          <w:rFonts w:ascii="Arial"/>
          <w:sz w:val="12"/>
          <w:szCs w:val="18"/>
        </w:rPr>
        <w:t>}</w:t>
      </w:r>
      <w:r>
        <w:rPr>
          <w:rFonts w:ascii="Arial"/>
          <w:sz w:val="12"/>
          <w:szCs w:val="18"/>
        </w:rPr>
        <w:t>}</w:t>
      </w:r>
    </w:p>
    <w:p w:rsidR="006E6CFD" w:rsidRDefault="006E6CFD">
      <w:pPr>
        <w:pStyle w:val="BodyText"/>
        <w:rPr>
          <w:sz w:val="20"/>
        </w:rPr>
      </w:pPr>
    </w:p>
    <w:p w:rsidR="006E6CFD" w:rsidRDefault="00000000">
      <w:pPr>
        <w:spacing w:before="173"/>
        <w:ind w:left="3281" w:right="1403" w:hanging="1074"/>
        <w:rPr>
          <w:rFonts w:ascii="Calibri"/>
          <w:b/>
          <w:sz w:val="32"/>
        </w:rPr>
      </w:pPr>
      <w:r>
        <w:rPr>
          <w:rFonts w:ascii="Calibri"/>
          <w:b/>
          <w:color w:val="411E75"/>
          <w:sz w:val="32"/>
        </w:rPr>
        <w:t>CLINICAL</w:t>
      </w:r>
      <w:r>
        <w:rPr>
          <w:rFonts w:ascii="Calibri"/>
          <w:b/>
          <w:color w:val="411E75"/>
          <w:spacing w:val="-9"/>
          <w:sz w:val="32"/>
        </w:rPr>
        <w:t xml:space="preserve"> </w:t>
      </w:r>
      <w:r>
        <w:rPr>
          <w:rFonts w:ascii="Calibri"/>
          <w:b/>
          <w:color w:val="411E75"/>
          <w:sz w:val="32"/>
        </w:rPr>
        <w:t>UTILITY</w:t>
      </w:r>
      <w:r>
        <w:rPr>
          <w:rFonts w:ascii="Calibri"/>
          <w:b/>
          <w:color w:val="411E75"/>
          <w:spacing w:val="-7"/>
          <w:sz w:val="32"/>
        </w:rPr>
        <w:t xml:space="preserve"> </w:t>
      </w:r>
      <w:r>
        <w:rPr>
          <w:rFonts w:ascii="Calibri"/>
          <w:b/>
          <w:color w:val="411E75"/>
          <w:sz w:val="32"/>
        </w:rPr>
        <w:t>OF</w:t>
      </w:r>
      <w:r>
        <w:rPr>
          <w:rFonts w:ascii="Calibri"/>
          <w:b/>
          <w:color w:val="411E75"/>
          <w:spacing w:val="-7"/>
          <w:sz w:val="32"/>
        </w:rPr>
        <w:t xml:space="preserve"> </w:t>
      </w:r>
      <w:r>
        <w:rPr>
          <w:rFonts w:ascii="Calibri"/>
          <w:b/>
          <w:color w:val="411E75"/>
          <w:sz w:val="32"/>
        </w:rPr>
        <w:t>MOLECULAR</w:t>
      </w:r>
      <w:r>
        <w:rPr>
          <w:rFonts w:ascii="Calibri"/>
          <w:b/>
          <w:color w:val="411E75"/>
          <w:spacing w:val="-9"/>
          <w:sz w:val="32"/>
        </w:rPr>
        <w:t xml:space="preserve"> </w:t>
      </w:r>
      <w:r>
        <w:rPr>
          <w:rFonts w:ascii="Calibri"/>
          <w:b/>
          <w:color w:val="411E75"/>
          <w:sz w:val="32"/>
        </w:rPr>
        <w:t>TESTING</w:t>
      </w:r>
      <w:r>
        <w:rPr>
          <w:rFonts w:ascii="Calibri"/>
          <w:b/>
          <w:color w:val="411E75"/>
          <w:spacing w:val="-8"/>
          <w:sz w:val="32"/>
        </w:rPr>
        <w:t xml:space="preserve"> </w:t>
      </w:r>
      <w:r>
        <w:rPr>
          <w:rFonts w:ascii="Calibri"/>
          <w:b/>
          <w:color w:val="411E75"/>
          <w:sz w:val="32"/>
        </w:rPr>
        <w:t>IN ACUTE MYELOID LEUKAEMIA</w:t>
      </w:r>
    </w:p>
    <w:p w:rsidR="006E6CFD" w:rsidRDefault="00000000">
      <w:pPr>
        <w:pStyle w:val="Heading1"/>
        <w:spacing w:before="121"/>
      </w:pPr>
      <w:r>
        <w:rPr>
          <w:color w:val="411E75"/>
        </w:rPr>
        <w:t>DIAGNOSTIC</w:t>
      </w:r>
      <w:r>
        <w:rPr>
          <w:color w:val="411E75"/>
          <w:spacing w:val="-11"/>
        </w:rPr>
        <w:t xml:space="preserve"> </w:t>
      </w:r>
      <w:r>
        <w:rPr>
          <w:color w:val="411E75"/>
          <w:spacing w:val="-2"/>
        </w:rPr>
        <w:t>UTILITY</w:t>
      </w:r>
    </w:p>
    <w:p w:rsidR="006E6CFD" w:rsidRDefault="00000000">
      <w:pPr>
        <w:pStyle w:val="ListParagraph"/>
        <w:numPr>
          <w:ilvl w:val="1"/>
          <w:numId w:val="1"/>
        </w:numPr>
        <w:tabs>
          <w:tab w:val="left" w:pos="837"/>
          <w:tab w:val="left" w:pos="838"/>
        </w:tabs>
        <w:spacing w:before="60"/>
        <w:ind w:right="433"/>
        <w:rPr>
          <w:i/>
          <w:sz w:val="18"/>
        </w:rPr>
      </w:pPr>
      <w:r>
        <w:rPr>
          <w:sz w:val="18"/>
        </w:rPr>
        <w:t>In the WHO revised 4</w:t>
      </w:r>
      <w:proofErr w:type="spellStart"/>
      <w:r>
        <w:rPr>
          <w:position w:val="5"/>
          <w:sz w:val="12"/>
        </w:rPr>
        <w:t>th</w:t>
      </w:r>
      <w:proofErr w:type="spellEnd"/>
      <w:r>
        <w:rPr>
          <w:spacing w:val="24"/>
          <w:position w:val="5"/>
          <w:sz w:val="12"/>
        </w:rPr>
        <w:t xml:space="preserve"> </w:t>
      </w:r>
      <w:r>
        <w:rPr>
          <w:sz w:val="18"/>
        </w:rPr>
        <w:t xml:space="preserve">edition classification, acute myeloid </w:t>
      </w:r>
      <w:proofErr w:type="spellStart"/>
      <w:r>
        <w:rPr>
          <w:sz w:val="18"/>
        </w:rPr>
        <w:t>leukaemia</w:t>
      </w:r>
      <w:proofErr w:type="spellEnd"/>
      <w:r>
        <w:rPr>
          <w:sz w:val="18"/>
        </w:rPr>
        <w:t xml:space="preserve"> (AML) with recurrent genetic abnormalities includes AML with mutated </w:t>
      </w:r>
      <w:r>
        <w:rPr>
          <w:i/>
          <w:sz w:val="18"/>
        </w:rPr>
        <w:t>NPM1</w:t>
      </w:r>
      <w:r>
        <w:rPr>
          <w:sz w:val="18"/>
        </w:rPr>
        <w:t xml:space="preserve">, AML with biallelic mutation of </w:t>
      </w:r>
      <w:r>
        <w:rPr>
          <w:i/>
          <w:sz w:val="18"/>
        </w:rPr>
        <w:t>CEBPA</w:t>
      </w:r>
      <w:r>
        <w:rPr>
          <w:sz w:val="18"/>
        </w:rPr>
        <w:t xml:space="preserve">, and AML with mutated </w:t>
      </w:r>
      <w:r>
        <w:rPr>
          <w:i/>
          <w:sz w:val="18"/>
        </w:rPr>
        <w:t xml:space="preserve">RUNX1 </w:t>
      </w:r>
      <w:r>
        <w:rPr>
          <w:sz w:val="18"/>
        </w:rPr>
        <w:t>(provisional)</w:t>
      </w:r>
      <w:r>
        <w:rPr>
          <w:i/>
          <w:position w:val="5"/>
          <w:sz w:val="12"/>
        </w:rPr>
        <w:t>1</w:t>
      </w:r>
      <w:r>
        <w:rPr>
          <w:i/>
          <w:sz w:val="18"/>
        </w:rPr>
        <w:t>.</w:t>
      </w:r>
    </w:p>
    <w:p w:rsidR="006E6CFD" w:rsidRDefault="00000000">
      <w:pPr>
        <w:pStyle w:val="ListParagraph"/>
        <w:numPr>
          <w:ilvl w:val="1"/>
          <w:numId w:val="1"/>
        </w:numPr>
        <w:tabs>
          <w:tab w:val="left" w:pos="837"/>
          <w:tab w:val="left" w:pos="838"/>
        </w:tabs>
        <w:ind w:right="429"/>
        <w:rPr>
          <w:sz w:val="18"/>
        </w:rPr>
      </w:pPr>
      <w:r>
        <w:rPr>
          <w:sz w:val="18"/>
        </w:rPr>
        <w:t>The</w:t>
      </w:r>
      <w:r>
        <w:rPr>
          <w:spacing w:val="-6"/>
          <w:sz w:val="18"/>
        </w:rPr>
        <w:t xml:space="preserve"> </w:t>
      </w:r>
      <w:r>
        <w:rPr>
          <w:sz w:val="18"/>
        </w:rPr>
        <w:t>presence</w:t>
      </w:r>
      <w:r>
        <w:rPr>
          <w:spacing w:val="-6"/>
          <w:sz w:val="18"/>
        </w:rPr>
        <w:t xml:space="preserve"> </w:t>
      </w:r>
      <w:r>
        <w:rPr>
          <w:sz w:val="18"/>
        </w:rPr>
        <w:t>of</w:t>
      </w:r>
      <w:r>
        <w:rPr>
          <w:spacing w:val="-5"/>
          <w:sz w:val="18"/>
        </w:rPr>
        <w:t xml:space="preserve"> </w:t>
      </w:r>
      <w:r>
        <w:rPr>
          <w:sz w:val="18"/>
        </w:rPr>
        <w:t>a</w:t>
      </w:r>
      <w:r>
        <w:rPr>
          <w:spacing w:val="-5"/>
          <w:sz w:val="18"/>
        </w:rPr>
        <w:t xml:space="preserve"> </w:t>
      </w:r>
      <w:r>
        <w:rPr>
          <w:sz w:val="18"/>
        </w:rPr>
        <w:t>mutation</w:t>
      </w:r>
      <w:r>
        <w:rPr>
          <w:spacing w:val="-6"/>
          <w:sz w:val="18"/>
        </w:rPr>
        <w:t xml:space="preserve"> </w:t>
      </w:r>
      <w:r>
        <w:rPr>
          <w:sz w:val="18"/>
        </w:rPr>
        <w:t>in</w:t>
      </w:r>
      <w:r>
        <w:rPr>
          <w:spacing w:val="-4"/>
          <w:sz w:val="18"/>
        </w:rPr>
        <w:t xml:space="preserve"> </w:t>
      </w:r>
      <w:r>
        <w:rPr>
          <w:i/>
          <w:sz w:val="18"/>
        </w:rPr>
        <w:t>SRSF2</w:t>
      </w:r>
      <w:r>
        <w:rPr>
          <w:sz w:val="18"/>
        </w:rPr>
        <w:t>,</w:t>
      </w:r>
      <w:r>
        <w:rPr>
          <w:spacing w:val="-4"/>
          <w:sz w:val="18"/>
        </w:rPr>
        <w:t xml:space="preserve"> </w:t>
      </w:r>
      <w:r>
        <w:rPr>
          <w:i/>
          <w:sz w:val="18"/>
        </w:rPr>
        <w:t>SF3B1</w:t>
      </w:r>
      <w:r>
        <w:rPr>
          <w:sz w:val="18"/>
        </w:rPr>
        <w:t>,</w:t>
      </w:r>
      <w:r>
        <w:rPr>
          <w:spacing w:val="-4"/>
          <w:sz w:val="18"/>
        </w:rPr>
        <w:t xml:space="preserve"> </w:t>
      </w:r>
      <w:r>
        <w:rPr>
          <w:i/>
          <w:sz w:val="18"/>
        </w:rPr>
        <w:t>U2AF1</w:t>
      </w:r>
      <w:r>
        <w:rPr>
          <w:sz w:val="18"/>
        </w:rPr>
        <w:t>,</w:t>
      </w:r>
      <w:r>
        <w:rPr>
          <w:spacing w:val="-4"/>
          <w:sz w:val="18"/>
        </w:rPr>
        <w:t xml:space="preserve"> </w:t>
      </w:r>
      <w:r>
        <w:rPr>
          <w:i/>
          <w:sz w:val="18"/>
        </w:rPr>
        <w:t>ZRSR2</w:t>
      </w:r>
      <w:r>
        <w:rPr>
          <w:sz w:val="18"/>
        </w:rPr>
        <w:t>,</w:t>
      </w:r>
      <w:r>
        <w:rPr>
          <w:spacing w:val="-4"/>
          <w:sz w:val="18"/>
        </w:rPr>
        <w:t xml:space="preserve"> </w:t>
      </w:r>
      <w:r>
        <w:rPr>
          <w:i/>
          <w:sz w:val="18"/>
        </w:rPr>
        <w:t>ASXL1</w:t>
      </w:r>
      <w:r>
        <w:rPr>
          <w:sz w:val="18"/>
        </w:rPr>
        <w:t>,</w:t>
      </w:r>
      <w:r>
        <w:rPr>
          <w:spacing w:val="-4"/>
          <w:sz w:val="18"/>
        </w:rPr>
        <w:t xml:space="preserve"> </w:t>
      </w:r>
      <w:r>
        <w:rPr>
          <w:i/>
          <w:sz w:val="18"/>
        </w:rPr>
        <w:t>EZH2</w:t>
      </w:r>
      <w:r>
        <w:rPr>
          <w:sz w:val="18"/>
        </w:rPr>
        <w:t>,</w:t>
      </w:r>
      <w:r>
        <w:rPr>
          <w:spacing w:val="-4"/>
          <w:sz w:val="18"/>
        </w:rPr>
        <w:t xml:space="preserve"> </w:t>
      </w:r>
      <w:r>
        <w:rPr>
          <w:i/>
          <w:sz w:val="18"/>
        </w:rPr>
        <w:t>BCOR</w:t>
      </w:r>
      <w:r>
        <w:rPr>
          <w:i/>
          <w:spacing w:val="-4"/>
          <w:sz w:val="18"/>
        </w:rPr>
        <w:t xml:space="preserve"> </w:t>
      </w:r>
      <w:r>
        <w:rPr>
          <w:sz w:val="18"/>
        </w:rPr>
        <w:t>or</w:t>
      </w:r>
      <w:r>
        <w:rPr>
          <w:spacing w:val="-5"/>
          <w:sz w:val="18"/>
        </w:rPr>
        <w:t xml:space="preserve"> </w:t>
      </w:r>
      <w:r>
        <w:rPr>
          <w:i/>
          <w:sz w:val="18"/>
        </w:rPr>
        <w:t>STAG2</w:t>
      </w:r>
      <w:r>
        <w:rPr>
          <w:i/>
          <w:spacing w:val="-5"/>
          <w:sz w:val="18"/>
        </w:rPr>
        <w:t xml:space="preserve"> </w:t>
      </w:r>
      <w:r>
        <w:rPr>
          <w:sz w:val="18"/>
        </w:rPr>
        <w:t>has</w:t>
      </w:r>
      <w:r>
        <w:rPr>
          <w:spacing w:val="-5"/>
          <w:sz w:val="18"/>
        </w:rPr>
        <w:t xml:space="preserve"> </w:t>
      </w:r>
      <w:r>
        <w:rPr>
          <w:sz w:val="18"/>
        </w:rPr>
        <w:t>been</w:t>
      </w:r>
      <w:r>
        <w:rPr>
          <w:spacing w:val="-3"/>
          <w:sz w:val="18"/>
        </w:rPr>
        <w:t xml:space="preserve"> </w:t>
      </w:r>
      <w:r>
        <w:rPr>
          <w:sz w:val="18"/>
        </w:rPr>
        <w:t>shown</w:t>
      </w:r>
      <w:r>
        <w:rPr>
          <w:spacing w:val="-6"/>
          <w:sz w:val="18"/>
        </w:rPr>
        <w:t xml:space="preserve"> </w:t>
      </w:r>
      <w:r>
        <w:rPr>
          <w:sz w:val="18"/>
        </w:rPr>
        <w:t>to</w:t>
      </w:r>
      <w:r>
        <w:rPr>
          <w:spacing w:val="-4"/>
          <w:sz w:val="18"/>
        </w:rPr>
        <w:t xml:space="preserve"> </w:t>
      </w:r>
      <w:r>
        <w:rPr>
          <w:sz w:val="18"/>
        </w:rPr>
        <w:t>be</w:t>
      </w:r>
      <w:r>
        <w:rPr>
          <w:spacing w:val="-4"/>
          <w:sz w:val="18"/>
        </w:rPr>
        <w:t xml:space="preserve"> </w:t>
      </w:r>
      <w:r>
        <w:rPr>
          <w:sz w:val="18"/>
        </w:rPr>
        <w:t>highly</w:t>
      </w:r>
      <w:r>
        <w:rPr>
          <w:spacing w:val="-5"/>
          <w:sz w:val="18"/>
        </w:rPr>
        <w:t xml:space="preserve"> </w:t>
      </w:r>
      <w:r>
        <w:rPr>
          <w:sz w:val="18"/>
        </w:rPr>
        <w:t>specific (&gt;95%) for a diagnosis of secondary AML, even without a known antecedent MDS diagnosis</w:t>
      </w:r>
      <w:r>
        <w:rPr>
          <w:position w:val="5"/>
          <w:sz w:val="12"/>
        </w:rPr>
        <w:t>3</w:t>
      </w:r>
      <w:r>
        <w:rPr>
          <w:sz w:val="18"/>
        </w:rPr>
        <w:t>.</w:t>
      </w:r>
    </w:p>
    <w:p w:rsidR="006E6CFD" w:rsidRDefault="00000000">
      <w:pPr>
        <w:pStyle w:val="ListParagraph"/>
        <w:numPr>
          <w:ilvl w:val="1"/>
          <w:numId w:val="1"/>
        </w:numPr>
        <w:tabs>
          <w:tab w:val="left" w:pos="837"/>
          <w:tab w:val="left" w:pos="838"/>
        </w:tabs>
        <w:ind w:right="428"/>
        <w:rPr>
          <w:sz w:val="18"/>
        </w:rPr>
      </w:pPr>
      <w:r>
        <w:rPr>
          <w:i/>
          <w:sz w:val="18"/>
        </w:rPr>
        <w:t xml:space="preserve">KIT </w:t>
      </w:r>
      <w:r>
        <w:rPr>
          <w:sz w:val="18"/>
        </w:rPr>
        <w:t>mutations are rarely observed in non-core binding factor AML</w:t>
      </w:r>
      <w:r>
        <w:rPr>
          <w:position w:val="5"/>
          <w:sz w:val="12"/>
        </w:rPr>
        <w:t>2</w:t>
      </w:r>
      <w:r>
        <w:rPr>
          <w:spacing w:val="20"/>
          <w:position w:val="5"/>
          <w:sz w:val="12"/>
        </w:rPr>
        <w:t xml:space="preserve"> </w:t>
      </w:r>
      <w:r>
        <w:rPr>
          <w:sz w:val="18"/>
        </w:rPr>
        <w:t xml:space="preserve">and therefore if detected, specific testing for </w:t>
      </w:r>
      <w:proofErr w:type="gramStart"/>
      <w:r>
        <w:rPr>
          <w:sz w:val="18"/>
        </w:rPr>
        <w:t>t(</w:t>
      </w:r>
      <w:proofErr w:type="gramEnd"/>
      <w:r>
        <w:rPr>
          <w:sz w:val="18"/>
        </w:rPr>
        <w:t>8;21) and inv(16) should be considered.</w:t>
      </w:r>
    </w:p>
    <w:p w:rsidR="006E6CFD" w:rsidRDefault="00000000">
      <w:pPr>
        <w:pStyle w:val="ListParagraph"/>
        <w:numPr>
          <w:ilvl w:val="1"/>
          <w:numId w:val="1"/>
        </w:numPr>
        <w:tabs>
          <w:tab w:val="left" w:pos="837"/>
          <w:tab w:val="left" w:pos="838"/>
        </w:tabs>
        <w:spacing w:before="1"/>
        <w:ind w:right="427"/>
        <w:rPr>
          <w:sz w:val="18"/>
        </w:rPr>
      </w:pPr>
      <w:r>
        <w:rPr>
          <w:i/>
          <w:sz w:val="18"/>
        </w:rPr>
        <w:t xml:space="preserve">JAK2 </w:t>
      </w:r>
      <w:r>
        <w:rPr>
          <w:sz w:val="18"/>
        </w:rPr>
        <w:t xml:space="preserve">Val617Phe mutations are infrequent in </w:t>
      </w:r>
      <w:r>
        <w:rPr>
          <w:i/>
          <w:sz w:val="18"/>
        </w:rPr>
        <w:t xml:space="preserve">de novo </w:t>
      </w:r>
      <w:r>
        <w:rPr>
          <w:sz w:val="18"/>
        </w:rPr>
        <w:t>AML (approximately 1%) and therefore a preceding myeloproliferative neoplasm should be considered if detected</w:t>
      </w:r>
      <w:r>
        <w:rPr>
          <w:position w:val="5"/>
          <w:sz w:val="12"/>
        </w:rPr>
        <w:t>2</w:t>
      </w:r>
      <w:r>
        <w:rPr>
          <w:sz w:val="18"/>
        </w:rPr>
        <w:t>.</w:t>
      </w:r>
    </w:p>
    <w:p w:rsidR="006E6CFD" w:rsidRDefault="00000000">
      <w:pPr>
        <w:pStyle w:val="ListParagraph"/>
        <w:numPr>
          <w:ilvl w:val="1"/>
          <w:numId w:val="1"/>
        </w:numPr>
        <w:tabs>
          <w:tab w:val="left" w:pos="837"/>
          <w:tab w:val="left" w:pos="838"/>
        </w:tabs>
        <w:spacing w:before="1"/>
        <w:ind w:right="429"/>
        <w:rPr>
          <w:sz w:val="18"/>
        </w:rPr>
      </w:pPr>
      <w:r>
        <w:rPr>
          <w:sz w:val="18"/>
        </w:rPr>
        <w:t>AML with plasmacytoid dendritic cell expansion (</w:t>
      </w:r>
      <w:proofErr w:type="spellStart"/>
      <w:r>
        <w:rPr>
          <w:sz w:val="18"/>
        </w:rPr>
        <w:t>pDC</w:t>
      </w:r>
      <w:proofErr w:type="spellEnd"/>
      <w:r>
        <w:rPr>
          <w:sz w:val="18"/>
        </w:rPr>
        <w:t xml:space="preserve">-AML) is a recently described entity representing a subset of AML with </w:t>
      </w:r>
      <w:proofErr w:type="spellStart"/>
      <w:r>
        <w:rPr>
          <w:sz w:val="18"/>
        </w:rPr>
        <w:t>pDC</w:t>
      </w:r>
      <w:proofErr w:type="spellEnd"/>
      <w:r>
        <w:rPr>
          <w:sz w:val="18"/>
        </w:rPr>
        <w:t xml:space="preserve"> expansion and high frequency of </w:t>
      </w:r>
      <w:r>
        <w:rPr>
          <w:i/>
          <w:sz w:val="18"/>
        </w:rPr>
        <w:t xml:space="preserve">RUNX1 </w:t>
      </w:r>
      <w:r>
        <w:rPr>
          <w:sz w:val="18"/>
        </w:rPr>
        <w:t>mutations (70%)</w:t>
      </w:r>
      <w:r>
        <w:rPr>
          <w:position w:val="5"/>
          <w:sz w:val="12"/>
        </w:rPr>
        <w:t>4</w:t>
      </w:r>
      <w:r>
        <w:rPr>
          <w:sz w:val="18"/>
        </w:rPr>
        <w:t>.</w:t>
      </w:r>
    </w:p>
    <w:p w:rsidR="006E6CFD" w:rsidRDefault="00000000">
      <w:pPr>
        <w:pStyle w:val="ListParagraph"/>
        <w:numPr>
          <w:ilvl w:val="1"/>
          <w:numId w:val="1"/>
        </w:numPr>
        <w:tabs>
          <w:tab w:val="left" w:pos="837"/>
          <w:tab w:val="left" w:pos="838"/>
        </w:tabs>
        <w:ind w:right="436"/>
        <w:rPr>
          <w:sz w:val="18"/>
        </w:rPr>
      </w:pPr>
      <w:r>
        <w:rPr>
          <w:sz w:val="18"/>
        </w:rPr>
        <w:t>The</w:t>
      </w:r>
      <w:r>
        <w:rPr>
          <w:spacing w:val="18"/>
          <w:sz w:val="18"/>
        </w:rPr>
        <w:t xml:space="preserve"> </w:t>
      </w:r>
      <w:r>
        <w:rPr>
          <w:sz w:val="18"/>
        </w:rPr>
        <w:t>molecular</w:t>
      </w:r>
      <w:r>
        <w:rPr>
          <w:spacing w:val="21"/>
          <w:sz w:val="18"/>
        </w:rPr>
        <w:t xml:space="preserve"> </w:t>
      </w:r>
      <w:r>
        <w:rPr>
          <w:sz w:val="18"/>
        </w:rPr>
        <w:t>profile</w:t>
      </w:r>
      <w:r>
        <w:rPr>
          <w:spacing w:val="18"/>
          <w:sz w:val="18"/>
        </w:rPr>
        <w:t xml:space="preserve"> </w:t>
      </w:r>
      <w:r>
        <w:rPr>
          <w:sz w:val="18"/>
        </w:rPr>
        <w:t>of</w:t>
      </w:r>
      <w:r>
        <w:rPr>
          <w:spacing w:val="19"/>
          <w:sz w:val="18"/>
        </w:rPr>
        <w:t xml:space="preserve"> </w:t>
      </w:r>
      <w:proofErr w:type="spellStart"/>
      <w:r>
        <w:rPr>
          <w:sz w:val="18"/>
        </w:rPr>
        <w:t>blastic</w:t>
      </w:r>
      <w:proofErr w:type="spellEnd"/>
      <w:r>
        <w:rPr>
          <w:spacing w:val="21"/>
          <w:sz w:val="18"/>
        </w:rPr>
        <w:t xml:space="preserve"> </w:t>
      </w:r>
      <w:r>
        <w:rPr>
          <w:sz w:val="18"/>
        </w:rPr>
        <w:t>plasmacytoid</w:t>
      </w:r>
      <w:r>
        <w:rPr>
          <w:spacing w:val="17"/>
          <w:sz w:val="18"/>
        </w:rPr>
        <w:t xml:space="preserve"> </w:t>
      </w:r>
      <w:r>
        <w:rPr>
          <w:sz w:val="18"/>
        </w:rPr>
        <w:t>dendritic</w:t>
      </w:r>
      <w:r>
        <w:rPr>
          <w:spacing w:val="19"/>
          <w:sz w:val="18"/>
        </w:rPr>
        <w:t xml:space="preserve"> </w:t>
      </w:r>
      <w:r>
        <w:rPr>
          <w:sz w:val="18"/>
        </w:rPr>
        <w:t>cell</w:t>
      </w:r>
      <w:r>
        <w:rPr>
          <w:spacing w:val="18"/>
          <w:sz w:val="18"/>
        </w:rPr>
        <w:t xml:space="preserve"> </w:t>
      </w:r>
      <w:r>
        <w:rPr>
          <w:sz w:val="18"/>
        </w:rPr>
        <w:t>neoplasm</w:t>
      </w:r>
      <w:r>
        <w:rPr>
          <w:spacing w:val="19"/>
          <w:sz w:val="18"/>
        </w:rPr>
        <w:t xml:space="preserve"> </w:t>
      </w:r>
      <w:r>
        <w:rPr>
          <w:sz w:val="18"/>
        </w:rPr>
        <w:t>(BPDCN)</w:t>
      </w:r>
      <w:r>
        <w:rPr>
          <w:spacing w:val="19"/>
          <w:sz w:val="18"/>
        </w:rPr>
        <w:t xml:space="preserve"> </w:t>
      </w:r>
      <w:r>
        <w:rPr>
          <w:sz w:val="18"/>
        </w:rPr>
        <w:t>is</w:t>
      </w:r>
      <w:r>
        <w:rPr>
          <w:spacing w:val="20"/>
          <w:sz w:val="18"/>
        </w:rPr>
        <w:t xml:space="preserve"> </w:t>
      </w:r>
      <w:r>
        <w:rPr>
          <w:sz w:val="18"/>
        </w:rPr>
        <w:t>not</w:t>
      </w:r>
      <w:r>
        <w:rPr>
          <w:spacing w:val="18"/>
          <w:sz w:val="18"/>
        </w:rPr>
        <w:t xml:space="preserve"> </w:t>
      </w:r>
      <w:r>
        <w:rPr>
          <w:sz w:val="18"/>
        </w:rPr>
        <w:t>specific</w:t>
      </w:r>
      <w:r>
        <w:rPr>
          <w:spacing w:val="19"/>
          <w:sz w:val="18"/>
        </w:rPr>
        <w:t xml:space="preserve"> </w:t>
      </w:r>
      <w:r>
        <w:rPr>
          <w:sz w:val="18"/>
        </w:rPr>
        <w:t>and</w:t>
      </w:r>
      <w:r>
        <w:rPr>
          <w:spacing w:val="17"/>
          <w:sz w:val="18"/>
        </w:rPr>
        <w:t xml:space="preserve"> </w:t>
      </w:r>
      <w:r>
        <w:rPr>
          <w:sz w:val="18"/>
        </w:rPr>
        <w:t>resembles</w:t>
      </w:r>
      <w:r>
        <w:rPr>
          <w:spacing w:val="18"/>
          <w:sz w:val="18"/>
        </w:rPr>
        <w:t xml:space="preserve"> </w:t>
      </w:r>
      <w:r>
        <w:rPr>
          <w:sz w:val="18"/>
        </w:rPr>
        <w:t>that</w:t>
      </w:r>
      <w:r>
        <w:rPr>
          <w:spacing w:val="18"/>
          <w:sz w:val="18"/>
        </w:rPr>
        <w:t xml:space="preserve"> </w:t>
      </w:r>
      <w:r>
        <w:rPr>
          <w:sz w:val="18"/>
        </w:rPr>
        <w:t>of</w:t>
      </w:r>
      <w:r>
        <w:rPr>
          <w:spacing w:val="19"/>
          <w:sz w:val="18"/>
        </w:rPr>
        <w:t xml:space="preserve"> </w:t>
      </w:r>
      <w:r>
        <w:rPr>
          <w:sz w:val="18"/>
        </w:rPr>
        <w:t xml:space="preserve">other myeloid neoplasms such as MDS and CMML, however </w:t>
      </w:r>
      <w:r>
        <w:rPr>
          <w:i/>
          <w:sz w:val="18"/>
        </w:rPr>
        <w:t xml:space="preserve">RUNX1 </w:t>
      </w:r>
      <w:r>
        <w:rPr>
          <w:sz w:val="18"/>
        </w:rPr>
        <w:t>mutations are rarely observed</w:t>
      </w:r>
      <w:r>
        <w:rPr>
          <w:position w:val="5"/>
          <w:sz w:val="12"/>
        </w:rPr>
        <w:t>5,6</w:t>
      </w:r>
      <w:r>
        <w:rPr>
          <w:sz w:val="18"/>
        </w:rPr>
        <w:t>.</w:t>
      </w:r>
    </w:p>
    <w:p w:rsidR="006E6CFD" w:rsidRDefault="00000000">
      <w:pPr>
        <w:pStyle w:val="ListParagraph"/>
        <w:numPr>
          <w:ilvl w:val="1"/>
          <w:numId w:val="1"/>
        </w:numPr>
        <w:tabs>
          <w:tab w:val="left" w:pos="837"/>
          <w:tab w:val="left" w:pos="838"/>
        </w:tabs>
        <w:ind w:right="426"/>
        <w:rPr>
          <w:sz w:val="18"/>
        </w:rPr>
      </w:pPr>
      <w:r>
        <w:rPr>
          <w:sz w:val="18"/>
        </w:rPr>
        <w:t xml:space="preserve">Some mutations have potential germline predisposition: </w:t>
      </w:r>
      <w:r>
        <w:rPr>
          <w:i/>
          <w:sz w:val="18"/>
        </w:rPr>
        <w:t>CEBPA</w:t>
      </w:r>
      <w:r>
        <w:rPr>
          <w:sz w:val="18"/>
        </w:rPr>
        <w:t xml:space="preserve">, </w:t>
      </w:r>
      <w:r>
        <w:rPr>
          <w:i/>
          <w:sz w:val="18"/>
        </w:rPr>
        <w:t>DDX41</w:t>
      </w:r>
      <w:r>
        <w:rPr>
          <w:sz w:val="18"/>
        </w:rPr>
        <w:t xml:space="preserve">, </w:t>
      </w:r>
      <w:r>
        <w:rPr>
          <w:i/>
          <w:sz w:val="18"/>
        </w:rPr>
        <w:t>RUNX1</w:t>
      </w:r>
      <w:r>
        <w:rPr>
          <w:sz w:val="18"/>
        </w:rPr>
        <w:t xml:space="preserve">, </w:t>
      </w:r>
      <w:r>
        <w:rPr>
          <w:i/>
          <w:sz w:val="18"/>
        </w:rPr>
        <w:t>ANKRD26</w:t>
      </w:r>
      <w:r>
        <w:rPr>
          <w:sz w:val="18"/>
        </w:rPr>
        <w:t xml:space="preserve">, </w:t>
      </w:r>
      <w:r>
        <w:rPr>
          <w:i/>
          <w:sz w:val="18"/>
        </w:rPr>
        <w:t>ETV6</w:t>
      </w:r>
      <w:r>
        <w:rPr>
          <w:sz w:val="18"/>
        </w:rPr>
        <w:t xml:space="preserve">, </w:t>
      </w:r>
      <w:r>
        <w:rPr>
          <w:i/>
          <w:sz w:val="18"/>
        </w:rPr>
        <w:t xml:space="preserve">GATA2 </w:t>
      </w:r>
      <w:r>
        <w:rPr>
          <w:sz w:val="18"/>
        </w:rPr>
        <w:t xml:space="preserve">and </w:t>
      </w:r>
      <w:r>
        <w:rPr>
          <w:i/>
          <w:sz w:val="18"/>
        </w:rPr>
        <w:t>TP53</w:t>
      </w:r>
      <w:r>
        <w:rPr>
          <w:sz w:val="18"/>
        </w:rPr>
        <w:t>. Testing a remission and/or germline sample in the appropriate clinical context should be considered.</w:t>
      </w:r>
    </w:p>
    <w:p w:rsidR="006E6CFD" w:rsidRDefault="006E6CFD">
      <w:pPr>
        <w:rPr>
          <w:sz w:val="18"/>
        </w:rPr>
        <w:sectPr w:rsidR="006E6CFD">
          <w:headerReference w:type="default" r:id="rId9"/>
          <w:footerReference w:type="default" r:id="rId10"/>
          <w:pgSz w:w="11900" w:h="16850"/>
          <w:pgMar w:top="1580" w:right="720" w:bottom="1380" w:left="740" w:header="501" w:footer="1199" w:gutter="0"/>
          <w:pgNumType w:start="3"/>
          <w:cols w:space="720"/>
        </w:sectPr>
      </w:pPr>
    </w:p>
    <w:p w:rsidR="006E6CFD" w:rsidRDefault="00000000">
      <w:pPr>
        <w:pStyle w:val="Heading1"/>
      </w:pPr>
      <w:r>
        <w:rPr>
          <w:color w:val="411E75"/>
        </w:rPr>
        <w:t>PROGNOSTIC</w:t>
      </w:r>
      <w:r>
        <w:rPr>
          <w:color w:val="411E75"/>
          <w:spacing w:val="-12"/>
        </w:rPr>
        <w:t xml:space="preserve"> </w:t>
      </w:r>
      <w:r>
        <w:rPr>
          <w:color w:val="411E75"/>
          <w:spacing w:val="-2"/>
        </w:rPr>
        <w:t>UTILITY</w:t>
      </w:r>
    </w:p>
    <w:p w:rsidR="006E6CFD" w:rsidRDefault="00000000">
      <w:pPr>
        <w:pStyle w:val="ListParagraph"/>
        <w:numPr>
          <w:ilvl w:val="1"/>
          <w:numId w:val="1"/>
        </w:numPr>
        <w:tabs>
          <w:tab w:val="left" w:pos="838"/>
        </w:tabs>
        <w:spacing w:before="60"/>
        <w:jc w:val="both"/>
        <w:rPr>
          <w:sz w:val="18"/>
        </w:rPr>
      </w:pPr>
      <w:r>
        <w:rPr>
          <w:sz w:val="18"/>
        </w:rPr>
        <w:t>The</w:t>
      </w:r>
      <w:r>
        <w:rPr>
          <w:spacing w:val="-10"/>
          <w:sz w:val="18"/>
        </w:rPr>
        <w:t xml:space="preserve"> </w:t>
      </w:r>
      <w:r>
        <w:rPr>
          <w:sz w:val="18"/>
        </w:rPr>
        <w:t>ELN</w:t>
      </w:r>
      <w:r>
        <w:rPr>
          <w:spacing w:val="-9"/>
          <w:sz w:val="18"/>
        </w:rPr>
        <w:t xml:space="preserve"> </w:t>
      </w:r>
      <w:r>
        <w:rPr>
          <w:sz w:val="18"/>
        </w:rPr>
        <w:t>2022</w:t>
      </w:r>
      <w:r>
        <w:rPr>
          <w:spacing w:val="-9"/>
          <w:sz w:val="18"/>
        </w:rPr>
        <w:t xml:space="preserve"> </w:t>
      </w:r>
      <w:r>
        <w:rPr>
          <w:sz w:val="18"/>
        </w:rPr>
        <w:t>risk</w:t>
      </w:r>
      <w:r>
        <w:rPr>
          <w:spacing w:val="-7"/>
          <w:sz w:val="18"/>
        </w:rPr>
        <w:t xml:space="preserve"> </w:t>
      </w:r>
      <w:r>
        <w:rPr>
          <w:sz w:val="18"/>
        </w:rPr>
        <w:t>stratification</w:t>
      </w:r>
      <w:r>
        <w:rPr>
          <w:spacing w:val="-8"/>
          <w:sz w:val="18"/>
        </w:rPr>
        <w:t xml:space="preserve"> </w:t>
      </w:r>
      <w:r>
        <w:rPr>
          <w:sz w:val="18"/>
        </w:rPr>
        <w:t>incorporates</w:t>
      </w:r>
      <w:r>
        <w:rPr>
          <w:spacing w:val="-10"/>
          <w:sz w:val="18"/>
        </w:rPr>
        <w:t xml:space="preserve"> </w:t>
      </w:r>
      <w:r>
        <w:rPr>
          <w:sz w:val="18"/>
        </w:rPr>
        <w:t>baseline cytogenetic and molecular factors (Table)</w:t>
      </w:r>
      <w:r>
        <w:rPr>
          <w:position w:val="5"/>
          <w:sz w:val="12"/>
        </w:rPr>
        <w:t>7</w:t>
      </w:r>
      <w:r>
        <w:rPr>
          <w:sz w:val="18"/>
        </w:rPr>
        <w:t xml:space="preserve">. Major changes include </w:t>
      </w:r>
      <w:r>
        <w:rPr>
          <w:i/>
          <w:sz w:val="18"/>
        </w:rPr>
        <w:t xml:space="preserve">CEBPA </w:t>
      </w:r>
      <w:r>
        <w:rPr>
          <w:sz w:val="18"/>
        </w:rPr>
        <w:t xml:space="preserve">in-frame mutations in the </w:t>
      </w:r>
      <w:proofErr w:type="spellStart"/>
      <w:r>
        <w:rPr>
          <w:sz w:val="18"/>
        </w:rPr>
        <w:t>bZIP</w:t>
      </w:r>
      <w:proofErr w:type="spellEnd"/>
      <w:r>
        <w:rPr>
          <w:sz w:val="18"/>
        </w:rPr>
        <w:t xml:space="preserve"> domain, secondary AML-like gene mutations, and removal of the allelic ratio threshold for </w:t>
      </w:r>
      <w:r>
        <w:rPr>
          <w:i/>
          <w:sz w:val="18"/>
        </w:rPr>
        <w:t>FLT3</w:t>
      </w:r>
      <w:r>
        <w:rPr>
          <w:sz w:val="18"/>
        </w:rPr>
        <w:t xml:space="preserve">- </w:t>
      </w:r>
      <w:r>
        <w:rPr>
          <w:spacing w:val="-4"/>
          <w:sz w:val="18"/>
        </w:rPr>
        <w:t>ITD.</w:t>
      </w:r>
    </w:p>
    <w:p w:rsidR="006E6CFD" w:rsidRDefault="00000000">
      <w:pPr>
        <w:pStyle w:val="ListParagraph"/>
        <w:numPr>
          <w:ilvl w:val="1"/>
          <w:numId w:val="1"/>
        </w:numPr>
        <w:tabs>
          <w:tab w:val="left" w:pos="838"/>
        </w:tabs>
        <w:spacing w:before="1"/>
        <w:ind w:right="1"/>
        <w:jc w:val="both"/>
        <w:rPr>
          <w:sz w:val="18"/>
        </w:rPr>
      </w:pPr>
      <w:r>
        <w:rPr>
          <w:sz w:val="18"/>
        </w:rPr>
        <w:t>Other examples of prognostication models include the knowledge bank approach and the AML Classification and Risk Stratification Calculator</w:t>
      </w:r>
      <w:r>
        <w:rPr>
          <w:position w:val="5"/>
          <w:sz w:val="12"/>
        </w:rPr>
        <w:t>8,9</w:t>
      </w:r>
      <w:r>
        <w:rPr>
          <w:sz w:val="18"/>
        </w:rPr>
        <w:t>.</w:t>
      </w:r>
    </w:p>
    <w:p w:rsidR="006E6CFD" w:rsidRDefault="00000000">
      <w:pPr>
        <w:pStyle w:val="ListParagraph"/>
        <w:numPr>
          <w:ilvl w:val="1"/>
          <w:numId w:val="1"/>
        </w:numPr>
        <w:tabs>
          <w:tab w:val="left" w:pos="838"/>
        </w:tabs>
        <w:ind w:right="1"/>
        <w:jc w:val="both"/>
        <w:rPr>
          <w:sz w:val="18"/>
        </w:rPr>
      </w:pPr>
      <w:r>
        <w:rPr>
          <w:sz w:val="18"/>
        </w:rPr>
        <w:t>MRD assessment is an independent prognostic indicator post therapy for AML, and may be a more potent predictor of outcome compared to the baseline clinical and molecular profile</w:t>
      </w:r>
      <w:r>
        <w:rPr>
          <w:position w:val="5"/>
          <w:sz w:val="12"/>
        </w:rPr>
        <w:t>10,11</w:t>
      </w:r>
      <w:r>
        <w:rPr>
          <w:sz w:val="18"/>
        </w:rPr>
        <w:t>.</w:t>
      </w:r>
    </w:p>
    <w:p w:rsidR="006E6CFD" w:rsidRDefault="00000000">
      <w:pPr>
        <w:pStyle w:val="ListParagraph"/>
        <w:numPr>
          <w:ilvl w:val="1"/>
          <w:numId w:val="1"/>
        </w:numPr>
        <w:tabs>
          <w:tab w:val="left" w:pos="838"/>
        </w:tabs>
        <w:jc w:val="both"/>
        <w:rPr>
          <w:sz w:val="18"/>
        </w:rPr>
      </w:pPr>
      <w:r>
        <w:rPr>
          <w:i/>
          <w:sz w:val="18"/>
        </w:rPr>
        <w:t xml:space="preserve">TP53 </w:t>
      </w:r>
      <w:r>
        <w:rPr>
          <w:sz w:val="18"/>
        </w:rPr>
        <w:t>mutations and complex karyotype provide independent and additive prognostic information, with the combination having the worst outcome</w:t>
      </w:r>
      <w:r>
        <w:rPr>
          <w:position w:val="5"/>
          <w:sz w:val="12"/>
        </w:rPr>
        <w:t>2</w:t>
      </w:r>
      <w:r>
        <w:rPr>
          <w:sz w:val="18"/>
        </w:rPr>
        <w:t>.</w:t>
      </w:r>
    </w:p>
    <w:p w:rsidR="006E6CFD" w:rsidRDefault="00000000">
      <w:pPr>
        <w:pStyle w:val="Heading1"/>
      </w:pPr>
      <w:r>
        <w:rPr>
          <w:color w:val="411E75"/>
        </w:rPr>
        <w:t>BIOMARKERS</w:t>
      </w:r>
      <w:r>
        <w:rPr>
          <w:color w:val="411E75"/>
          <w:spacing w:val="-5"/>
        </w:rPr>
        <w:t xml:space="preserve"> </w:t>
      </w:r>
      <w:r>
        <w:rPr>
          <w:color w:val="411E75"/>
        </w:rPr>
        <w:t>OF</w:t>
      </w:r>
      <w:r>
        <w:rPr>
          <w:color w:val="411E75"/>
          <w:spacing w:val="-6"/>
        </w:rPr>
        <w:t xml:space="preserve"> </w:t>
      </w:r>
      <w:r>
        <w:rPr>
          <w:color w:val="411E75"/>
        </w:rPr>
        <w:t>RESPONSE</w:t>
      </w:r>
      <w:r>
        <w:rPr>
          <w:color w:val="411E75"/>
          <w:spacing w:val="-4"/>
        </w:rPr>
        <w:t xml:space="preserve"> </w:t>
      </w:r>
      <w:r>
        <w:rPr>
          <w:color w:val="411E75"/>
        </w:rPr>
        <w:t>TO</w:t>
      </w:r>
      <w:r>
        <w:rPr>
          <w:color w:val="411E75"/>
          <w:spacing w:val="-5"/>
        </w:rPr>
        <w:t xml:space="preserve"> </w:t>
      </w:r>
      <w:r>
        <w:rPr>
          <w:color w:val="411E75"/>
          <w:spacing w:val="-2"/>
        </w:rPr>
        <w:t>THERAPY</w:t>
      </w:r>
    </w:p>
    <w:p w:rsidR="006E6CFD" w:rsidRDefault="00000000">
      <w:pPr>
        <w:spacing w:before="64"/>
        <w:ind w:left="180"/>
        <w:rPr>
          <w:rFonts w:ascii="Calibri"/>
          <w:b/>
          <w:sz w:val="16"/>
        </w:rPr>
      </w:pPr>
      <w:r>
        <w:br w:type="column"/>
      </w:r>
      <w:r>
        <w:rPr>
          <w:rFonts w:ascii="Calibri"/>
          <w:b/>
          <w:color w:val="411E75"/>
          <w:sz w:val="16"/>
        </w:rPr>
        <w:t>Table.</w:t>
      </w:r>
      <w:r>
        <w:rPr>
          <w:rFonts w:ascii="Calibri"/>
          <w:b/>
          <w:color w:val="411E75"/>
          <w:spacing w:val="-4"/>
          <w:sz w:val="16"/>
        </w:rPr>
        <w:t xml:space="preserve"> </w:t>
      </w:r>
      <w:r>
        <w:rPr>
          <w:rFonts w:ascii="Calibri"/>
          <w:b/>
          <w:color w:val="411E75"/>
          <w:sz w:val="16"/>
        </w:rPr>
        <w:t>2022</w:t>
      </w:r>
      <w:r>
        <w:rPr>
          <w:rFonts w:ascii="Calibri"/>
          <w:b/>
          <w:color w:val="411E75"/>
          <w:spacing w:val="-7"/>
          <w:sz w:val="16"/>
        </w:rPr>
        <w:t xml:space="preserve"> </w:t>
      </w:r>
      <w:r>
        <w:rPr>
          <w:rFonts w:ascii="Calibri"/>
          <w:b/>
          <w:color w:val="411E75"/>
          <w:sz w:val="16"/>
        </w:rPr>
        <w:t>European</w:t>
      </w:r>
      <w:r>
        <w:rPr>
          <w:rFonts w:ascii="Calibri"/>
          <w:b/>
          <w:color w:val="411E75"/>
          <w:spacing w:val="-5"/>
          <w:sz w:val="16"/>
        </w:rPr>
        <w:t xml:space="preserve"> </w:t>
      </w:r>
      <w:proofErr w:type="spellStart"/>
      <w:r>
        <w:rPr>
          <w:rFonts w:ascii="Calibri"/>
          <w:b/>
          <w:color w:val="411E75"/>
          <w:sz w:val="16"/>
        </w:rPr>
        <w:t>LeukemiaNet</w:t>
      </w:r>
      <w:proofErr w:type="spellEnd"/>
      <w:r>
        <w:rPr>
          <w:rFonts w:ascii="Calibri"/>
          <w:b/>
          <w:color w:val="411E75"/>
          <w:spacing w:val="-5"/>
          <w:sz w:val="16"/>
        </w:rPr>
        <w:t xml:space="preserve"> </w:t>
      </w:r>
      <w:r>
        <w:rPr>
          <w:rFonts w:ascii="Calibri"/>
          <w:b/>
          <w:color w:val="411E75"/>
          <w:sz w:val="16"/>
        </w:rPr>
        <w:t>(ELN)</w:t>
      </w:r>
      <w:r>
        <w:rPr>
          <w:rFonts w:ascii="Calibri"/>
          <w:b/>
          <w:color w:val="411E75"/>
          <w:spacing w:val="-4"/>
          <w:sz w:val="16"/>
        </w:rPr>
        <w:t xml:space="preserve"> </w:t>
      </w:r>
      <w:r>
        <w:rPr>
          <w:rFonts w:ascii="Calibri"/>
          <w:b/>
          <w:color w:val="411E75"/>
          <w:sz w:val="16"/>
        </w:rPr>
        <w:t>risk</w:t>
      </w:r>
      <w:r>
        <w:rPr>
          <w:rFonts w:ascii="Calibri"/>
          <w:b/>
          <w:color w:val="411E75"/>
          <w:spacing w:val="-4"/>
          <w:sz w:val="16"/>
        </w:rPr>
        <w:t xml:space="preserve"> </w:t>
      </w:r>
      <w:r>
        <w:rPr>
          <w:rFonts w:ascii="Calibri"/>
          <w:b/>
          <w:color w:val="411E75"/>
          <w:spacing w:val="-2"/>
          <w:sz w:val="16"/>
        </w:rPr>
        <w:t>classification</w:t>
      </w:r>
    </w:p>
    <w:p w:rsidR="006E6CFD" w:rsidRDefault="006E6CFD">
      <w:pPr>
        <w:rPr>
          <w:rFonts w:ascii="Calibri"/>
          <w:sz w:val="16"/>
        </w:rPr>
        <w:sectPr w:rsidR="006E6CFD">
          <w:type w:val="continuous"/>
          <w:pgSz w:w="11900" w:h="16850"/>
          <w:pgMar w:top="1580" w:right="720" w:bottom="1320" w:left="740" w:header="501" w:footer="1199" w:gutter="0"/>
          <w:cols w:num="2" w:space="720" w:equalWidth="0">
            <w:col w:w="4712" w:space="40"/>
            <w:col w:w="5688"/>
          </w:cols>
        </w:sectPr>
      </w:pPr>
    </w:p>
    <w:p w:rsidR="006E6CFD" w:rsidRDefault="00000000">
      <w:pPr>
        <w:pStyle w:val="ListParagraph"/>
        <w:numPr>
          <w:ilvl w:val="1"/>
          <w:numId w:val="1"/>
        </w:numPr>
        <w:tabs>
          <w:tab w:val="left" w:pos="837"/>
          <w:tab w:val="left" w:pos="838"/>
        </w:tabs>
        <w:spacing w:before="60"/>
        <w:ind w:right="431"/>
        <w:rPr>
          <w:sz w:val="18"/>
        </w:rPr>
      </w:pPr>
      <w:r>
        <w:pict>
          <v:group id="docshapegroup18" o:spid="_x0000_s2050" style="position:absolute;left:0;text-align:left;margin-left:44.05pt;margin-top:85.2pt;width:507pt;height:645.25pt;z-index:-16232448;mso-position-horizontal-relative:page;mso-position-vertical-relative:page" coordorigin="881,1704" coordsize="10140,12905">
            <v:rect id="docshape19" o:spid="_x0000_s2052" style="position:absolute;left:880;top:1704;width:10140;height:12905" fillcolor="#e8e7eb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20" o:spid="_x0000_s2051" type="#_x0000_t75" alt="cid:image001.jpg@01D8BEB8.44339240" style="position:absolute;left:5631;top:6587;width:5371;height:4044">
              <v:imagedata r:id="rId11" o:title=""/>
            </v:shape>
            <w10:wrap anchorx="page" anchory="page"/>
          </v:group>
        </w:pict>
      </w:r>
      <w:r>
        <w:rPr>
          <w:i/>
          <w:sz w:val="18"/>
        </w:rPr>
        <w:t>FLT3</w:t>
      </w:r>
      <w:r>
        <w:rPr>
          <w:sz w:val="18"/>
        </w:rPr>
        <w:t xml:space="preserve">-ITD and </w:t>
      </w:r>
      <w:r>
        <w:rPr>
          <w:i/>
          <w:sz w:val="18"/>
        </w:rPr>
        <w:t>FLT3</w:t>
      </w:r>
      <w:r>
        <w:rPr>
          <w:sz w:val="18"/>
        </w:rPr>
        <w:t xml:space="preserve">-TKD mutations (clinical trials included only TKD mutations at Asp835 and Ile836 codons) are the target of </w:t>
      </w:r>
      <w:proofErr w:type="spellStart"/>
      <w:r>
        <w:rPr>
          <w:sz w:val="18"/>
        </w:rPr>
        <w:t>midostaurin</w:t>
      </w:r>
      <w:proofErr w:type="spellEnd"/>
      <w:r>
        <w:rPr>
          <w:position w:val="5"/>
          <w:sz w:val="12"/>
        </w:rPr>
        <w:t>12</w:t>
      </w:r>
      <w:r>
        <w:rPr>
          <w:spacing w:val="26"/>
          <w:position w:val="5"/>
          <w:sz w:val="12"/>
        </w:rPr>
        <w:t xml:space="preserve"> </w:t>
      </w:r>
      <w:r>
        <w:rPr>
          <w:sz w:val="18"/>
        </w:rPr>
        <w:t xml:space="preserve">(in newly diagnosed AML) and </w:t>
      </w:r>
      <w:proofErr w:type="spellStart"/>
      <w:r>
        <w:rPr>
          <w:sz w:val="18"/>
        </w:rPr>
        <w:t>gilteritinib</w:t>
      </w:r>
      <w:proofErr w:type="spellEnd"/>
      <w:r>
        <w:rPr>
          <w:position w:val="5"/>
          <w:sz w:val="12"/>
        </w:rPr>
        <w:t>13</w:t>
      </w:r>
      <w:r>
        <w:rPr>
          <w:spacing w:val="26"/>
          <w:position w:val="5"/>
          <w:sz w:val="12"/>
        </w:rPr>
        <w:t xml:space="preserve"> </w:t>
      </w:r>
      <w:r>
        <w:rPr>
          <w:sz w:val="18"/>
        </w:rPr>
        <w:t>(in relapsed/refractory AML).</w:t>
      </w:r>
    </w:p>
    <w:p w:rsidR="006E6CFD" w:rsidRDefault="00000000">
      <w:pPr>
        <w:pStyle w:val="ListParagraph"/>
        <w:numPr>
          <w:ilvl w:val="1"/>
          <w:numId w:val="1"/>
        </w:numPr>
        <w:tabs>
          <w:tab w:val="left" w:pos="837"/>
          <w:tab w:val="left" w:pos="838"/>
        </w:tabs>
        <w:spacing w:line="229" w:lineRule="exact"/>
        <w:rPr>
          <w:i/>
          <w:sz w:val="18"/>
        </w:rPr>
      </w:pPr>
      <w:r>
        <w:rPr>
          <w:sz w:val="18"/>
        </w:rPr>
        <w:t>Repeat</w:t>
      </w:r>
      <w:r>
        <w:rPr>
          <w:spacing w:val="-7"/>
          <w:sz w:val="18"/>
        </w:rPr>
        <w:t xml:space="preserve"> </w:t>
      </w:r>
      <w:r>
        <w:rPr>
          <w:i/>
          <w:sz w:val="18"/>
        </w:rPr>
        <w:t>FLT3</w:t>
      </w:r>
      <w:r>
        <w:rPr>
          <w:i/>
          <w:spacing w:val="-3"/>
          <w:sz w:val="18"/>
        </w:rPr>
        <w:t xml:space="preserve"> </w:t>
      </w:r>
      <w:r>
        <w:rPr>
          <w:sz w:val="18"/>
        </w:rPr>
        <w:t>testing</w:t>
      </w:r>
      <w:r>
        <w:rPr>
          <w:spacing w:val="-6"/>
          <w:sz w:val="18"/>
        </w:rPr>
        <w:t xml:space="preserve"> </w:t>
      </w:r>
      <w:r>
        <w:rPr>
          <w:sz w:val="18"/>
        </w:rPr>
        <w:t>at</w:t>
      </w:r>
      <w:r>
        <w:rPr>
          <w:spacing w:val="-4"/>
          <w:sz w:val="18"/>
        </w:rPr>
        <w:t xml:space="preserve"> </w:t>
      </w:r>
      <w:r>
        <w:rPr>
          <w:sz w:val="18"/>
        </w:rPr>
        <w:t>relapse</w:t>
      </w:r>
      <w:r>
        <w:rPr>
          <w:spacing w:val="-5"/>
          <w:sz w:val="18"/>
        </w:rPr>
        <w:t xml:space="preserve"> </w:t>
      </w:r>
      <w:r>
        <w:rPr>
          <w:sz w:val="18"/>
        </w:rPr>
        <w:t>or</w:t>
      </w:r>
      <w:r>
        <w:rPr>
          <w:spacing w:val="-4"/>
          <w:sz w:val="18"/>
        </w:rPr>
        <w:t xml:space="preserve"> </w:t>
      </w:r>
      <w:r>
        <w:rPr>
          <w:sz w:val="18"/>
        </w:rPr>
        <w:t>disease</w:t>
      </w:r>
      <w:r>
        <w:rPr>
          <w:spacing w:val="-6"/>
          <w:sz w:val="18"/>
        </w:rPr>
        <w:t xml:space="preserve"> </w:t>
      </w:r>
      <w:r>
        <w:rPr>
          <w:sz w:val="18"/>
        </w:rPr>
        <w:t>progression</w:t>
      </w:r>
      <w:r>
        <w:rPr>
          <w:spacing w:val="-5"/>
          <w:sz w:val="18"/>
        </w:rPr>
        <w:t xml:space="preserve"> </w:t>
      </w:r>
      <w:r>
        <w:rPr>
          <w:sz w:val="18"/>
        </w:rPr>
        <w:t>is</w:t>
      </w:r>
      <w:r>
        <w:rPr>
          <w:spacing w:val="-5"/>
          <w:sz w:val="18"/>
        </w:rPr>
        <w:t xml:space="preserve"> </w:t>
      </w:r>
      <w:r>
        <w:rPr>
          <w:sz w:val="18"/>
        </w:rPr>
        <w:t>recommended</w:t>
      </w:r>
      <w:r>
        <w:rPr>
          <w:spacing w:val="-6"/>
          <w:sz w:val="18"/>
        </w:rPr>
        <w:t xml:space="preserve"> </w:t>
      </w:r>
      <w:r>
        <w:rPr>
          <w:sz w:val="18"/>
        </w:rPr>
        <w:t>as</w:t>
      </w:r>
      <w:r>
        <w:rPr>
          <w:spacing w:val="-4"/>
          <w:sz w:val="18"/>
        </w:rPr>
        <w:t xml:space="preserve"> </w:t>
      </w:r>
      <w:r>
        <w:rPr>
          <w:sz w:val="18"/>
        </w:rPr>
        <w:t>~20%</w:t>
      </w:r>
      <w:r>
        <w:rPr>
          <w:spacing w:val="-3"/>
          <w:sz w:val="18"/>
        </w:rPr>
        <w:t xml:space="preserve"> </w:t>
      </w:r>
      <w:r>
        <w:rPr>
          <w:sz w:val="18"/>
        </w:rPr>
        <w:t>of</w:t>
      </w:r>
      <w:r>
        <w:rPr>
          <w:spacing w:val="-5"/>
          <w:sz w:val="18"/>
        </w:rPr>
        <w:t xml:space="preserve"> </w:t>
      </w:r>
      <w:r>
        <w:rPr>
          <w:sz w:val="18"/>
        </w:rPr>
        <w:t>patients</w:t>
      </w:r>
      <w:r>
        <w:rPr>
          <w:spacing w:val="-5"/>
          <w:sz w:val="18"/>
        </w:rPr>
        <w:t xml:space="preserve"> </w:t>
      </w:r>
      <w:r>
        <w:rPr>
          <w:sz w:val="18"/>
        </w:rPr>
        <w:t>have</w:t>
      </w:r>
      <w:r>
        <w:rPr>
          <w:spacing w:val="-4"/>
          <w:sz w:val="18"/>
        </w:rPr>
        <w:t xml:space="preserve"> </w:t>
      </w:r>
      <w:r>
        <w:rPr>
          <w:sz w:val="18"/>
        </w:rPr>
        <w:t>a</w:t>
      </w:r>
      <w:r>
        <w:rPr>
          <w:spacing w:val="-5"/>
          <w:sz w:val="18"/>
        </w:rPr>
        <w:t xml:space="preserve"> </w:t>
      </w:r>
      <w:r>
        <w:rPr>
          <w:sz w:val="18"/>
        </w:rPr>
        <w:t>change</w:t>
      </w:r>
      <w:r>
        <w:rPr>
          <w:spacing w:val="-5"/>
          <w:sz w:val="18"/>
        </w:rPr>
        <w:t xml:space="preserve"> </w:t>
      </w:r>
      <w:r>
        <w:rPr>
          <w:sz w:val="18"/>
        </w:rPr>
        <w:t>(gain</w:t>
      </w:r>
      <w:r>
        <w:rPr>
          <w:spacing w:val="-5"/>
          <w:sz w:val="18"/>
        </w:rPr>
        <w:t xml:space="preserve"> </w:t>
      </w:r>
      <w:r>
        <w:rPr>
          <w:sz w:val="18"/>
        </w:rPr>
        <w:t>or</w:t>
      </w:r>
      <w:r>
        <w:rPr>
          <w:spacing w:val="-5"/>
          <w:sz w:val="18"/>
        </w:rPr>
        <w:t xml:space="preserve"> </w:t>
      </w:r>
      <w:r>
        <w:rPr>
          <w:sz w:val="18"/>
        </w:rPr>
        <w:t>loss)</w:t>
      </w:r>
      <w:r>
        <w:rPr>
          <w:spacing w:val="-3"/>
          <w:sz w:val="18"/>
        </w:rPr>
        <w:t xml:space="preserve"> </w:t>
      </w:r>
      <w:r>
        <w:rPr>
          <w:sz w:val="18"/>
        </w:rPr>
        <w:t>in</w:t>
      </w:r>
      <w:r>
        <w:rPr>
          <w:spacing w:val="-1"/>
          <w:sz w:val="18"/>
        </w:rPr>
        <w:t xml:space="preserve"> </w:t>
      </w:r>
      <w:r>
        <w:rPr>
          <w:i/>
          <w:spacing w:val="-4"/>
          <w:sz w:val="18"/>
        </w:rPr>
        <w:t>FLT3</w:t>
      </w:r>
    </w:p>
    <w:p w:rsidR="006E6CFD" w:rsidRDefault="00000000">
      <w:pPr>
        <w:spacing w:before="1" w:line="219" w:lineRule="exact"/>
        <w:ind w:left="837"/>
        <w:rPr>
          <w:rFonts w:ascii="Calibri"/>
          <w:sz w:val="18"/>
        </w:rPr>
      </w:pPr>
      <w:r>
        <w:rPr>
          <w:rFonts w:ascii="Calibri"/>
          <w:sz w:val="18"/>
        </w:rPr>
        <w:t>mutation</w:t>
      </w:r>
      <w:r>
        <w:rPr>
          <w:rFonts w:ascii="Calibri"/>
          <w:spacing w:val="-4"/>
          <w:sz w:val="18"/>
        </w:rPr>
        <w:t xml:space="preserve"> </w:t>
      </w:r>
      <w:r>
        <w:rPr>
          <w:rFonts w:ascii="Calibri"/>
          <w:spacing w:val="-2"/>
          <w:sz w:val="18"/>
        </w:rPr>
        <w:t>status</w:t>
      </w:r>
      <w:r>
        <w:rPr>
          <w:rFonts w:ascii="Calibri"/>
          <w:spacing w:val="-2"/>
          <w:position w:val="5"/>
          <w:sz w:val="12"/>
        </w:rPr>
        <w:t>14</w:t>
      </w:r>
      <w:r>
        <w:rPr>
          <w:rFonts w:ascii="Calibri"/>
          <w:spacing w:val="-2"/>
          <w:sz w:val="18"/>
        </w:rPr>
        <w:t>.</w:t>
      </w:r>
    </w:p>
    <w:p w:rsidR="006E6CFD" w:rsidRDefault="00000000">
      <w:pPr>
        <w:pStyle w:val="ListParagraph"/>
        <w:numPr>
          <w:ilvl w:val="1"/>
          <w:numId w:val="1"/>
        </w:numPr>
        <w:tabs>
          <w:tab w:val="left" w:pos="837"/>
          <w:tab w:val="left" w:pos="838"/>
        </w:tabs>
        <w:spacing w:line="229" w:lineRule="exact"/>
        <w:rPr>
          <w:sz w:val="18"/>
        </w:rPr>
      </w:pPr>
      <w:r>
        <w:rPr>
          <w:i/>
          <w:sz w:val="18"/>
        </w:rPr>
        <w:t>IDH1</w:t>
      </w:r>
      <w:r>
        <w:rPr>
          <w:i/>
          <w:spacing w:val="-4"/>
          <w:sz w:val="18"/>
        </w:rPr>
        <w:t xml:space="preserve"> </w:t>
      </w:r>
      <w:r>
        <w:rPr>
          <w:sz w:val="18"/>
        </w:rPr>
        <w:t>(Arg132)</w:t>
      </w:r>
      <w:r>
        <w:rPr>
          <w:spacing w:val="-1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r>
        <w:rPr>
          <w:i/>
          <w:sz w:val="18"/>
        </w:rPr>
        <w:t>IDH2</w:t>
      </w:r>
      <w:r>
        <w:rPr>
          <w:i/>
          <w:spacing w:val="-1"/>
          <w:sz w:val="18"/>
        </w:rPr>
        <w:t xml:space="preserve"> </w:t>
      </w:r>
      <w:r>
        <w:rPr>
          <w:sz w:val="18"/>
        </w:rPr>
        <w:t>(both</w:t>
      </w:r>
      <w:r>
        <w:rPr>
          <w:spacing w:val="-3"/>
          <w:sz w:val="18"/>
        </w:rPr>
        <w:t xml:space="preserve"> </w:t>
      </w:r>
      <w:r>
        <w:rPr>
          <w:sz w:val="18"/>
        </w:rPr>
        <w:t>Arg140</w:t>
      </w:r>
      <w:r>
        <w:rPr>
          <w:spacing w:val="-1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r>
        <w:rPr>
          <w:sz w:val="18"/>
        </w:rPr>
        <w:t>Arg172)</w:t>
      </w:r>
      <w:r>
        <w:rPr>
          <w:spacing w:val="-1"/>
          <w:sz w:val="18"/>
        </w:rPr>
        <w:t xml:space="preserve"> </w:t>
      </w:r>
      <w:r>
        <w:rPr>
          <w:sz w:val="18"/>
        </w:rPr>
        <w:t>mutations</w:t>
      </w:r>
      <w:r>
        <w:rPr>
          <w:spacing w:val="-2"/>
          <w:sz w:val="18"/>
        </w:rPr>
        <w:t xml:space="preserve"> </w:t>
      </w:r>
      <w:r>
        <w:rPr>
          <w:sz w:val="18"/>
        </w:rPr>
        <w:t>are</w:t>
      </w:r>
      <w:r>
        <w:rPr>
          <w:spacing w:val="-1"/>
          <w:sz w:val="18"/>
        </w:rPr>
        <w:t xml:space="preserve"> </w:t>
      </w:r>
      <w:r>
        <w:rPr>
          <w:sz w:val="18"/>
        </w:rPr>
        <w:t>the</w:t>
      </w:r>
      <w:r>
        <w:rPr>
          <w:spacing w:val="-2"/>
          <w:sz w:val="18"/>
        </w:rPr>
        <w:t xml:space="preserve"> </w:t>
      </w:r>
      <w:r>
        <w:rPr>
          <w:sz w:val="18"/>
        </w:rPr>
        <w:t>target</w:t>
      </w:r>
      <w:r>
        <w:rPr>
          <w:spacing w:val="1"/>
          <w:sz w:val="18"/>
        </w:rPr>
        <w:t xml:space="preserve"> </w:t>
      </w:r>
      <w:r>
        <w:rPr>
          <w:sz w:val="18"/>
        </w:rPr>
        <w:t>of</w:t>
      </w:r>
      <w:r>
        <w:rPr>
          <w:spacing w:val="-2"/>
          <w:sz w:val="18"/>
        </w:rPr>
        <w:t xml:space="preserve"> </w:t>
      </w:r>
      <w:r>
        <w:rPr>
          <w:sz w:val="18"/>
        </w:rPr>
        <w:t>IDH1</w:t>
      </w:r>
      <w:r>
        <w:rPr>
          <w:spacing w:val="-2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r>
        <w:rPr>
          <w:sz w:val="18"/>
        </w:rPr>
        <w:t>IDH2</w:t>
      </w:r>
      <w:r>
        <w:rPr>
          <w:spacing w:val="-1"/>
          <w:sz w:val="18"/>
        </w:rPr>
        <w:t xml:space="preserve"> </w:t>
      </w:r>
      <w:r>
        <w:rPr>
          <w:sz w:val="18"/>
        </w:rPr>
        <w:t>inhibitors,</w:t>
      </w:r>
      <w:r>
        <w:rPr>
          <w:spacing w:val="-1"/>
          <w:sz w:val="18"/>
        </w:rPr>
        <w:t xml:space="preserve"> </w:t>
      </w:r>
      <w:r>
        <w:rPr>
          <w:spacing w:val="-2"/>
          <w:sz w:val="18"/>
        </w:rPr>
        <w:t>respectively</w:t>
      </w:r>
      <w:r>
        <w:rPr>
          <w:spacing w:val="-2"/>
          <w:position w:val="5"/>
          <w:sz w:val="12"/>
        </w:rPr>
        <w:t>15</w:t>
      </w:r>
      <w:r>
        <w:rPr>
          <w:spacing w:val="-2"/>
          <w:sz w:val="18"/>
        </w:rPr>
        <w:t>.</w:t>
      </w:r>
    </w:p>
    <w:p w:rsidR="006E6CFD" w:rsidRDefault="00000000">
      <w:pPr>
        <w:pStyle w:val="ListParagraph"/>
        <w:numPr>
          <w:ilvl w:val="1"/>
          <w:numId w:val="1"/>
        </w:numPr>
        <w:tabs>
          <w:tab w:val="left" w:pos="837"/>
          <w:tab w:val="left" w:pos="838"/>
        </w:tabs>
        <w:spacing w:before="1"/>
        <w:rPr>
          <w:sz w:val="18"/>
        </w:rPr>
      </w:pPr>
      <w:r>
        <w:rPr>
          <w:sz w:val="18"/>
        </w:rPr>
        <w:t>Second-site</w:t>
      </w:r>
      <w:r>
        <w:rPr>
          <w:spacing w:val="-5"/>
          <w:sz w:val="18"/>
        </w:rPr>
        <w:t xml:space="preserve"> </w:t>
      </w:r>
      <w:r>
        <w:rPr>
          <w:i/>
          <w:sz w:val="18"/>
        </w:rPr>
        <w:t>IDH1</w:t>
      </w:r>
      <w:r>
        <w:rPr>
          <w:sz w:val="18"/>
        </w:rPr>
        <w:t>/</w:t>
      </w:r>
      <w:r>
        <w:rPr>
          <w:i/>
          <w:sz w:val="18"/>
        </w:rPr>
        <w:t>IDH2</w:t>
      </w:r>
      <w:r>
        <w:rPr>
          <w:i/>
          <w:spacing w:val="-2"/>
          <w:sz w:val="18"/>
        </w:rPr>
        <w:t xml:space="preserve"> </w:t>
      </w:r>
      <w:r>
        <w:rPr>
          <w:sz w:val="18"/>
        </w:rPr>
        <w:t>mutations</w:t>
      </w:r>
      <w:r>
        <w:rPr>
          <w:spacing w:val="-1"/>
          <w:sz w:val="18"/>
        </w:rPr>
        <w:t xml:space="preserve"> </w:t>
      </w:r>
      <w:r>
        <w:rPr>
          <w:sz w:val="18"/>
        </w:rPr>
        <w:t>have</w:t>
      </w:r>
      <w:r>
        <w:rPr>
          <w:spacing w:val="-3"/>
          <w:sz w:val="18"/>
        </w:rPr>
        <w:t xml:space="preserve"> </w:t>
      </w:r>
      <w:r>
        <w:rPr>
          <w:sz w:val="18"/>
        </w:rPr>
        <w:t>been described</w:t>
      </w:r>
      <w:r>
        <w:rPr>
          <w:spacing w:val="-1"/>
          <w:sz w:val="18"/>
        </w:rPr>
        <w:t xml:space="preserve"> </w:t>
      </w:r>
      <w:r>
        <w:rPr>
          <w:sz w:val="18"/>
        </w:rPr>
        <w:t>in</w:t>
      </w:r>
      <w:r>
        <w:rPr>
          <w:spacing w:val="-2"/>
          <w:sz w:val="18"/>
        </w:rPr>
        <w:t xml:space="preserve"> </w:t>
      </w:r>
      <w:r>
        <w:rPr>
          <w:sz w:val="18"/>
        </w:rPr>
        <w:t>patients</w:t>
      </w:r>
      <w:r>
        <w:rPr>
          <w:spacing w:val="-1"/>
          <w:sz w:val="18"/>
        </w:rPr>
        <w:t xml:space="preserve"> </w:t>
      </w:r>
      <w:r>
        <w:rPr>
          <w:sz w:val="18"/>
        </w:rPr>
        <w:t>with</w:t>
      </w:r>
      <w:r>
        <w:rPr>
          <w:spacing w:val="-3"/>
          <w:sz w:val="18"/>
        </w:rPr>
        <w:t xml:space="preserve"> </w:t>
      </w:r>
      <w:r>
        <w:rPr>
          <w:sz w:val="18"/>
        </w:rPr>
        <w:t>acquired</w:t>
      </w:r>
      <w:r>
        <w:rPr>
          <w:spacing w:val="-1"/>
          <w:sz w:val="18"/>
        </w:rPr>
        <w:t xml:space="preserve"> </w:t>
      </w:r>
      <w:r>
        <w:rPr>
          <w:sz w:val="18"/>
        </w:rPr>
        <w:t>resistance</w:t>
      </w:r>
      <w:r>
        <w:rPr>
          <w:spacing w:val="-2"/>
          <w:sz w:val="18"/>
        </w:rPr>
        <w:t xml:space="preserve"> </w:t>
      </w:r>
      <w:r>
        <w:rPr>
          <w:sz w:val="18"/>
        </w:rPr>
        <w:t>to</w:t>
      </w:r>
      <w:r>
        <w:rPr>
          <w:spacing w:val="-2"/>
          <w:sz w:val="18"/>
        </w:rPr>
        <w:t xml:space="preserve"> </w:t>
      </w:r>
      <w:r>
        <w:rPr>
          <w:sz w:val="18"/>
        </w:rPr>
        <w:t>IDH1/IDH2</w:t>
      </w:r>
      <w:r>
        <w:rPr>
          <w:spacing w:val="-1"/>
          <w:sz w:val="18"/>
        </w:rPr>
        <w:t xml:space="preserve"> </w:t>
      </w:r>
      <w:r>
        <w:rPr>
          <w:spacing w:val="-2"/>
          <w:sz w:val="18"/>
        </w:rPr>
        <w:t>inhibitors</w:t>
      </w:r>
      <w:r>
        <w:rPr>
          <w:spacing w:val="-2"/>
          <w:position w:val="5"/>
          <w:sz w:val="12"/>
        </w:rPr>
        <w:t>16</w:t>
      </w:r>
      <w:r>
        <w:rPr>
          <w:spacing w:val="-2"/>
          <w:sz w:val="18"/>
        </w:rPr>
        <w:t>.</w:t>
      </w:r>
    </w:p>
    <w:p w:rsidR="006E6CFD" w:rsidRDefault="00000000">
      <w:pPr>
        <w:pStyle w:val="Heading1"/>
      </w:pPr>
      <w:r>
        <w:rPr>
          <w:color w:val="411E75"/>
          <w:spacing w:val="-2"/>
        </w:rPr>
        <w:t>REFERENCES</w:t>
      </w:r>
    </w:p>
    <w:p w:rsidR="006E6CFD" w:rsidRDefault="00000000">
      <w:pPr>
        <w:spacing w:before="62"/>
        <w:ind w:left="409" w:right="426"/>
        <w:jc w:val="both"/>
        <w:rPr>
          <w:rFonts w:ascii="Calibri" w:hAnsi="Calibri"/>
          <w:sz w:val="12"/>
        </w:rPr>
      </w:pPr>
      <w:r>
        <w:rPr>
          <w:rFonts w:ascii="Calibri" w:hAnsi="Calibri"/>
          <w:b/>
          <w:sz w:val="12"/>
        </w:rPr>
        <w:t>1.</w:t>
      </w:r>
      <w:r>
        <w:rPr>
          <w:rFonts w:ascii="Calibri" w:hAnsi="Calibri"/>
          <w:b/>
          <w:spacing w:val="-3"/>
          <w:sz w:val="12"/>
        </w:rPr>
        <w:t xml:space="preserve"> </w:t>
      </w:r>
      <w:proofErr w:type="spellStart"/>
      <w:r>
        <w:rPr>
          <w:rFonts w:ascii="Calibri" w:hAnsi="Calibri"/>
          <w:sz w:val="12"/>
        </w:rPr>
        <w:t>Swerdlow</w:t>
      </w:r>
      <w:proofErr w:type="spellEnd"/>
      <w:r>
        <w:rPr>
          <w:rFonts w:ascii="Calibri" w:hAnsi="Calibri"/>
          <w:spacing w:val="-2"/>
          <w:sz w:val="12"/>
        </w:rPr>
        <w:t xml:space="preserve"> </w:t>
      </w:r>
      <w:r>
        <w:rPr>
          <w:rFonts w:ascii="Calibri" w:hAnsi="Calibri"/>
          <w:sz w:val="12"/>
        </w:rPr>
        <w:t>S,</w:t>
      </w:r>
      <w:r>
        <w:rPr>
          <w:rFonts w:ascii="Calibri" w:hAnsi="Calibri"/>
          <w:spacing w:val="-3"/>
          <w:sz w:val="12"/>
        </w:rPr>
        <w:t xml:space="preserve"> </w:t>
      </w:r>
      <w:r>
        <w:rPr>
          <w:rFonts w:ascii="Calibri" w:hAnsi="Calibri"/>
          <w:sz w:val="12"/>
        </w:rPr>
        <w:t>et</w:t>
      </w:r>
      <w:r>
        <w:rPr>
          <w:rFonts w:ascii="Calibri" w:hAnsi="Calibri"/>
          <w:spacing w:val="-1"/>
          <w:sz w:val="12"/>
        </w:rPr>
        <w:t xml:space="preserve"> </w:t>
      </w:r>
      <w:r>
        <w:rPr>
          <w:rFonts w:ascii="Calibri" w:hAnsi="Calibri"/>
          <w:sz w:val="12"/>
        </w:rPr>
        <w:t>al. WHO</w:t>
      </w:r>
      <w:r>
        <w:rPr>
          <w:rFonts w:ascii="Calibri" w:hAnsi="Calibri"/>
          <w:spacing w:val="-2"/>
          <w:sz w:val="12"/>
        </w:rPr>
        <w:t xml:space="preserve"> </w:t>
      </w:r>
      <w:r>
        <w:rPr>
          <w:rFonts w:ascii="Calibri" w:hAnsi="Calibri"/>
          <w:sz w:val="12"/>
        </w:rPr>
        <w:t>Classification</w:t>
      </w:r>
      <w:r>
        <w:rPr>
          <w:rFonts w:ascii="Calibri" w:hAnsi="Calibri"/>
          <w:spacing w:val="-1"/>
          <w:sz w:val="12"/>
        </w:rPr>
        <w:t xml:space="preserve"> </w:t>
      </w:r>
      <w:r>
        <w:rPr>
          <w:rFonts w:ascii="Calibri" w:hAnsi="Calibri"/>
          <w:sz w:val="12"/>
        </w:rPr>
        <w:t>of</w:t>
      </w:r>
      <w:r>
        <w:rPr>
          <w:rFonts w:ascii="Calibri" w:hAnsi="Calibri"/>
          <w:spacing w:val="-1"/>
          <w:sz w:val="12"/>
        </w:rPr>
        <w:t xml:space="preserve"> </w:t>
      </w:r>
      <w:proofErr w:type="spellStart"/>
      <w:r>
        <w:rPr>
          <w:rFonts w:ascii="Calibri" w:hAnsi="Calibri"/>
          <w:sz w:val="12"/>
        </w:rPr>
        <w:t>Tumours</w:t>
      </w:r>
      <w:proofErr w:type="spellEnd"/>
      <w:r>
        <w:rPr>
          <w:rFonts w:ascii="Calibri" w:hAnsi="Calibri"/>
          <w:spacing w:val="-1"/>
          <w:sz w:val="12"/>
        </w:rPr>
        <w:t xml:space="preserve"> </w:t>
      </w:r>
      <w:r>
        <w:rPr>
          <w:rFonts w:ascii="Calibri" w:hAnsi="Calibri"/>
          <w:sz w:val="12"/>
        </w:rPr>
        <w:t>of</w:t>
      </w:r>
      <w:r>
        <w:rPr>
          <w:rFonts w:ascii="Calibri" w:hAnsi="Calibri"/>
          <w:spacing w:val="-3"/>
          <w:sz w:val="12"/>
        </w:rPr>
        <w:t xml:space="preserve"> </w:t>
      </w:r>
      <w:proofErr w:type="spellStart"/>
      <w:r>
        <w:rPr>
          <w:rFonts w:ascii="Calibri" w:hAnsi="Calibri"/>
          <w:sz w:val="12"/>
        </w:rPr>
        <w:t>Haematopoietic</w:t>
      </w:r>
      <w:proofErr w:type="spellEnd"/>
      <w:r>
        <w:rPr>
          <w:rFonts w:ascii="Calibri" w:hAnsi="Calibri"/>
          <w:spacing w:val="-3"/>
          <w:sz w:val="12"/>
        </w:rPr>
        <w:t xml:space="preserve"> </w:t>
      </w:r>
      <w:r>
        <w:rPr>
          <w:rFonts w:ascii="Calibri" w:hAnsi="Calibri"/>
          <w:sz w:val="12"/>
        </w:rPr>
        <w:t>and</w:t>
      </w:r>
      <w:r>
        <w:rPr>
          <w:rFonts w:ascii="Calibri" w:hAnsi="Calibri"/>
          <w:spacing w:val="-1"/>
          <w:sz w:val="12"/>
        </w:rPr>
        <w:t xml:space="preserve"> </w:t>
      </w:r>
      <w:r>
        <w:rPr>
          <w:rFonts w:ascii="Calibri" w:hAnsi="Calibri"/>
          <w:sz w:val="12"/>
        </w:rPr>
        <w:t>Lymphoid</w:t>
      </w:r>
      <w:r>
        <w:rPr>
          <w:rFonts w:ascii="Calibri" w:hAnsi="Calibri"/>
          <w:spacing w:val="-3"/>
          <w:sz w:val="12"/>
        </w:rPr>
        <w:t xml:space="preserve"> </w:t>
      </w:r>
      <w:r>
        <w:rPr>
          <w:rFonts w:ascii="Calibri" w:hAnsi="Calibri"/>
          <w:sz w:val="12"/>
        </w:rPr>
        <w:t>Tissues</w:t>
      </w:r>
      <w:r>
        <w:rPr>
          <w:rFonts w:ascii="Calibri" w:hAnsi="Calibri"/>
          <w:spacing w:val="-1"/>
          <w:sz w:val="12"/>
        </w:rPr>
        <w:t xml:space="preserve"> </w:t>
      </w:r>
      <w:r>
        <w:rPr>
          <w:rFonts w:ascii="Calibri" w:hAnsi="Calibri"/>
          <w:sz w:val="12"/>
        </w:rPr>
        <w:t>(revised</w:t>
      </w:r>
      <w:r>
        <w:rPr>
          <w:rFonts w:ascii="Calibri" w:hAnsi="Calibri"/>
          <w:spacing w:val="-3"/>
          <w:sz w:val="12"/>
        </w:rPr>
        <w:t xml:space="preserve"> </w:t>
      </w:r>
      <w:r>
        <w:rPr>
          <w:rFonts w:ascii="Calibri" w:hAnsi="Calibri"/>
          <w:sz w:val="12"/>
        </w:rPr>
        <w:t>4th</w:t>
      </w:r>
      <w:r>
        <w:rPr>
          <w:rFonts w:ascii="Calibri" w:hAnsi="Calibri"/>
          <w:spacing w:val="-3"/>
          <w:sz w:val="12"/>
        </w:rPr>
        <w:t xml:space="preserve"> </w:t>
      </w:r>
      <w:r>
        <w:rPr>
          <w:rFonts w:ascii="Calibri" w:hAnsi="Calibri"/>
          <w:sz w:val="12"/>
        </w:rPr>
        <w:t>edition).</w:t>
      </w:r>
      <w:r>
        <w:rPr>
          <w:rFonts w:ascii="Calibri" w:hAnsi="Calibri"/>
          <w:spacing w:val="-2"/>
          <w:sz w:val="12"/>
        </w:rPr>
        <w:t xml:space="preserve"> </w:t>
      </w:r>
      <w:r>
        <w:rPr>
          <w:rFonts w:ascii="Calibri" w:hAnsi="Calibri"/>
          <w:sz w:val="12"/>
        </w:rPr>
        <w:t>Lyon:</w:t>
      </w:r>
      <w:r>
        <w:rPr>
          <w:rFonts w:ascii="Calibri" w:hAnsi="Calibri"/>
          <w:spacing w:val="-1"/>
          <w:sz w:val="12"/>
        </w:rPr>
        <w:t xml:space="preserve"> </w:t>
      </w:r>
      <w:r>
        <w:rPr>
          <w:rFonts w:ascii="Calibri" w:hAnsi="Calibri"/>
          <w:sz w:val="12"/>
        </w:rPr>
        <w:t>IARC;</w:t>
      </w:r>
      <w:r>
        <w:rPr>
          <w:rFonts w:ascii="Calibri" w:hAnsi="Calibri"/>
          <w:spacing w:val="-3"/>
          <w:sz w:val="12"/>
        </w:rPr>
        <w:t xml:space="preserve"> </w:t>
      </w:r>
      <w:r>
        <w:rPr>
          <w:rFonts w:ascii="Calibri" w:hAnsi="Calibri"/>
          <w:sz w:val="12"/>
        </w:rPr>
        <w:t>2017.</w:t>
      </w:r>
      <w:r>
        <w:rPr>
          <w:rFonts w:ascii="Calibri" w:hAnsi="Calibri"/>
          <w:spacing w:val="24"/>
          <w:sz w:val="12"/>
        </w:rPr>
        <w:t xml:space="preserve"> </w:t>
      </w:r>
      <w:r>
        <w:rPr>
          <w:rFonts w:ascii="Calibri" w:hAnsi="Calibri"/>
          <w:b/>
          <w:sz w:val="12"/>
        </w:rPr>
        <w:t>2.</w:t>
      </w:r>
      <w:r>
        <w:rPr>
          <w:rFonts w:ascii="Calibri" w:hAnsi="Calibri"/>
          <w:b/>
          <w:spacing w:val="-3"/>
          <w:sz w:val="12"/>
        </w:rPr>
        <w:t xml:space="preserve"> </w:t>
      </w:r>
      <w:proofErr w:type="spellStart"/>
      <w:r>
        <w:rPr>
          <w:rFonts w:ascii="Calibri" w:hAnsi="Calibri"/>
          <w:sz w:val="12"/>
        </w:rPr>
        <w:t>Papaemmanuil</w:t>
      </w:r>
      <w:proofErr w:type="spellEnd"/>
      <w:r>
        <w:rPr>
          <w:rFonts w:ascii="Calibri" w:hAnsi="Calibri"/>
          <w:spacing w:val="-1"/>
          <w:sz w:val="12"/>
        </w:rPr>
        <w:t xml:space="preserve"> </w:t>
      </w:r>
      <w:r>
        <w:rPr>
          <w:rFonts w:ascii="Calibri" w:hAnsi="Calibri"/>
          <w:sz w:val="12"/>
        </w:rPr>
        <w:t>E,</w:t>
      </w:r>
      <w:r>
        <w:rPr>
          <w:rFonts w:ascii="Calibri" w:hAnsi="Calibri"/>
          <w:spacing w:val="-1"/>
          <w:sz w:val="12"/>
        </w:rPr>
        <w:t xml:space="preserve"> </w:t>
      </w:r>
      <w:r>
        <w:rPr>
          <w:rFonts w:ascii="Calibri" w:hAnsi="Calibri"/>
          <w:sz w:val="12"/>
        </w:rPr>
        <w:t>et</w:t>
      </w:r>
      <w:r>
        <w:rPr>
          <w:rFonts w:ascii="Calibri" w:hAnsi="Calibri"/>
          <w:spacing w:val="-1"/>
          <w:sz w:val="12"/>
        </w:rPr>
        <w:t xml:space="preserve"> </w:t>
      </w:r>
      <w:r>
        <w:rPr>
          <w:rFonts w:ascii="Calibri" w:hAnsi="Calibri"/>
          <w:sz w:val="12"/>
        </w:rPr>
        <w:t>al.</w:t>
      </w:r>
      <w:r>
        <w:rPr>
          <w:rFonts w:ascii="Calibri" w:hAnsi="Calibri"/>
          <w:spacing w:val="-1"/>
          <w:sz w:val="12"/>
        </w:rPr>
        <w:t xml:space="preserve"> </w:t>
      </w:r>
      <w:r>
        <w:rPr>
          <w:rFonts w:ascii="Calibri" w:hAnsi="Calibri"/>
          <w:sz w:val="12"/>
        </w:rPr>
        <w:t>Genomic Classification</w:t>
      </w:r>
      <w:r>
        <w:rPr>
          <w:rFonts w:ascii="Calibri" w:hAnsi="Calibri"/>
          <w:spacing w:val="-3"/>
          <w:sz w:val="12"/>
        </w:rPr>
        <w:t xml:space="preserve"> </w:t>
      </w:r>
      <w:r>
        <w:rPr>
          <w:rFonts w:ascii="Calibri" w:hAnsi="Calibri"/>
          <w:sz w:val="12"/>
        </w:rPr>
        <w:t>and</w:t>
      </w:r>
      <w:r>
        <w:rPr>
          <w:rFonts w:ascii="Calibri" w:hAnsi="Calibri"/>
          <w:spacing w:val="-3"/>
          <w:sz w:val="12"/>
        </w:rPr>
        <w:t xml:space="preserve"> </w:t>
      </w:r>
      <w:r>
        <w:rPr>
          <w:rFonts w:ascii="Calibri" w:hAnsi="Calibri"/>
          <w:sz w:val="12"/>
        </w:rPr>
        <w:t>Prognosis</w:t>
      </w:r>
      <w:r>
        <w:rPr>
          <w:rFonts w:ascii="Calibri" w:hAnsi="Calibri"/>
          <w:spacing w:val="40"/>
          <w:sz w:val="12"/>
        </w:rPr>
        <w:t xml:space="preserve"> </w:t>
      </w:r>
      <w:r>
        <w:rPr>
          <w:rFonts w:ascii="Calibri" w:hAnsi="Calibri"/>
          <w:sz w:val="12"/>
        </w:rPr>
        <w:t>in</w:t>
      </w:r>
      <w:r>
        <w:rPr>
          <w:rFonts w:ascii="Calibri" w:hAnsi="Calibri"/>
          <w:spacing w:val="-1"/>
          <w:sz w:val="12"/>
        </w:rPr>
        <w:t xml:space="preserve"> </w:t>
      </w:r>
      <w:r>
        <w:rPr>
          <w:rFonts w:ascii="Calibri" w:hAnsi="Calibri"/>
          <w:sz w:val="12"/>
        </w:rPr>
        <w:t>Acute Myeloid</w:t>
      </w:r>
      <w:r>
        <w:rPr>
          <w:rFonts w:ascii="Calibri" w:hAnsi="Calibri"/>
          <w:spacing w:val="-1"/>
          <w:sz w:val="12"/>
        </w:rPr>
        <w:t xml:space="preserve"> </w:t>
      </w:r>
      <w:r>
        <w:rPr>
          <w:rFonts w:ascii="Calibri" w:hAnsi="Calibri"/>
          <w:sz w:val="12"/>
        </w:rPr>
        <w:t xml:space="preserve">Leukemia. </w:t>
      </w:r>
      <w:r>
        <w:rPr>
          <w:rFonts w:ascii="Calibri" w:hAnsi="Calibri"/>
          <w:i/>
          <w:sz w:val="12"/>
        </w:rPr>
        <w:t xml:space="preserve">N </w:t>
      </w:r>
      <w:proofErr w:type="spellStart"/>
      <w:r>
        <w:rPr>
          <w:rFonts w:ascii="Calibri" w:hAnsi="Calibri"/>
          <w:i/>
          <w:sz w:val="12"/>
        </w:rPr>
        <w:t>Engl</w:t>
      </w:r>
      <w:proofErr w:type="spellEnd"/>
      <w:r>
        <w:rPr>
          <w:rFonts w:ascii="Calibri" w:hAnsi="Calibri"/>
          <w:i/>
          <w:spacing w:val="-1"/>
          <w:sz w:val="12"/>
        </w:rPr>
        <w:t xml:space="preserve"> </w:t>
      </w:r>
      <w:r>
        <w:rPr>
          <w:rFonts w:ascii="Calibri" w:hAnsi="Calibri"/>
          <w:i/>
          <w:sz w:val="12"/>
        </w:rPr>
        <w:t xml:space="preserve">J Med </w:t>
      </w:r>
      <w:r>
        <w:rPr>
          <w:rFonts w:ascii="Calibri" w:hAnsi="Calibri"/>
          <w:sz w:val="12"/>
        </w:rPr>
        <w:t xml:space="preserve">2016; </w:t>
      </w:r>
      <w:r>
        <w:rPr>
          <w:rFonts w:ascii="Calibri" w:hAnsi="Calibri"/>
          <w:b/>
          <w:sz w:val="12"/>
        </w:rPr>
        <w:t>374</w:t>
      </w:r>
      <w:r>
        <w:rPr>
          <w:rFonts w:ascii="Calibri" w:hAnsi="Calibri"/>
          <w:sz w:val="12"/>
        </w:rPr>
        <w:t>(23): 2209-21.</w:t>
      </w:r>
      <w:r>
        <w:rPr>
          <w:rFonts w:ascii="Calibri" w:hAnsi="Calibri"/>
          <w:spacing w:val="31"/>
          <w:sz w:val="12"/>
        </w:rPr>
        <w:t xml:space="preserve"> </w:t>
      </w:r>
      <w:r>
        <w:rPr>
          <w:rFonts w:ascii="Calibri" w:hAnsi="Calibri"/>
          <w:b/>
          <w:sz w:val="12"/>
        </w:rPr>
        <w:t xml:space="preserve">3. </w:t>
      </w:r>
      <w:r>
        <w:rPr>
          <w:rFonts w:ascii="Calibri" w:hAnsi="Calibri"/>
          <w:sz w:val="12"/>
        </w:rPr>
        <w:t xml:space="preserve">Lindsley RC, et al. Acute myeloid leukemia ontogeny is defined by distinct somatic mutations. </w:t>
      </w:r>
      <w:r>
        <w:rPr>
          <w:rFonts w:ascii="Calibri" w:hAnsi="Calibri"/>
          <w:i/>
          <w:sz w:val="12"/>
        </w:rPr>
        <w:t xml:space="preserve">Blood </w:t>
      </w:r>
      <w:r>
        <w:rPr>
          <w:rFonts w:ascii="Calibri" w:hAnsi="Calibri"/>
          <w:sz w:val="12"/>
        </w:rPr>
        <w:t xml:space="preserve">2015; </w:t>
      </w:r>
      <w:r>
        <w:rPr>
          <w:rFonts w:ascii="Calibri" w:hAnsi="Calibri"/>
          <w:b/>
          <w:sz w:val="12"/>
        </w:rPr>
        <w:t>125</w:t>
      </w:r>
      <w:r>
        <w:rPr>
          <w:rFonts w:ascii="Calibri" w:hAnsi="Calibri"/>
          <w:sz w:val="12"/>
        </w:rPr>
        <w:t>(9): 1367-76.</w:t>
      </w:r>
      <w:r>
        <w:rPr>
          <w:rFonts w:ascii="Calibri" w:hAnsi="Calibri"/>
          <w:spacing w:val="31"/>
          <w:sz w:val="12"/>
        </w:rPr>
        <w:t xml:space="preserve"> </w:t>
      </w:r>
      <w:r>
        <w:rPr>
          <w:rFonts w:ascii="Calibri" w:hAnsi="Calibri"/>
          <w:b/>
          <w:sz w:val="12"/>
        </w:rPr>
        <w:t>4.</w:t>
      </w:r>
      <w:r>
        <w:rPr>
          <w:rFonts w:ascii="Calibri" w:hAnsi="Calibri"/>
          <w:b/>
          <w:spacing w:val="40"/>
          <w:sz w:val="12"/>
        </w:rPr>
        <w:t xml:space="preserve"> </w:t>
      </w:r>
      <w:r>
        <w:rPr>
          <w:rFonts w:ascii="Calibri" w:hAnsi="Calibri"/>
          <w:sz w:val="12"/>
        </w:rPr>
        <w:t xml:space="preserve">Xiao W, et al. Plasmacytoid dendritic cell expansion defines a distinct subset of RUNX1-mutated acute myeloid leukemia. </w:t>
      </w:r>
      <w:r>
        <w:rPr>
          <w:rFonts w:ascii="Calibri" w:hAnsi="Calibri"/>
          <w:i/>
          <w:sz w:val="12"/>
        </w:rPr>
        <w:t xml:space="preserve">Blood </w:t>
      </w:r>
      <w:r>
        <w:rPr>
          <w:rFonts w:ascii="Calibri" w:hAnsi="Calibri"/>
          <w:sz w:val="12"/>
        </w:rPr>
        <w:t xml:space="preserve">2021; </w:t>
      </w:r>
      <w:r>
        <w:rPr>
          <w:rFonts w:ascii="Calibri" w:hAnsi="Calibri"/>
          <w:b/>
          <w:sz w:val="12"/>
        </w:rPr>
        <w:t>137</w:t>
      </w:r>
      <w:r>
        <w:rPr>
          <w:rFonts w:ascii="Calibri" w:hAnsi="Calibri"/>
          <w:sz w:val="12"/>
        </w:rPr>
        <w:t>(10): 1377-91.</w:t>
      </w:r>
      <w:r>
        <w:rPr>
          <w:rFonts w:ascii="Calibri" w:hAnsi="Calibri"/>
          <w:spacing w:val="37"/>
          <w:sz w:val="12"/>
        </w:rPr>
        <w:t xml:space="preserve"> </w:t>
      </w:r>
      <w:r>
        <w:rPr>
          <w:rFonts w:ascii="Calibri" w:hAnsi="Calibri"/>
          <w:b/>
          <w:sz w:val="12"/>
        </w:rPr>
        <w:t xml:space="preserve">5. </w:t>
      </w:r>
      <w:proofErr w:type="spellStart"/>
      <w:r>
        <w:rPr>
          <w:rFonts w:ascii="Calibri" w:hAnsi="Calibri"/>
          <w:sz w:val="12"/>
        </w:rPr>
        <w:t>Stenzinger</w:t>
      </w:r>
      <w:proofErr w:type="spellEnd"/>
      <w:r>
        <w:rPr>
          <w:rFonts w:ascii="Calibri" w:hAnsi="Calibri"/>
          <w:sz w:val="12"/>
        </w:rPr>
        <w:t xml:space="preserve"> A, et al. Targeted ultra-deep</w:t>
      </w:r>
      <w:r>
        <w:rPr>
          <w:rFonts w:ascii="Calibri" w:hAnsi="Calibri"/>
          <w:spacing w:val="40"/>
          <w:sz w:val="12"/>
        </w:rPr>
        <w:t xml:space="preserve"> </w:t>
      </w:r>
      <w:r>
        <w:rPr>
          <w:rFonts w:ascii="Calibri" w:hAnsi="Calibri"/>
          <w:sz w:val="12"/>
        </w:rPr>
        <w:t>sequencing</w:t>
      </w:r>
      <w:r>
        <w:rPr>
          <w:rFonts w:ascii="Calibri" w:hAnsi="Calibri"/>
          <w:spacing w:val="-7"/>
          <w:sz w:val="12"/>
        </w:rPr>
        <w:t xml:space="preserve"> </w:t>
      </w:r>
      <w:r>
        <w:rPr>
          <w:rFonts w:ascii="Calibri" w:hAnsi="Calibri"/>
          <w:sz w:val="12"/>
        </w:rPr>
        <w:t>reveals</w:t>
      </w:r>
      <w:r>
        <w:rPr>
          <w:rFonts w:ascii="Calibri" w:hAnsi="Calibri"/>
          <w:spacing w:val="-7"/>
          <w:sz w:val="12"/>
        </w:rPr>
        <w:t xml:space="preserve"> </w:t>
      </w:r>
      <w:r>
        <w:rPr>
          <w:rFonts w:ascii="Calibri" w:hAnsi="Calibri"/>
          <w:sz w:val="12"/>
        </w:rPr>
        <w:t>recurrent</w:t>
      </w:r>
      <w:r>
        <w:rPr>
          <w:rFonts w:ascii="Calibri" w:hAnsi="Calibri"/>
          <w:spacing w:val="-7"/>
          <w:sz w:val="12"/>
        </w:rPr>
        <w:t xml:space="preserve"> </w:t>
      </w:r>
      <w:r>
        <w:rPr>
          <w:rFonts w:ascii="Calibri" w:hAnsi="Calibri"/>
          <w:sz w:val="12"/>
        </w:rPr>
        <w:t>and</w:t>
      </w:r>
      <w:r>
        <w:rPr>
          <w:rFonts w:ascii="Calibri" w:hAnsi="Calibri"/>
          <w:spacing w:val="-7"/>
          <w:sz w:val="12"/>
        </w:rPr>
        <w:t xml:space="preserve"> </w:t>
      </w:r>
      <w:r>
        <w:rPr>
          <w:rFonts w:ascii="Calibri" w:hAnsi="Calibri"/>
          <w:sz w:val="12"/>
        </w:rPr>
        <w:t>mutually</w:t>
      </w:r>
      <w:r>
        <w:rPr>
          <w:rFonts w:ascii="Calibri" w:hAnsi="Calibri"/>
          <w:spacing w:val="-6"/>
          <w:sz w:val="12"/>
        </w:rPr>
        <w:t xml:space="preserve"> </w:t>
      </w:r>
      <w:r>
        <w:rPr>
          <w:rFonts w:ascii="Calibri" w:hAnsi="Calibri"/>
          <w:sz w:val="12"/>
        </w:rPr>
        <w:t>exclusive</w:t>
      </w:r>
      <w:r>
        <w:rPr>
          <w:rFonts w:ascii="Calibri" w:hAnsi="Calibri"/>
          <w:spacing w:val="-7"/>
          <w:sz w:val="12"/>
        </w:rPr>
        <w:t xml:space="preserve"> </w:t>
      </w:r>
      <w:r>
        <w:rPr>
          <w:rFonts w:ascii="Calibri" w:hAnsi="Calibri"/>
          <w:sz w:val="12"/>
        </w:rPr>
        <w:t>mutations</w:t>
      </w:r>
      <w:r>
        <w:rPr>
          <w:rFonts w:ascii="Calibri" w:hAnsi="Calibri"/>
          <w:spacing w:val="-7"/>
          <w:sz w:val="12"/>
        </w:rPr>
        <w:t xml:space="preserve"> </w:t>
      </w:r>
      <w:r>
        <w:rPr>
          <w:rFonts w:ascii="Calibri" w:hAnsi="Calibri"/>
          <w:sz w:val="12"/>
        </w:rPr>
        <w:t>of</w:t>
      </w:r>
      <w:r>
        <w:rPr>
          <w:rFonts w:ascii="Calibri" w:hAnsi="Calibri"/>
          <w:spacing w:val="-7"/>
          <w:sz w:val="12"/>
        </w:rPr>
        <w:t xml:space="preserve"> </w:t>
      </w:r>
      <w:r>
        <w:rPr>
          <w:rFonts w:ascii="Calibri" w:hAnsi="Calibri"/>
          <w:sz w:val="12"/>
        </w:rPr>
        <w:t>cancer</w:t>
      </w:r>
      <w:r>
        <w:rPr>
          <w:rFonts w:ascii="Calibri" w:hAnsi="Calibri"/>
          <w:spacing w:val="-7"/>
          <w:sz w:val="12"/>
        </w:rPr>
        <w:t xml:space="preserve"> </w:t>
      </w:r>
      <w:r>
        <w:rPr>
          <w:rFonts w:ascii="Calibri" w:hAnsi="Calibri"/>
          <w:sz w:val="12"/>
        </w:rPr>
        <w:t>genes</w:t>
      </w:r>
      <w:r>
        <w:rPr>
          <w:rFonts w:ascii="Calibri" w:hAnsi="Calibri"/>
          <w:spacing w:val="-6"/>
          <w:sz w:val="12"/>
        </w:rPr>
        <w:t xml:space="preserve"> </w:t>
      </w:r>
      <w:r>
        <w:rPr>
          <w:rFonts w:ascii="Calibri" w:hAnsi="Calibri"/>
          <w:sz w:val="12"/>
        </w:rPr>
        <w:t>in</w:t>
      </w:r>
      <w:r>
        <w:rPr>
          <w:rFonts w:ascii="Calibri" w:hAnsi="Calibri"/>
          <w:spacing w:val="-7"/>
          <w:sz w:val="12"/>
        </w:rPr>
        <w:t xml:space="preserve"> </w:t>
      </w:r>
      <w:proofErr w:type="spellStart"/>
      <w:r>
        <w:rPr>
          <w:rFonts w:ascii="Calibri" w:hAnsi="Calibri"/>
          <w:sz w:val="12"/>
        </w:rPr>
        <w:t>blastic</w:t>
      </w:r>
      <w:proofErr w:type="spellEnd"/>
      <w:r>
        <w:rPr>
          <w:rFonts w:ascii="Calibri" w:hAnsi="Calibri"/>
          <w:spacing w:val="-7"/>
          <w:sz w:val="12"/>
        </w:rPr>
        <w:t xml:space="preserve"> </w:t>
      </w:r>
      <w:r>
        <w:rPr>
          <w:rFonts w:ascii="Calibri" w:hAnsi="Calibri"/>
          <w:sz w:val="12"/>
        </w:rPr>
        <w:t>plasmacytoid</w:t>
      </w:r>
      <w:r>
        <w:rPr>
          <w:rFonts w:ascii="Calibri" w:hAnsi="Calibri"/>
          <w:spacing w:val="-7"/>
          <w:sz w:val="12"/>
        </w:rPr>
        <w:t xml:space="preserve"> </w:t>
      </w:r>
      <w:r>
        <w:rPr>
          <w:rFonts w:ascii="Calibri" w:hAnsi="Calibri"/>
          <w:sz w:val="12"/>
        </w:rPr>
        <w:t>dendritic</w:t>
      </w:r>
      <w:r>
        <w:rPr>
          <w:rFonts w:ascii="Calibri" w:hAnsi="Calibri"/>
          <w:spacing w:val="-6"/>
          <w:sz w:val="12"/>
        </w:rPr>
        <w:t xml:space="preserve"> </w:t>
      </w:r>
      <w:r>
        <w:rPr>
          <w:rFonts w:ascii="Calibri" w:hAnsi="Calibri"/>
          <w:sz w:val="12"/>
        </w:rPr>
        <w:t>cell</w:t>
      </w:r>
      <w:r>
        <w:rPr>
          <w:rFonts w:ascii="Calibri" w:hAnsi="Calibri"/>
          <w:spacing w:val="-7"/>
          <w:sz w:val="12"/>
        </w:rPr>
        <w:t xml:space="preserve"> </w:t>
      </w:r>
      <w:r>
        <w:rPr>
          <w:rFonts w:ascii="Calibri" w:hAnsi="Calibri"/>
          <w:sz w:val="12"/>
        </w:rPr>
        <w:t>neoplasm.</w:t>
      </w:r>
      <w:r>
        <w:rPr>
          <w:rFonts w:ascii="Calibri" w:hAnsi="Calibri"/>
          <w:spacing w:val="-7"/>
          <w:sz w:val="12"/>
        </w:rPr>
        <w:t xml:space="preserve"> </w:t>
      </w:r>
      <w:proofErr w:type="spellStart"/>
      <w:r>
        <w:rPr>
          <w:rFonts w:ascii="Calibri" w:hAnsi="Calibri"/>
          <w:i/>
          <w:sz w:val="12"/>
        </w:rPr>
        <w:t>Oncotarget</w:t>
      </w:r>
      <w:proofErr w:type="spellEnd"/>
      <w:r>
        <w:rPr>
          <w:rFonts w:ascii="Calibri" w:hAnsi="Calibri"/>
          <w:i/>
          <w:spacing w:val="-7"/>
          <w:sz w:val="12"/>
        </w:rPr>
        <w:t xml:space="preserve"> </w:t>
      </w:r>
      <w:r>
        <w:rPr>
          <w:rFonts w:ascii="Calibri" w:hAnsi="Calibri"/>
          <w:sz w:val="12"/>
        </w:rPr>
        <w:t>2014;</w:t>
      </w:r>
      <w:r>
        <w:rPr>
          <w:rFonts w:ascii="Calibri" w:hAnsi="Calibri"/>
          <w:spacing w:val="-7"/>
          <w:sz w:val="12"/>
        </w:rPr>
        <w:t xml:space="preserve"> </w:t>
      </w:r>
      <w:r>
        <w:rPr>
          <w:rFonts w:ascii="Calibri" w:hAnsi="Calibri"/>
          <w:b/>
          <w:sz w:val="12"/>
        </w:rPr>
        <w:t>5</w:t>
      </w:r>
      <w:r>
        <w:rPr>
          <w:rFonts w:ascii="Calibri" w:hAnsi="Calibri"/>
          <w:sz w:val="12"/>
        </w:rPr>
        <w:t>(15):</w:t>
      </w:r>
      <w:r>
        <w:rPr>
          <w:rFonts w:ascii="Calibri" w:hAnsi="Calibri"/>
          <w:spacing w:val="-6"/>
          <w:sz w:val="12"/>
        </w:rPr>
        <w:t xml:space="preserve"> </w:t>
      </w:r>
      <w:r>
        <w:rPr>
          <w:rFonts w:ascii="Calibri" w:hAnsi="Calibri"/>
          <w:sz w:val="12"/>
        </w:rPr>
        <w:t>6404-13.</w:t>
      </w:r>
      <w:r>
        <w:rPr>
          <w:rFonts w:ascii="Calibri" w:hAnsi="Calibri"/>
          <w:spacing w:val="-3"/>
          <w:sz w:val="12"/>
        </w:rPr>
        <w:t xml:space="preserve"> </w:t>
      </w:r>
      <w:r>
        <w:rPr>
          <w:rFonts w:ascii="Calibri" w:hAnsi="Calibri"/>
          <w:b/>
          <w:sz w:val="12"/>
        </w:rPr>
        <w:t>6.</w:t>
      </w:r>
      <w:r>
        <w:rPr>
          <w:rFonts w:ascii="Calibri" w:hAnsi="Calibri"/>
          <w:b/>
          <w:spacing w:val="-7"/>
          <w:sz w:val="12"/>
        </w:rPr>
        <w:t xml:space="preserve"> </w:t>
      </w:r>
      <w:r>
        <w:rPr>
          <w:rFonts w:ascii="Calibri" w:hAnsi="Calibri"/>
          <w:sz w:val="12"/>
        </w:rPr>
        <w:t>Menezes</w:t>
      </w:r>
      <w:r>
        <w:rPr>
          <w:rFonts w:ascii="Calibri" w:hAnsi="Calibri"/>
          <w:spacing w:val="-7"/>
          <w:sz w:val="12"/>
        </w:rPr>
        <w:t xml:space="preserve"> </w:t>
      </w:r>
      <w:r>
        <w:rPr>
          <w:rFonts w:ascii="Calibri" w:hAnsi="Calibri"/>
          <w:sz w:val="12"/>
        </w:rPr>
        <w:t>J,</w:t>
      </w:r>
      <w:r>
        <w:rPr>
          <w:rFonts w:ascii="Calibri" w:hAnsi="Calibri"/>
          <w:spacing w:val="-6"/>
          <w:sz w:val="12"/>
        </w:rPr>
        <w:t xml:space="preserve"> </w:t>
      </w:r>
      <w:r>
        <w:rPr>
          <w:rFonts w:ascii="Calibri" w:hAnsi="Calibri"/>
          <w:sz w:val="12"/>
        </w:rPr>
        <w:t>et</w:t>
      </w:r>
      <w:r>
        <w:rPr>
          <w:rFonts w:ascii="Calibri" w:hAnsi="Calibri"/>
          <w:spacing w:val="-7"/>
          <w:sz w:val="12"/>
        </w:rPr>
        <w:t xml:space="preserve"> </w:t>
      </w:r>
      <w:r>
        <w:rPr>
          <w:rFonts w:ascii="Calibri" w:hAnsi="Calibri"/>
          <w:sz w:val="12"/>
        </w:rPr>
        <w:t>al.</w:t>
      </w:r>
      <w:r>
        <w:rPr>
          <w:rFonts w:ascii="Calibri" w:hAnsi="Calibri"/>
          <w:spacing w:val="-7"/>
          <w:sz w:val="12"/>
        </w:rPr>
        <w:t xml:space="preserve"> </w:t>
      </w:r>
      <w:r>
        <w:rPr>
          <w:rFonts w:ascii="Calibri" w:hAnsi="Calibri"/>
          <w:sz w:val="12"/>
        </w:rPr>
        <w:t>Exome</w:t>
      </w:r>
      <w:r>
        <w:rPr>
          <w:rFonts w:ascii="Calibri" w:hAnsi="Calibri"/>
          <w:spacing w:val="-6"/>
          <w:sz w:val="12"/>
        </w:rPr>
        <w:t xml:space="preserve"> </w:t>
      </w:r>
      <w:r>
        <w:rPr>
          <w:rFonts w:ascii="Calibri" w:hAnsi="Calibri"/>
          <w:sz w:val="12"/>
        </w:rPr>
        <w:t>sequencing</w:t>
      </w:r>
      <w:r>
        <w:rPr>
          <w:rFonts w:ascii="Calibri" w:hAnsi="Calibri"/>
          <w:spacing w:val="40"/>
          <w:sz w:val="12"/>
        </w:rPr>
        <w:t xml:space="preserve"> </w:t>
      </w:r>
      <w:r>
        <w:rPr>
          <w:rFonts w:ascii="Calibri" w:hAnsi="Calibri"/>
          <w:sz w:val="12"/>
        </w:rPr>
        <w:t xml:space="preserve">reveals novel and recurrent mutations with clinical impact in </w:t>
      </w:r>
      <w:proofErr w:type="spellStart"/>
      <w:r>
        <w:rPr>
          <w:rFonts w:ascii="Calibri" w:hAnsi="Calibri"/>
          <w:sz w:val="12"/>
        </w:rPr>
        <w:t>blastic</w:t>
      </w:r>
      <w:proofErr w:type="spellEnd"/>
      <w:r>
        <w:rPr>
          <w:rFonts w:ascii="Calibri" w:hAnsi="Calibri"/>
          <w:sz w:val="12"/>
        </w:rPr>
        <w:t xml:space="preserve"> plasmacytoid dendritic cell neoplasm. </w:t>
      </w:r>
      <w:r>
        <w:rPr>
          <w:rFonts w:ascii="Calibri" w:hAnsi="Calibri"/>
          <w:i/>
          <w:sz w:val="12"/>
        </w:rPr>
        <w:t xml:space="preserve">Leukemia </w:t>
      </w:r>
      <w:r>
        <w:rPr>
          <w:rFonts w:ascii="Calibri" w:hAnsi="Calibri"/>
          <w:sz w:val="12"/>
        </w:rPr>
        <w:t xml:space="preserve">2014; </w:t>
      </w:r>
      <w:r>
        <w:rPr>
          <w:rFonts w:ascii="Calibri" w:hAnsi="Calibri"/>
          <w:b/>
          <w:sz w:val="12"/>
        </w:rPr>
        <w:t>28</w:t>
      </w:r>
      <w:r>
        <w:rPr>
          <w:rFonts w:ascii="Calibri" w:hAnsi="Calibri"/>
          <w:sz w:val="12"/>
        </w:rPr>
        <w:t>(4): 823-9.</w:t>
      </w:r>
      <w:r>
        <w:rPr>
          <w:rFonts w:ascii="Calibri" w:hAnsi="Calibri"/>
          <w:spacing w:val="37"/>
          <w:sz w:val="12"/>
        </w:rPr>
        <w:t xml:space="preserve"> </w:t>
      </w:r>
      <w:r>
        <w:rPr>
          <w:rFonts w:ascii="Calibri" w:hAnsi="Calibri"/>
          <w:b/>
          <w:sz w:val="12"/>
        </w:rPr>
        <w:t xml:space="preserve">7. </w:t>
      </w:r>
      <w:proofErr w:type="spellStart"/>
      <w:r>
        <w:rPr>
          <w:rFonts w:ascii="Calibri" w:hAnsi="Calibri"/>
          <w:sz w:val="12"/>
        </w:rPr>
        <w:t>Döhner</w:t>
      </w:r>
      <w:proofErr w:type="spellEnd"/>
      <w:r>
        <w:rPr>
          <w:rFonts w:ascii="Calibri" w:hAnsi="Calibri"/>
          <w:sz w:val="12"/>
        </w:rPr>
        <w:t xml:space="preserve"> H, et al. Diagnosis and Management of AML in</w:t>
      </w:r>
      <w:r>
        <w:rPr>
          <w:rFonts w:ascii="Calibri" w:hAnsi="Calibri"/>
          <w:spacing w:val="40"/>
          <w:sz w:val="12"/>
        </w:rPr>
        <w:t xml:space="preserve"> </w:t>
      </w:r>
      <w:r>
        <w:rPr>
          <w:rFonts w:ascii="Calibri" w:hAnsi="Calibri"/>
          <w:sz w:val="12"/>
        </w:rPr>
        <w:t>Adults:</w:t>
      </w:r>
      <w:r>
        <w:rPr>
          <w:rFonts w:ascii="Calibri" w:hAnsi="Calibri"/>
          <w:spacing w:val="-6"/>
          <w:sz w:val="12"/>
        </w:rPr>
        <w:t xml:space="preserve"> </w:t>
      </w:r>
      <w:r>
        <w:rPr>
          <w:rFonts w:ascii="Calibri" w:hAnsi="Calibri"/>
          <w:sz w:val="12"/>
        </w:rPr>
        <w:t>2022</w:t>
      </w:r>
      <w:r>
        <w:rPr>
          <w:rFonts w:ascii="Calibri" w:hAnsi="Calibri"/>
          <w:spacing w:val="-6"/>
          <w:sz w:val="12"/>
        </w:rPr>
        <w:t xml:space="preserve"> </w:t>
      </w:r>
      <w:r>
        <w:rPr>
          <w:rFonts w:ascii="Calibri" w:hAnsi="Calibri"/>
          <w:sz w:val="12"/>
        </w:rPr>
        <w:t>ELN</w:t>
      </w:r>
      <w:r>
        <w:rPr>
          <w:rFonts w:ascii="Calibri" w:hAnsi="Calibri"/>
          <w:spacing w:val="-6"/>
          <w:sz w:val="12"/>
        </w:rPr>
        <w:t xml:space="preserve"> </w:t>
      </w:r>
      <w:r>
        <w:rPr>
          <w:rFonts w:ascii="Calibri" w:hAnsi="Calibri"/>
          <w:sz w:val="12"/>
        </w:rPr>
        <w:t>Recommendations</w:t>
      </w:r>
      <w:r>
        <w:rPr>
          <w:rFonts w:ascii="Calibri" w:hAnsi="Calibri"/>
          <w:spacing w:val="-5"/>
          <w:sz w:val="12"/>
        </w:rPr>
        <w:t xml:space="preserve"> </w:t>
      </w:r>
      <w:r>
        <w:rPr>
          <w:rFonts w:ascii="Calibri" w:hAnsi="Calibri"/>
          <w:sz w:val="12"/>
        </w:rPr>
        <w:t>from</w:t>
      </w:r>
      <w:r>
        <w:rPr>
          <w:rFonts w:ascii="Calibri" w:hAnsi="Calibri"/>
          <w:spacing w:val="-5"/>
          <w:sz w:val="12"/>
        </w:rPr>
        <w:t xml:space="preserve"> </w:t>
      </w:r>
      <w:r>
        <w:rPr>
          <w:rFonts w:ascii="Calibri" w:hAnsi="Calibri"/>
          <w:sz w:val="12"/>
        </w:rPr>
        <w:t>an</w:t>
      </w:r>
      <w:r>
        <w:rPr>
          <w:rFonts w:ascii="Calibri" w:hAnsi="Calibri"/>
          <w:spacing w:val="-6"/>
          <w:sz w:val="12"/>
        </w:rPr>
        <w:t xml:space="preserve"> </w:t>
      </w:r>
      <w:r>
        <w:rPr>
          <w:rFonts w:ascii="Calibri" w:hAnsi="Calibri"/>
          <w:sz w:val="12"/>
        </w:rPr>
        <w:t>International</w:t>
      </w:r>
      <w:r>
        <w:rPr>
          <w:rFonts w:ascii="Calibri" w:hAnsi="Calibri"/>
          <w:spacing w:val="-7"/>
          <w:sz w:val="12"/>
        </w:rPr>
        <w:t xml:space="preserve"> </w:t>
      </w:r>
      <w:r>
        <w:rPr>
          <w:rFonts w:ascii="Calibri" w:hAnsi="Calibri"/>
          <w:sz w:val="12"/>
        </w:rPr>
        <w:t>Expert</w:t>
      </w:r>
      <w:r>
        <w:rPr>
          <w:rFonts w:ascii="Calibri" w:hAnsi="Calibri"/>
          <w:spacing w:val="-5"/>
          <w:sz w:val="12"/>
        </w:rPr>
        <w:t xml:space="preserve"> </w:t>
      </w:r>
      <w:r>
        <w:rPr>
          <w:rFonts w:ascii="Calibri" w:hAnsi="Calibri"/>
          <w:sz w:val="12"/>
        </w:rPr>
        <w:t>Panel.</w:t>
      </w:r>
      <w:r>
        <w:rPr>
          <w:rFonts w:ascii="Calibri" w:hAnsi="Calibri"/>
          <w:spacing w:val="-2"/>
          <w:sz w:val="12"/>
        </w:rPr>
        <w:t xml:space="preserve"> </w:t>
      </w:r>
      <w:r>
        <w:rPr>
          <w:rFonts w:ascii="Calibri" w:hAnsi="Calibri"/>
          <w:i/>
          <w:sz w:val="12"/>
        </w:rPr>
        <w:t>Blood</w:t>
      </w:r>
      <w:r>
        <w:rPr>
          <w:rFonts w:ascii="Calibri" w:hAnsi="Calibri"/>
          <w:i/>
          <w:spacing w:val="-5"/>
          <w:sz w:val="12"/>
        </w:rPr>
        <w:t xml:space="preserve"> </w:t>
      </w:r>
      <w:r>
        <w:rPr>
          <w:rFonts w:ascii="Calibri" w:hAnsi="Calibri"/>
          <w:sz w:val="12"/>
        </w:rPr>
        <w:t>2022.</w:t>
      </w:r>
      <w:r>
        <w:rPr>
          <w:rFonts w:ascii="Calibri" w:hAnsi="Calibri"/>
          <w:spacing w:val="17"/>
          <w:sz w:val="12"/>
        </w:rPr>
        <w:t xml:space="preserve"> </w:t>
      </w:r>
      <w:r>
        <w:rPr>
          <w:rFonts w:ascii="Calibri" w:hAnsi="Calibri"/>
          <w:b/>
          <w:sz w:val="12"/>
        </w:rPr>
        <w:t>8.</w:t>
      </w:r>
      <w:r>
        <w:rPr>
          <w:rFonts w:ascii="Calibri" w:hAnsi="Calibri"/>
          <w:b/>
          <w:spacing w:val="-6"/>
          <w:sz w:val="12"/>
        </w:rPr>
        <w:t xml:space="preserve"> </w:t>
      </w:r>
      <w:proofErr w:type="spellStart"/>
      <w:r>
        <w:rPr>
          <w:rFonts w:ascii="Calibri" w:hAnsi="Calibri"/>
          <w:sz w:val="12"/>
        </w:rPr>
        <w:t>Gerstung</w:t>
      </w:r>
      <w:proofErr w:type="spellEnd"/>
      <w:r>
        <w:rPr>
          <w:rFonts w:ascii="Calibri" w:hAnsi="Calibri"/>
          <w:spacing w:val="-5"/>
          <w:sz w:val="12"/>
        </w:rPr>
        <w:t xml:space="preserve"> </w:t>
      </w:r>
      <w:r>
        <w:rPr>
          <w:rFonts w:ascii="Calibri" w:hAnsi="Calibri"/>
          <w:sz w:val="12"/>
        </w:rPr>
        <w:t>M,</w:t>
      </w:r>
      <w:r>
        <w:rPr>
          <w:rFonts w:ascii="Calibri" w:hAnsi="Calibri"/>
          <w:spacing w:val="-7"/>
          <w:sz w:val="12"/>
        </w:rPr>
        <w:t xml:space="preserve"> </w:t>
      </w:r>
      <w:r>
        <w:rPr>
          <w:rFonts w:ascii="Calibri" w:hAnsi="Calibri"/>
          <w:sz w:val="12"/>
        </w:rPr>
        <w:t>et</w:t>
      </w:r>
      <w:r>
        <w:rPr>
          <w:rFonts w:ascii="Calibri" w:hAnsi="Calibri"/>
          <w:spacing w:val="-5"/>
          <w:sz w:val="12"/>
        </w:rPr>
        <w:t xml:space="preserve"> </w:t>
      </w:r>
      <w:r>
        <w:rPr>
          <w:rFonts w:ascii="Calibri" w:hAnsi="Calibri"/>
          <w:sz w:val="12"/>
        </w:rPr>
        <w:t>al.</w:t>
      </w:r>
      <w:r>
        <w:rPr>
          <w:rFonts w:ascii="Calibri" w:hAnsi="Calibri"/>
          <w:spacing w:val="-5"/>
          <w:sz w:val="12"/>
        </w:rPr>
        <w:t xml:space="preserve"> </w:t>
      </w:r>
      <w:r>
        <w:rPr>
          <w:rFonts w:ascii="Calibri" w:hAnsi="Calibri"/>
          <w:sz w:val="12"/>
        </w:rPr>
        <w:t>Precision</w:t>
      </w:r>
      <w:r>
        <w:rPr>
          <w:rFonts w:ascii="Calibri" w:hAnsi="Calibri"/>
          <w:spacing w:val="-6"/>
          <w:sz w:val="12"/>
        </w:rPr>
        <w:t xml:space="preserve"> </w:t>
      </w:r>
      <w:r>
        <w:rPr>
          <w:rFonts w:ascii="Calibri" w:hAnsi="Calibri"/>
          <w:sz w:val="12"/>
        </w:rPr>
        <w:t>oncology</w:t>
      </w:r>
      <w:r>
        <w:rPr>
          <w:rFonts w:ascii="Calibri" w:hAnsi="Calibri"/>
          <w:spacing w:val="-5"/>
          <w:sz w:val="12"/>
        </w:rPr>
        <w:t xml:space="preserve"> </w:t>
      </w:r>
      <w:r>
        <w:rPr>
          <w:rFonts w:ascii="Calibri" w:hAnsi="Calibri"/>
          <w:sz w:val="12"/>
        </w:rPr>
        <w:t>for</w:t>
      </w:r>
      <w:r>
        <w:rPr>
          <w:rFonts w:ascii="Calibri" w:hAnsi="Calibri"/>
          <w:spacing w:val="-7"/>
          <w:sz w:val="12"/>
        </w:rPr>
        <w:t xml:space="preserve"> </w:t>
      </w:r>
      <w:r>
        <w:rPr>
          <w:rFonts w:ascii="Calibri" w:hAnsi="Calibri"/>
          <w:sz w:val="12"/>
        </w:rPr>
        <w:t>acute</w:t>
      </w:r>
      <w:r>
        <w:rPr>
          <w:rFonts w:ascii="Calibri" w:hAnsi="Calibri"/>
          <w:spacing w:val="-5"/>
          <w:sz w:val="12"/>
        </w:rPr>
        <w:t xml:space="preserve"> </w:t>
      </w:r>
      <w:r>
        <w:rPr>
          <w:rFonts w:ascii="Calibri" w:hAnsi="Calibri"/>
          <w:sz w:val="12"/>
        </w:rPr>
        <w:t>myeloid</w:t>
      </w:r>
      <w:r>
        <w:rPr>
          <w:rFonts w:ascii="Calibri" w:hAnsi="Calibri"/>
          <w:spacing w:val="-4"/>
          <w:sz w:val="12"/>
        </w:rPr>
        <w:t xml:space="preserve"> </w:t>
      </w:r>
      <w:r>
        <w:rPr>
          <w:rFonts w:ascii="Calibri" w:hAnsi="Calibri"/>
          <w:sz w:val="12"/>
        </w:rPr>
        <w:t>leukemia</w:t>
      </w:r>
      <w:r>
        <w:rPr>
          <w:rFonts w:ascii="Calibri" w:hAnsi="Calibri"/>
          <w:spacing w:val="-5"/>
          <w:sz w:val="12"/>
        </w:rPr>
        <w:t xml:space="preserve"> </w:t>
      </w:r>
      <w:r>
        <w:rPr>
          <w:rFonts w:ascii="Calibri" w:hAnsi="Calibri"/>
          <w:sz w:val="12"/>
        </w:rPr>
        <w:t>using</w:t>
      </w:r>
      <w:r>
        <w:rPr>
          <w:rFonts w:ascii="Calibri" w:hAnsi="Calibri"/>
          <w:spacing w:val="-5"/>
          <w:sz w:val="12"/>
        </w:rPr>
        <w:t xml:space="preserve"> </w:t>
      </w:r>
      <w:r>
        <w:rPr>
          <w:rFonts w:ascii="Calibri" w:hAnsi="Calibri"/>
          <w:sz w:val="12"/>
        </w:rPr>
        <w:t>a</w:t>
      </w:r>
      <w:r>
        <w:rPr>
          <w:rFonts w:ascii="Calibri" w:hAnsi="Calibri"/>
          <w:spacing w:val="-5"/>
          <w:sz w:val="12"/>
        </w:rPr>
        <w:t xml:space="preserve"> </w:t>
      </w:r>
      <w:r>
        <w:rPr>
          <w:rFonts w:ascii="Calibri" w:hAnsi="Calibri"/>
          <w:sz w:val="12"/>
        </w:rPr>
        <w:t>knowledge</w:t>
      </w:r>
      <w:r>
        <w:rPr>
          <w:rFonts w:ascii="Calibri" w:hAnsi="Calibri"/>
          <w:spacing w:val="-5"/>
          <w:sz w:val="12"/>
        </w:rPr>
        <w:t xml:space="preserve"> </w:t>
      </w:r>
      <w:r>
        <w:rPr>
          <w:rFonts w:ascii="Calibri" w:hAnsi="Calibri"/>
          <w:sz w:val="12"/>
        </w:rPr>
        <w:t>bank</w:t>
      </w:r>
      <w:r>
        <w:rPr>
          <w:rFonts w:ascii="Calibri" w:hAnsi="Calibri"/>
          <w:spacing w:val="-5"/>
          <w:sz w:val="12"/>
        </w:rPr>
        <w:t xml:space="preserve"> </w:t>
      </w:r>
      <w:r>
        <w:rPr>
          <w:rFonts w:ascii="Calibri" w:hAnsi="Calibri"/>
          <w:sz w:val="12"/>
        </w:rPr>
        <w:t>approach.</w:t>
      </w:r>
      <w:r>
        <w:rPr>
          <w:rFonts w:ascii="Calibri" w:hAnsi="Calibri"/>
          <w:spacing w:val="-1"/>
          <w:sz w:val="12"/>
        </w:rPr>
        <w:t xml:space="preserve"> </w:t>
      </w:r>
      <w:r>
        <w:rPr>
          <w:rFonts w:ascii="Calibri" w:hAnsi="Calibri"/>
          <w:i/>
          <w:sz w:val="12"/>
        </w:rPr>
        <w:t>Nat</w:t>
      </w:r>
      <w:r>
        <w:rPr>
          <w:rFonts w:ascii="Calibri" w:hAnsi="Calibri"/>
          <w:i/>
          <w:spacing w:val="-5"/>
          <w:sz w:val="12"/>
        </w:rPr>
        <w:t xml:space="preserve"> </w:t>
      </w:r>
      <w:r>
        <w:rPr>
          <w:rFonts w:ascii="Calibri" w:hAnsi="Calibri"/>
          <w:i/>
          <w:sz w:val="12"/>
        </w:rPr>
        <w:t>Genet</w:t>
      </w:r>
      <w:r>
        <w:rPr>
          <w:rFonts w:ascii="Calibri" w:hAnsi="Calibri"/>
          <w:i/>
          <w:spacing w:val="40"/>
          <w:sz w:val="12"/>
        </w:rPr>
        <w:t xml:space="preserve"> </w:t>
      </w:r>
      <w:r>
        <w:rPr>
          <w:rFonts w:ascii="Calibri" w:hAnsi="Calibri"/>
          <w:sz w:val="12"/>
        </w:rPr>
        <w:t>2017;</w:t>
      </w:r>
      <w:r>
        <w:rPr>
          <w:rFonts w:ascii="Calibri" w:hAnsi="Calibri"/>
          <w:spacing w:val="-3"/>
          <w:sz w:val="12"/>
        </w:rPr>
        <w:t xml:space="preserve"> </w:t>
      </w:r>
      <w:r>
        <w:rPr>
          <w:rFonts w:ascii="Calibri" w:hAnsi="Calibri"/>
          <w:b/>
          <w:sz w:val="12"/>
        </w:rPr>
        <w:t>49</w:t>
      </w:r>
      <w:r>
        <w:rPr>
          <w:rFonts w:ascii="Calibri" w:hAnsi="Calibri"/>
          <w:sz w:val="12"/>
        </w:rPr>
        <w:t>(3):</w:t>
      </w:r>
      <w:r>
        <w:rPr>
          <w:rFonts w:ascii="Calibri" w:hAnsi="Calibri"/>
          <w:spacing w:val="-3"/>
          <w:sz w:val="12"/>
        </w:rPr>
        <w:t xml:space="preserve"> </w:t>
      </w:r>
      <w:r>
        <w:rPr>
          <w:rFonts w:ascii="Calibri" w:hAnsi="Calibri"/>
          <w:sz w:val="12"/>
        </w:rPr>
        <w:t>332-40.</w:t>
      </w:r>
      <w:r>
        <w:rPr>
          <w:rFonts w:ascii="Calibri" w:hAnsi="Calibri"/>
          <w:spacing w:val="24"/>
          <w:sz w:val="12"/>
        </w:rPr>
        <w:t xml:space="preserve"> </w:t>
      </w:r>
      <w:r>
        <w:rPr>
          <w:rFonts w:ascii="Calibri" w:hAnsi="Calibri"/>
          <w:b/>
          <w:sz w:val="12"/>
        </w:rPr>
        <w:t>9.</w:t>
      </w:r>
      <w:r>
        <w:rPr>
          <w:rFonts w:ascii="Calibri" w:hAnsi="Calibri"/>
          <w:b/>
          <w:spacing w:val="-1"/>
          <w:sz w:val="12"/>
        </w:rPr>
        <w:t xml:space="preserve"> </w:t>
      </w:r>
      <w:r>
        <w:rPr>
          <w:rFonts w:ascii="Calibri" w:hAnsi="Calibri"/>
          <w:sz w:val="12"/>
        </w:rPr>
        <w:t>Tazi</w:t>
      </w:r>
      <w:r>
        <w:rPr>
          <w:rFonts w:ascii="Calibri" w:hAnsi="Calibri"/>
          <w:spacing w:val="-3"/>
          <w:sz w:val="12"/>
        </w:rPr>
        <w:t xml:space="preserve"> </w:t>
      </w:r>
      <w:r>
        <w:rPr>
          <w:rFonts w:ascii="Calibri" w:hAnsi="Calibri"/>
          <w:sz w:val="12"/>
        </w:rPr>
        <w:t>Y,</w:t>
      </w:r>
      <w:r>
        <w:rPr>
          <w:rFonts w:ascii="Calibri" w:hAnsi="Calibri"/>
          <w:spacing w:val="-3"/>
          <w:sz w:val="12"/>
        </w:rPr>
        <w:t xml:space="preserve"> </w:t>
      </w:r>
      <w:r>
        <w:rPr>
          <w:rFonts w:ascii="Calibri" w:hAnsi="Calibri"/>
          <w:sz w:val="12"/>
        </w:rPr>
        <w:t>et</w:t>
      </w:r>
      <w:r>
        <w:rPr>
          <w:rFonts w:ascii="Calibri" w:hAnsi="Calibri"/>
          <w:spacing w:val="-1"/>
          <w:sz w:val="12"/>
        </w:rPr>
        <w:t xml:space="preserve"> </w:t>
      </w:r>
      <w:r>
        <w:rPr>
          <w:rFonts w:ascii="Calibri" w:hAnsi="Calibri"/>
          <w:sz w:val="12"/>
        </w:rPr>
        <w:t>al.</w:t>
      </w:r>
      <w:r>
        <w:rPr>
          <w:rFonts w:ascii="Calibri" w:hAnsi="Calibri"/>
          <w:spacing w:val="-1"/>
          <w:sz w:val="12"/>
        </w:rPr>
        <w:t xml:space="preserve"> </w:t>
      </w:r>
      <w:r>
        <w:rPr>
          <w:rFonts w:ascii="Calibri" w:hAnsi="Calibri"/>
          <w:sz w:val="12"/>
        </w:rPr>
        <w:t>Unified</w:t>
      </w:r>
      <w:r>
        <w:rPr>
          <w:rFonts w:ascii="Calibri" w:hAnsi="Calibri"/>
          <w:spacing w:val="-1"/>
          <w:sz w:val="12"/>
        </w:rPr>
        <w:t xml:space="preserve"> </w:t>
      </w:r>
      <w:r>
        <w:rPr>
          <w:rFonts w:ascii="Calibri" w:hAnsi="Calibri"/>
          <w:sz w:val="12"/>
        </w:rPr>
        <w:t>classification</w:t>
      </w:r>
      <w:r>
        <w:rPr>
          <w:rFonts w:ascii="Calibri" w:hAnsi="Calibri"/>
          <w:spacing w:val="-1"/>
          <w:sz w:val="12"/>
        </w:rPr>
        <w:t xml:space="preserve"> </w:t>
      </w:r>
      <w:r>
        <w:rPr>
          <w:rFonts w:ascii="Calibri" w:hAnsi="Calibri"/>
          <w:sz w:val="12"/>
        </w:rPr>
        <w:t>and</w:t>
      </w:r>
      <w:r>
        <w:rPr>
          <w:rFonts w:ascii="Calibri" w:hAnsi="Calibri"/>
          <w:spacing w:val="-1"/>
          <w:sz w:val="12"/>
        </w:rPr>
        <w:t xml:space="preserve"> </w:t>
      </w:r>
      <w:r>
        <w:rPr>
          <w:rFonts w:ascii="Calibri" w:hAnsi="Calibri"/>
          <w:sz w:val="12"/>
        </w:rPr>
        <w:t>risk-stratification</w:t>
      </w:r>
      <w:r>
        <w:rPr>
          <w:rFonts w:ascii="Calibri" w:hAnsi="Calibri"/>
          <w:spacing w:val="-1"/>
          <w:sz w:val="12"/>
        </w:rPr>
        <w:t xml:space="preserve"> </w:t>
      </w:r>
      <w:r>
        <w:rPr>
          <w:rFonts w:ascii="Calibri" w:hAnsi="Calibri"/>
          <w:sz w:val="12"/>
        </w:rPr>
        <w:t>in</w:t>
      </w:r>
      <w:r>
        <w:rPr>
          <w:rFonts w:ascii="Calibri" w:hAnsi="Calibri"/>
          <w:spacing w:val="-3"/>
          <w:sz w:val="12"/>
        </w:rPr>
        <w:t xml:space="preserve"> </w:t>
      </w:r>
      <w:r>
        <w:rPr>
          <w:rFonts w:ascii="Calibri" w:hAnsi="Calibri"/>
          <w:sz w:val="12"/>
        </w:rPr>
        <w:t>Acute</w:t>
      </w:r>
      <w:r>
        <w:rPr>
          <w:rFonts w:ascii="Calibri" w:hAnsi="Calibri"/>
          <w:spacing w:val="-2"/>
          <w:sz w:val="12"/>
        </w:rPr>
        <w:t xml:space="preserve"> </w:t>
      </w:r>
      <w:r>
        <w:rPr>
          <w:rFonts w:ascii="Calibri" w:hAnsi="Calibri"/>
          <w:sz w:val="12"/>
        </w:rPr>
        <w:t>Myeloid</w:t>
      </w:r>
      <w:r>
        <w:rPr>
          <w:rFonts w:ascii="Calibri" w:hAnsi="Calibri"/>
          <w:spacing w:val="-3"/>
          <w:sz w:val="12"/>
        </w:rPr>
        <w:t xml:space="preserve"> </w:t>
      </w:r>
      <w:r>
        <w:rPr>
          <w:rFonts w:ascii="Calibri" w:hAnsi="Calibri"/>
          <w:sz w:val="12"/>
        </w:rPr>
        <w:t xml:space="preserve">Leukemia. </w:t>
      </w:r>
      <w:r>
        <w:rPr>
          <w:rFonts w:ascii="Calibri" w:hAnsi="Calibri"/>
          <w:i/>
          <w:sz w:val="12"/>
        </w:rPr>
        <w:t>Nature</w:t>
      </w:r>
      <w:r>
        <w:rPr>
          <w:rFonts w:ascii="Calibri" w:hAnsi="Calibri"/>
          <w:i/>
          <w:spacing w:val="-2"/>
          <w:sz w:val="12"/>
        </w:rPr>
        <w:t xml:space="preserve"> </w:t>
      </w:r>
      <w:r>
        <w:rPr>
          <w:rFonts w:ascii="Calibri" w:hAnsi="Calibri"/>
          <w:i/>
          <w:sz w:val="12"/>
        </w:rPr>
        <w:t>Communications</w:t>
      </w:r>
      <w:r>
        <w:rPr>
          <w:rFonts w:ascii="Calibri" w:hAnsi="Calibri"/>
          <w:i/>
          <w:spacing w:val="-2"/>
          <w:sz w:val="12"/>
        </w:rPr>
        <w:t xml:space="preserve"> </w:t>
      </w:r>
      <w:r>
        <w:rPr>
          <w:rFonts w:ascii="Calibri" w:hAnsi="Calibri"/>
          <w:sz w:val="12"/>
        </w:rPr>
        <w:t>2022;</w:t>
      </w:r>
      <w:r>
        <w:rPr>
          <w:rFonts w:ascii="Calibri" w:hAnsi="Calibri"/>
          <w:spacing w:val="-1"/>
          <w:sz w:val="12"/>
        </w:rPr>
        <w:t xml:space="preserve"> </w:t>
      </w:r>
      <w:r>
        <w:rPr>
          <w:rFonts w:ascii="Calibri" w:hAnsi="Calibri"/>
          <w:b/>
          <w:sz w:val="12"/>
        </w:rPr>
        <w:t>13</w:t>
      </w:r>
      <w:r>
        <w:rPr>
          <w:rFonts w:ascii="Calibri" w:hAnsi="Calibri"/>
          <w:sz w:val="12"/>
        </w:rPr>
        <w:t>(1):</w:t>
      </w:r>
      <w:r>
        <w:rPr>
          <w:rFonts w:ascii="Calibri" w:hAnsi="Calibri"/>
          <w:spacing w:val="-1"/>
          <w:sz w:val="12"/>
        </w:rPr>
        <w:t xml:space="preserve"> </w:t>
      </w:r>
      <w:r>
        <w:rPr>
          <w:rFonts w:ascii="Calibri" w:hAnsi="Calibri"/>
          <w:sz w:val="12"/>
        </w:rPr>
        <w:t>4622.</w:t>
      </w:r>
      <w:r>
        <w:rPr>
          <w:rFonts w:ascii="Calibri" w:hAnsi="Calibri"/>
          <w:spacing w:val="25"/>
          <w:sz w:val="12"/>
        </w:rPr>
        <w:t xml:space="preserve"> </w:t>
      </w:r>
      <w:r>
        <w:rPr>
          <w:rFonts w:ascii="Calibri" w:hAnsi="Calibri"/>
          <w:b/>
          <w:sz w:val="12"/>
        </w:rPr>
        <w:t>10.</w:t>
      </w:r>
      <w:r>
        <w:rPr>
          <w:rFonts w:ascii="Calibri" w:hAnsi="Calibri"/>
          <w:b/>
          <w:spacing w:val="-3"/>
          <w:sz w:val="12"/>
        </w:rPr>
        <w:t xml:space="preserve"> </w:t>
      </w:r>
      <w:r>
        <w:rPr>
          <w:rFonts w:ascii="Calibri" w:hAnsi="Calibri"/>
          <w:sz w:val="12"/>
        </w:rPr>
        <w:t>Jourdan</w:t>
      </w:r>
      <w:r>
        <w:rPr>
          <w:rFonts w:ascii="Calibri" w:hAnsi="Calibri"/>
          <w:spacing w:val="-3"/>
          <w:sz w:val="12"/>
        </w:rPr>
        <w:t xml:space="preserve"> </w:t>
      </w:r>
      <w:r>
        <w:rPr>
          <w:rFonts w:ascii="Calibri" w:hAnsi="Calibri"/>
          <w:sz w:val="12"/>
        </w:rPr>
        <w:t>E,</w:t>
      </w:r>
      <w:r>
        <w:rPr>
          <w:rFonts w:ascii="Calibri" w:hAnsi="Calibri"/>
          <w:spacing w:val="-3"/>
          <w:sz w:val="12"/>
        </w:rPr>
        <w:t xml:space="preserve"> </w:t>
      </w:r>
      <w:r>
        <w:rPr>
          <w:rFonts w:ascii="Calibri" w:hAnsi="Calibri"/>
          <w:sz w:val="12"/>
        </w:rPr>
        <w:t>et</w:t>
      </w:r>
      <w:r>
        <w:rPr>
          <w:rFonts w:ascii="Calibri" w:hAnsi="Calibri"/>
          <w:spacing w:val="-1"/>
          <w:sz w:val="12"/>
        </w:rPr>
        <w:t xml:space="preserve"> </w:t>
      </w:r>
      <w:r>
        <w:rPr>
          <w:rFonts w:ascii="Calibri" w:hAnsi="Calibri"/>
          <w:sz w:val="12"/>
        </w:rPr>
        <w:t>al.</w:t>
      </w:r>
      <w:r>
        <w:rPr>
          <w:rFonts w:ascii="Calibri" w:hAnsi="Calibri"/>
          <w:spacing w:val="-1"/>
          <w:sz w:val="12"/>
        </w:rPr>
        <w:t xml:space="preserve"> </w:t>
      </w:r>
      <w:r>
        <w:rPr>
          <w:rFonts w:ascii="Calibri" w:hAnsi="Calibri"/>
          <w:sz w:val="12"/>
        </w:rPr>
        <w:t>Prospective</w:t>
      </w:r>
      <w:r>
        <w:rPr>
          <w:rFonts w:ascii="Calibri" w:hAnsi="Calibri"/>
          <w:spacing w:val="-2"/>
          <w:sz w:val="12"/>
        </w:rPr>
        <w:t xml:space="preserve"> </w:t>
      </w:r>
      <w:r>
        <w:rPr>
          <w:rFonts w:ascii="Calibri" w:hAnsi="Calibri"/>
          <w:sz w:val="12"/>
        </w:rPr>
        <w:t>evaluation</w:t>
      </w:r>
      <w:r>
        <w:rPr>
          <w:rFonts w:ascii="Calibri" w:hAnsi="Calibri"/>
          <w:spacing w:val="-3"/>
          <w:sz w:val="12"/>
        </w:rPr>
        <w:t xml:space="preserve"> </w:t>
      </w:r>
      <w:r>
        <w:rPr>
          <w:rFonts w:ascii="Calibri" w:hAnsi="Calibri"/>
          <w:sz w:val="12"/>
        </w:rPr>
        <w:t>of</w:t>
      </w:r>
      <w:r>
        <w:rPr>
          <w:rFonts w:ascii="Calibri" w:hAnsi="Calibri"/>
          <w:spacing w:val="40"/>
          <w:sz w:val="12"/>
        </w:rPr>
        <w:t xml:space="preserve"> </w:t>
      </w:r>
      <w:r>
        <w:rPr>
          <w:rFonts w:ascii="Calibri" w:hAnsi="Calibri"/>
          <w:sz w:val="12"/>
        </w:rPr>
        <w:t>gene</w:t>
      </w:r>
      <w:r>
        <w:rPr>
          <w:rFonts w:ascii="Calibri" w:hAnsi="Calibri"/>
          <w:spacing w:val="-2"/>
          <w:sz w:val="12"/>
        </w:rPr>
        <w:t xml:space="preserve"> </w:t>
      </w:r>
      <w:r>
        <w:rPr>
          <w:rFonts w:ascii="Calibri" w:hAnsi="Calibri"/>
          <w:sz w:val="12"/>
        </w:rPr>
        <w:t>mutations</w:t>
      </w:r>
      <w:r>
        <w:rPr>
          <w:rFonts w:ascii="Calibri" w:hAnsi="Calibri"/>
          <w:spacing w:val="-1"/>
          <w:sz w:val="12"/>
        </w:rPr>
        <w:t xml:space="preserve"> </w:t>
      </w:r>
      <w:r>
        <w:rPr>
          <w:rFonts w:ascii="Calibri" w:hAnsi="Calibri"/>
          <w:sz w:val="12"/>
        </w:rPr>
        <w:t>and</w:t>
      </w:r>
      <w:r>
        <w:rPr>
          <w:rFonts w:ascii="Calibri" w:hAnsi="Calibri"/>
          <w:spacing w:val="-3"/>
          <w:sz w:val="12"/>
        </w:rPr>
        <w:t xml:space="preserve"> </w:t>
      </w:r>
      <w:r>
        <w:rPr>
          <w:rFonts w:ascii="Calibri" w:hAnsi="Calibri"/>
          <w:sz w:val="12"/>
        </w:rPr>
        <w:t>minimal</w:t>
      </w:r>
      <w:r>
        <w:rPr>
          <w:rFonts w:ascii="Calibri" w:hAnsi="Calibri"/>
          <w:spacing w:val="-1"/>
          <w:sz w:val="12"/>
        </w:rPr>
        <w:t xml:space="preserve"> </w:t>
      </w:r>
      <w:r>
        <w:rPr>
          <w:rFonts w:ascii="Calibri" w:hAnsi="Calibri"/>
          <w:sz w:val="12"/>
        </w:rPr>
        <w:t>residual</w:t>
      </w:r>
      <w:r>
        <w:rPr>
          <w:rFonts w:ascii="Calibri" w:hAnsi="Calibri"/>
          <w:spacing w:val="-1"/>
          <w:sz w:val="12"/>
        </w:rPr>
        <w:t xml:space="preserve"> </w:t>
      </w:r>
      <w:r>
        <w:rPr>
          <w:rFonts w:ascii="Calibri" w:hAnsi="Calibri"/>
          <w:sz w:val="12"/>
        </w:rPr>
        <w:t>disease</w:t>
      </w:r>
      <w:r>
        <w:rPr>
          <w:rFonts w:ascii="Calibri" w:hAnsi="Calibri"/>
          <w:spacing w:val="-2"/>
          <w:sz w:val="12"/>
        </w:rPr>
        <w:t xml:space="preserve"> </w:t>
      </w:r>
      <w:r>
        <w:rPr>
          <w:rFonts w:ascii="Calibri" w:hAnsi="Calibri"/>
          <w:sz w:val="12"/>
        </w:rPr>
        <w:t>in</w:t>
      </w:r>
      <w:r>
        <w:rPr>
          <w:rFonts w:ascii="Calibri" w:hAnsi="Calibri"/>
          <w:spacing w:val="-1"/>
          <w:sz w:val="12"/>
        </w:rPr>
        <w:t xml:space="preserve"> </w:t>
      </w:r>
      <w:r>
        <w:rPr>
          <w:rFonts w:ascii="Calibri" w:hAnsi="Calibri"/>
          <w:sz w:val="12"/>
        </w:rPr>
        <w:t>patients</w:t>
      </w:r>
      <w:r>
        <w:rPr>
          <w:rFonts w:ascii="Calibri" w:hAnsi="Calibri"/>
          <w:spacing w:val="-1"/>
          <w:sz w:val="12"/>
        </w:rPr>
        <w:t xml:space="preserve"> </w:t>
      </w:r>
      <w:r>
        <w:rPr>
          <w:rFonts w:ascii="Calibri" w:hAnsi="Calibri"/>
          <w:sz w:val="12"/>
        </w:rPr>
        <w:t>with</w:t>
      </w:r>
      <w:r>
        <w:rPr>
          <w:rFonts w:ascii="Calibri" w:hAnsi="Calibri"/>
          <w:spacing w:val="-3"/>
          <w:sz w:val="12"/>
        </w:rPr>
        <w:t xml:space="preserve"> </w:t>
      </w:r>
      <w:r>
        <w:rPr>
          <w:rFonts w:ascii="Calibri" w:hAnsi="Calibri"/>
          <w:sz w:val="12"/>
        </w:rPr>
        <w:t>core binding</w:t>
      </w:r>
      <w:r>
        <w:rPr>
          <w:rFonts w:ascii="Calibri" w:hAnsi="Calibri"/>
          <w:spacing w:val="-1"/>
          <w:sz w:val="12"/>
        </w:rPr>
        <w:t xml:space="preserve"> </w:t>
      </w:r>
      <w:r>
        <w:rPr>
          <w:rFonts w:ascii="Calibri" w:hAnsi="Calibri"/>
          <w:sz w:val="12"/>
        </w:rPr>
        <w:t>factor</w:t>
      </w:r>
      <w:r>
        <w:rPr>
          <w:rFonts w:ascii="Calibri" w:hAnsi="Calibri"/>
          <w:spacing w:val="-1"/>
          <w:sz w:val="12"/>
        </w:rPr>
        <w:t xml:space="preserve"> </w:t>
      </w:r>
      <w:r>
        <w:rPr>
          <w:rFonts w:ascii="Calibri" w:hAnsi="Calibri"/>
          <w:sz w:val="12"/>
        </w:rPr>
        <w:t>acute</w:t>
      </w:r>
      <w:r>
        <w:rPr>
          <w:rFonts w:ascii="Calibri" w:hAnsi="Calibri"/>
          <w:spacing w:val="-2"/>
          <w:sz w:val="12"/>
        </w:rPr>
        <w:t xml:space="preserve"> </w:t>
      </w:r>
      <w:r>
        <w:rPr>
          <w:rFonts w:ascii="Calibri" w:hAnsi="Calibri"/>
          <w:sz w:val="12"/>
        </w:rPr>
        <w:t>myeloid</w:t>
      </w:r>
      <w:r>
        <w:rPr>
          <w:rFonts w:ascii="Calibri" w:hAnsi="Calibri"/>
          <w:spacing w:val="-1"/>
          <w:sz w:val="12"/>
        </w:rPr>
        <w:t xml:space="preserve"> </w:t>
      </w:r>
      <w:r>
        <w:rPr>
          <w:rFonts w:ascii="Calibri" w:hAnsi="Calibri"/>
          <w:sz w:val="12"/>
        </w:rPr>
        <w:t xml:space="preserve">leukemia. </w:t>
      </w:r>
      <w:r>
        <w:rPr>
          <w:rFonts w:ascii="Calibri" w:hAnsi="Calibri"/>
          <w:i/>
          <w:sz w:val="12"/>
        </w:rPr>
        <w:t>Blood</w:t>
      </w:r>
      <w:r>
        <w:rPr>
          <w:rFonts w:ascii="Calibri" w:hAnsi="Calibri"/>
          <w:i/>
          <w:spacing w:val="-1"/>
          <w:sz w:val="12"/>
        </w:rPr>
        <w:t xml:space="preserve"> </w:t>
      </w:r>
      <w:r>
        <w:rPr>
          <w:rFonts w:ascii="Calibri" w:hAnsi="Calibri"/>
          <w:sz w:val="12"/>
        </w:rPr>
        <w:t>2013;</w:t>
      </w:r>
      <w:r>
        <w:rPr>
          <w:rFonts w:ascii="Calibri" w:hAnsi="Calibri"/>
          <w:spacing w:val="-3"/>
          <w:sz w:val="12"/>
        </w:rPr>
        <w:t xml:space="preserve"> </w:t>
      </w:r>
      <w:r>
        <w:rPr>
          <w:rFonts w:ascii="Calibri" w:hAnsi="Calibri"/>
          <w:b/>
          <w:sz w:val="12"/>
        </w:rPr>
        <w:t>121</w:t>
      </w:r>
      <w:r>
        <w:rPr>
          <w:rFonts w:ascii="Calibri" w:hAnsi="Calibri"/>
          <w:sz w:val="12"/>
        </w:rPr>
        <w:t>(12):</w:t>
      </w:r>
      <w:r>
        <w:rPr>
          <w:rFonts w:ascii="Calibri" w:hAnsi="Calibri"/>
          <w:spacing w:val="-1"/>
          <w:sz w:val="12"/>
        </w:rPr>
        <w:t xml:space="preserve"> </w:t>
      </w:r>
      <w:r>
        <w:rPr>
          <w:rFonts w:ascii="Calibri" w:hAnsi="Calibri"/>
          <w:sz w:val="12"/>
        </w:rPr>
        <w:t>2213-23.</w:t>
      </w:r>
      <w:r>
        <w:rPr>
          <w:rFonts w:ascii="Calibri" w:hAnsi="Calibri"/>
          <w:spacing w:val="26"/>
          <w:sz w:val="12"/>
        </w:rPr>
        <w:t xml:space="preserve"> </w:t>
      </w:r>
      <w:r>
        <w:rPr>
          <w:rFonts w:ascii="Calibri" w:hAnsi="Calibri"/>
          <w:b/>
          <w:sz w:val="12"/>
        </w:rPr>
        <w:t>11.</w:t>
      </w:r>
      <w:r>
        <w:rPr>
          <w:rFonts w:ascii="Calibri" w:hAnsi="Calibri"/>
          <w:b/>
          <w:spacing w:val="-1"/>
          <w:sz w:val="12"/>
        </w:rPr>
        <w:t xml:space="preserve"> </w:t>
      </w:r>
      <w:r>
        <w:rPr>
          <w:rFonts w:ascii="Calibri" w:hAnsi="Calibri"/>
          <w:sz w:val="12"/>
        </w:rPr>
        <w:t>Ivey</w:t>
      </w:r>
      <w:r>
        <w:rPr>
          <w:rFonts w:ascii="Calibri" w:hAnsi="Calibri"/>
          <w:spacing w:val="-1"/>
          <w:sz w:val="12"/>
        </w:rPr>
        <w:t xml:space="preserve"> </w:t>
      </w:r>
      <w:r>
        <w:rPr>
          <w:rFonts w:ascii="Calibri" w:hAnsi="Calibri"/>
          <w:sz w:val="12"/>
        </w:rPr>
        <w:t>A,</w:t>
      </w:r>
      <w:r>
        <w:rPr>
          <w:rFonts w:ascii="Calibri" w:hAnsi="Calibri"/>
          <w:spacing w:val="-3"/>
          <w:sz w:val="12"/>
        </w:rPr>
        <w:t xml:space="preserve"> </w:t>
      </w:r>
      <w:r>
        <w:rPr>
          <w:rFonts w:ascii="Calibri" w:hAnsi="Calibri"/>
          <w:sz w:val="12"/>
        </w:rPr>
        <w:t>et</w:t>
      </w:r>
      <w:r>
        <w:rPr>
          <w:rFonts w:ascii="Calibri" w:hAnsi="Calibri"/>
          <w:spacing w:val="-1"/>
          <w:sz w:val="12"/>
        </w:rPr>
        <w:t xml:space="preserve"> </w:t>
      </w:r>
      <w:r>
        <w:rPr>
          <w:rFonts w:ascii="Calibri" w:hAnsi="Calibri"/>
          <w:sz w:val="12"/>
        </w:rPr>
        <w:t>al.</w:t>
      </w:r>
      <w:r>
        <w:rPr>
          <w:rFonts w:ascii="Calibri" w:hAnsi="Calibri"/>
          <w:spacing w:val="-1"/>
          <w:sz w:val="12"/>
        </w:rPr>
        <w:t xml:space="preserve"> </w:t>
      </w:r>
      <w:r>
        <w:rPr>
          <w:rFonts w:ascii="Calibri" w:hAnsi="Calibri"/>
          <w:sz w:val="12"/>
        </w:rPr>
        <w:t>Assessment</w:t>
      </w:r>
      <w:r>
        <w:rPr>
          <w:rFonts w:ascii="Calibri" w:hAnsi="Calibri"/>
          <w:spacing w:val="-2"/>
          <w:sz w:val="12"/>
        </w:rPr>
        <w:t xml:space="preserve"> </w:t>
      </w:r>
      <w:r>
        <w:rPr>
          <w:rFonts w:ascii="Calibri" w:hAnsi="Calibri"/>
          <w:sz w:val="12"/>
        </w:rPr>
        <w:t>of</w:t>
      </w:r>
      <w:r>
        <w:rPr>
          <w:rFonts w:ascii="Calibri" w:hAnsi="Calibri"/>
          <w:spacing w:val="-3"/>
          <w:sz w:val="12"/>
        </w:rPr>
        <w:t xml:space="preserve"> </w:t>
      </w:r>
      <w:r>
        <w:rPr>
          <w:rFonts w:ascii="Calibri" w:hAnsi="Calibri"/>
          <w:sz w:val="12"/>
        </w:rPr>
        <w:t>Minimal</w:t>
      </w:r>
      <w:r>
        <w:rPr>
          <w:rFonts w:ascii="Calibri" w:hAnsi="Calibri"/>
          <w:spacing w:val="-3"/>
          <w:sz w:val="12"/>
        </w:rPr>
        <w:t xml:space="preserve"> </w:t>
      </w:r>
      <w:r>
        <w:rPr>
          <w:rFonts w:ascii="Calibri" w:hAnsi="Calibri"/>
          <w:sz w:val="12"/>
        </w:rPr>
        <w:t>Residual</w:t>
      </w:r>
      <w:r>
        <w:rPr>
          <w:rFonts w:ascii="Calibri" w:hAnsi="Calibri"/>
          <w:spacing w:val="-3"/>
          <w:sz w:val="12"/>
        </w:rPr>
        <w:t xml:space="preserve"> </w:t>
      </w:r>
      <w:r>
        <w:rPr>
          <w:rFonts w:ascii="Calibri" w:hAnsi="Calibri"/>
          <w:sz w:val="12"/>
        </w:rPr>
        <w:t>Disease</w:t>
      </w:r>
      <w:r>
        <w:rPr>
          <w:rFonts w:ascii="Calibri" w:hAnsi="Calibri"/>
          <w:spacing w:val="-2"/>
          <w:sz w:val="12"/>
        </w:rPr>
        <w:t xml:space="preserve"> </w:t>
      </w:r>
      <w:r>
        <w:rPr>
          <w:rFonts w:ascii="Calibri" w:hAnsi="Calibri"/>
          <w:sz w:val="12"/>
        </w:rPr>
        <w:t>in</w:t>
      </w:r>
      <w:r>
        <w:rPr>
          <w:rFonts w:ascii="Calibri" w:hAnsi="Calibri"/>
          <w:spacing w:val="40"/>
          <w:sz w:val="12"/>
        </w:rPr>
        <w:t xml:space="preserve"> </w:t>
      </w:r>
      <w:r>
        <w:rPr>
          <w:rFonts w:ascii="Calibri" w:hAnsi="Calibri"/>
          <w:sz w:val="12"/>
        </w:rPr>
        <w:t xml:space="preserve">Standard-Risk AML. </w:t>
      </w:r>
      <w:r>
        <w:rPr>
          <w:rFonts w:ascii="Calibri" w:hAnsi="Calibri"/>
          <w:i/>
          <w:sz w:val="12"/>
        </w:rPr>
        <w:t xml:space="preserve">N </w:t>
      </w:r>
      <w:proofErr w:type="spellStart"/>
      <w:r>
        <w:rPr>
          <w:rFonts w:ascii="Calibri" w:hAnsi="Calibri"/>
          <w:i/>
          <w:sz w:val="12"/>
        </w:rPr>
        <w:t>Engl</w:t>
      </w:r>
      <w:proofErr w:type="spellEnd"/>
      <w:r>
        <w:rPr>
          <w:rFonts w:ascii="Calibri" w:hAnsi="Calibri"/>
          <w:i/>
          <w:spacing w:val="-1"/>
          <w:sz w:val="12"/>
        </w:rPr>
        <w:t xml:space="preserve"> </w:t>
      </w:r>
      <w:r>
        <w:rPr>
          <w:rFonts w:ascii="Calibri" w:hAnsi="Calibri"/>
          <w:i/>
          <w:sz w:val="12"/>
        </w:rPr>
        <w:t xml:space="preserve">J Med </w:t>
      </w:r>
      <w:r>
        <w:rPr>
          <w:rFonts w:ascii="Calibri" w:hAnsi="Calibri"/>
          <w:sz w:val="12"/>
        </w:rPr>
        <w:t xml:space="preserve">2016; </w:t>
      </w:r>
      <w:r>
        <w:rPr>
          <w:rFonts w:ascii="Calibri" w:hAnsi="Calibri"/>
          <w:b/>
          <w:sz w:val="12"/>
        </w:rPr>
        <w:t>374</w:t>
      </w:r>
      <w:r>
        <w:rPr>
          <w:rFonts w:ascii="Calibri" w:hAnsi="Calibri"/>
          <w:sz w:val="12"/>
        </w:rPr>
        <w:t>(5): 422-33.</w:t>
      </w:r>
      <w:r>
        <w:rPr>
          <w:rFonts w:ascii="Calibri" w:hAnsi="Calibri"/>
          <w:spacing w:val="31"/>
          <w:sz w:val="12"/>
        </w:rPr>
        <w:t xml:space="preserve"> </w:t>
      </w:r>
      <w:r>
        <w:rPr>
          <w:rFonts w:ascii="Calibri" w:hAnsi="Calibri"/>
          <w:b/>
          <w:sz w:val="12"/>
        </w:rPr>
        <w:t>12.</w:t>
      </w:r>
      <w:r>
        <w:rPr>
          <w:rFonts w:ascii="Calibri" w:hAnsi="Calibri"/>
          <w:b/>
          <w:spacing w:val="-1"/>
          <w:sz w:val="12"/>
        </w:rPr>
        <w:t xml:space="preserve"> </w:t>
      </w:r>
      <w:r>
        <w:rPr>
          <w:rFonts w:ascii="Calibri" w:hAnsi="Calibri"/>
          <w:sz w:val="12"/>
        </w:rPr>
        <w:t>Stone RM,</w:t>
      </w:r>
      <w:r>
        <w:rPr>
          <w:rFonts w:ascii="Calibri" w:hAnsi="Calibri"/>
          <w:spacing w:val="-1"/>
          <w:sz w:val="12"/>
        </w:rPr>
        <w:t xml:space="preserve"> </w:t>
      </w:r>
      <w:r>
        <w:rPr>
          <w:rFonts w:ascii="Calibri" w:hAnsi="Calibri"/>
          <w:sz w:val="12"/>
        </w:rPr>
        <w:t xml:space="preserve">et al. </w:t>
      </w:r>
      <w:proofErr w:type="spellStart"/>
      <w:r>
        <w:rPr>
          <w:rFonts w:ascii="Calibri" w:hAnsi="Calibri"/>
          <w:sz w:val="12"/>
        </w:rPr>
        <w:t>Midostaurin</w:t>
      </w:r>
      <w:proofErr w:type="spellEnd"/>
      <w:r>
        <w:rPr>
          <w:rFonts w:ascii="Calibri" w:hAnsi="Calibri"/>
          <w:spacing w:val="-1"/>
          <w:sz w:val="12"/>
        </w:rPr>
        <w:t xml:space="preserve"> </w:t>
      </w:r>
      <w:r>
        <w:rPr>
          <w:rFonts w:ascii="Calibri" w:hAnsi="Calibri"/>
          <w:sz w:val="12"/>
        </w:rPr>
        <w:t>plus Chemotherapy for</w:t>
      </w:r>
      <w:r>
        <w:rPr>
          <w:rFonts w:ascii="Calibri" w:hAnsi="Calibri"/>
          <w:spacing w:val="-1"/>
          <w:sz w:val="12"/>
        </w:rPr>
        <w:t xml:space="preserve"> </w:t>
      </w:r>
      <w:r>
        <w:rPr>
          <w:rFonts w:ascii="Calibri" w:hAnsi="Calibri"/>
          <w:sz w:val="12"/>
        </w:rPr>
        <w:t xml:space="preserve">Acute Myeloid Leukemia with a FLT3 Mutation. </w:t>
      </w:r>
      <w:r>
        <w:rPr>
          <w:rFonts w:ascii="Calibri" w:hAnsi="Calibri"/>
          <w:i/>
          <w:sz w:val="12"/>
        </w:rPr>
        <w:t xml:space="preserve">N </w:t>
      </w:r>
      <w:proofErr w:type="spellStart"/>
      <w:r>
        <w:rPr>
          <w:rFonts w:ascii="Calibri" w:hAnsi="Calibri"/>
          <w:i/>
          <w:sz w:val="12"/>
        </w:rPr>
        <w:t>Engl</w:t>
      </w:r>
      <w:proofErr w:type="spellEnd"/>
      <w:r>
        <w:rPr>
          <w:rFonts w:ascii="Calibri" w:hAnsi="Calibri"/>
          <w:i/>
          <w:spacing w:val="-1"/>
          <w:sz w:val="12"/>
        </w:rPr>
        <w:t xml:space="preserve"> </w:t>
      </w:r>
      <w:r>
        <w:rPr>
          <w:rFonts w:ascii="Calibri" w:hAnsi="Calibri"/>
          <w:i/>
          <w:sz w:val="12"/>
        </w:rPr>
        <w:t xml:space="preserve">J Med </w:t>
      </w:r>
      <w:r>
        <w:rPr>
          <w:rFonts w:ascii="Calibri" w:hAnsi="Calibri"/>
          <w:sz w:val="12"/>
        </w:rPr>
        <w:t xml:space="preserve">2017; </w:t>
      </w:r>
      <w:r>
        <w:rPr>
          <w:rFonts w:ascii="Calibri" w:hAnsi="Calibri"/>
          <w:b/>
          <w:sz w:val="12"/>
        </w:rPr>
        <w:t>377</w:t>
      </w:r>
      <w:r>
        <w:rPr>
          <w:rFonts w:ascii="Calibri" w:hAnsi="Calibri"/>
          <w:sz w:val="12"/>
        </w:rPr>
        <w:t>(5): 454-64.</w:t>
      </w:r>
    </w:p>
    <w:p w:rsidR="006E6CFD" w:rsidRDefault="00000000">
      <w:pPr>
        <w:spacing w:before="1"/>
        <w:ind w:left="409" w:right="431"/>
        <w:jc w:val="both"/>
        <w:rPr>
          <w:rFonts w:ascii="Calibri"/>
          <w:sz w:val="12"/>
        </w:rPr>
      </w:pPr>
      <w:r>
        <w:rPr>
          <w:rFonts w:ascii="Calibri"/>
          <w:b/>
          <w:sz w:val="12"/>
        </w:rPr>
        <w:t xml:space="preserve">13. </w:t>
      </w:r>
      <w:r>
        <w:rPr>
          <w:rFonts w:ascii="Calibri"/>
          <w:sz w:val="12"/>
        </w:rPr>
        <w:t xml:space="preserve">Perl AE, et al. </w:t>
      </w:r>
      <w:proofErr w:type="spellStart"/>
      <w:r>
        <w:rPr>
          <w:rFonts w:ascii="Calibri"/>
          <w:sz w:val="12"/>
        </w:rPr>
        <w:t>Gilteritinib</w:t>
      </w:r>
      <w:proofErr w:type="spellEnd"/>
      <w:r>
        <w:rPr>
          <w:rFonts w:ascii="Calibri"/>
          <w:sz w:val="12"/>
        </w:rPr>
        <w:t xml:space="preserve"> or Chemotherapy for Relapsed or</w:t>
      </w:r>
      <w:r>
        <w:rPr>
          <w:rFonts w:ascii="Calibri"/>
          <w:spacing w:val="-1"/>
          <w:sz w:val="12"/>
        </w:rPr>
        <w:t xml:space="preserve"> </w:t>
      </w:r>
      <w:r>
        <w:rPr>
          <w:rFonts w:ascii="Calibri"/>
          <w:sz w:val="12"/>
        </w:rPr>
        <w:t xml:space="preserve">Refractory FLT3-Mutated AML. </w:t>
      </w:r>
      <w:r>
        <w:rPr>
          <w:rFonts w:ascii="Calibri"/>
          <w:i/>
          <w:sz w:val="12"/>
        </w:rPr>
        <w:t xml:space="preserve">N </w:t>
      </w:r>
      <w:proofErr w:type="spellStart"/>
      <w:r>
        <w:rPr>
          <w:rFonts w:ascii="Calibri"/>
          <w:i/>
          <w:sz w:val="12"/>
        </w:rPr>
        <w:t>Engl</w:t>
      </w:r>
      <w:proofErr w:type="spellEnd"/>
      <w:r>
        <w:rPr>
          <w:rFonts w:ascii="Calibri"/>
          <w:i/>
          <w:spacing w:val="-1"/>
          <w:sz w:val="12"/>
        </w:rPr>
        <w:t xml:space="preserve"> </w:t>
      </w:r>
      <w:r>
        <w:rPr>
          <w:rFonts w:ascii="Calibri"/>
          <w:i/>
          <w:sz w:val="12"/>
        </w:rPr>
        <w:t xml:space="preserve">J Med </w:t>
      </w:r>
      <w:r>
        <w:rPr>
          <w:rFonts w:ascii="Calibri"/>
          <w:sz w:val="12"/>
        </w:rPr>
        <w:t xml:space="preserve">2019; </w:t>
      </w:r>
      <w:r>
        <w:rPr>
          <w:rFonts w:ascii="Calibri"/>
          <w:b/>
          <w:sz w:val="12"/>
        </w:rPr>
        <w:t>381</w:t>
      </w:r>
      <w:r>
        <w:rPr>
          <w:rFonts w:ascii="Calibri"/>
          <w:sz w:val="12"/>
        </w:rPr>
        <w:t>(18): 1728-40.</w:t>
      </w:r>
      <w:r>
        <w:rPr>
          <w:rFonts w:ascii="Calibri"/>
          <w:spacing w:val="34"/>
          <w:sz w:val="12"/>
        </w:rPr>
        <w:t xml:space="preserve"> </w:t>
      </w:r>
      <w:r>
        <w:rPr>
          <w:rFonts w:ascii="Calibri"/>
          <w:b/>
          <w:sz w:val="12"/>
        </w:rPr>
        <w:t xml:space="preserve">14. </w:t>
      </w:r>
      <w:proofErr w:type="spellStart"/>
      <w:r>
        <w:rPr>
          <w:rFonts w:ascii="Calibri"/>
          <w:sz w:val="12"/>
        </w:rPr>
        <w:t>Daver</w:t>
      </w:r>
      <w:proofErr w:type="spellEnd"/>
      <w:r>
        <w:rPr>
          <w:rFonts w:ascii="Calibri"/>
          <w:sz w:val="12"/>
        </w:rPr>
        <w:t xml:space="preserve"> N, et al. Targeting FLT3 mutations in</w:t>
      </w:r>
      <w:r>
        <w:rPr>
          <w:rFonts w:ascii="Calibri"/>
          <w:spacing w:val="-1"/>
          <w:sz w:val="12"/>
        </w:rPr>
        <w:t xml:space="preserve"> </w:t>
      </w:r>
      <w:r>
        <w:rPr>
          <w:rFonts w:ascii="Calibri"/>
          <w:sz w:val="12"/>
        </w:rPr>
        <w:t>AML: review of</w:t>
      </w:r>
      <w:r>
        <w:rPr>
          <w:rFonts w:ascii="Calibri"/>
          <w:spacing w:val="40"/>
          <w:sz w:val="12"/>
        </w:rPr>
        <w:t xml:space="preserve"> </w:t>
      </w:r>
      <w:r>
        <w:rPr>
          <w:rFonts w:ascii="Calibri"/>
          <w:sz w:val="12"/>
        </w:rPr>
        <w:t>current knowledge</w:t>
      </w:r>
      <w:r>
        <w:rPr>
          <w:rFonts w:ascii="Calibri"/>
          <w:spacing w:val="-2"/>
          <w:sz w:val="12"/>
        </w:rPr>
        <w:t xml:space="preserve"> </w:t>
      </w:r>
      <w:r>
        <w:rPr>
          <w:rFonts w:ascii="Calibri"/>
          <w:sz w:val="12"/>
        </w:rPr>
        <w:t>and</w:t>
      </w:r>
      <w:r>
        <w:rPr>
          <w:rFonts w:ascii="Calibri"/>
          <w:spacing w:val="-1"/>
          <w:sz w:val="12"/>
        </w:rPr>
        <w:t xml:space="preserve"> </w:t>
      </w:r>
      <w:r>
        <w:rPr>
          <w:rFonts w:ascii="Calibri"/>
          <w:sz w:val="12"/>
        </w:rPr>
        <w:t>evidence.</w:t>
      </w:r>
      <w:r>
        <w:rPr>
          <w:rFonts w:ascii="Calibri"/>
          <w:spacing w:val="-1"/>
          <w:sz w:val="12"/>
        </w:rPr>
        <w:t xml:space="preserve"> </w:t>
      </w:r>
      <w:r>
        <w:rPr>
          <w:rFonts w:ascii="Calibri"/>
          <w:i/>
          <w:sz w:val="12"/>
        </w:rPr>
        <w:t>Leukemia</w:t>
      </w:r>
      <w:r>
        <w:rPr>
          <w:rFonts w:ascii="Calibri"/>
          <w:i/>
          <w:spacing w:val="-1"/>
          <w:sz w:val="12"/>
        </w:rPr>
        <w:t xml:space="preserve"> </w:t>
      </w:r>
      <w:r>
        <w:rPr>
          <w:rFonts w:ascii="Calibri"/>
          <w:sz w:val="12"/>
        </w:rPr>
        <w:t xml:space="preserve">2019; </w:t>
      </w:r>
      <w:r>
        <w:rPr>
          <w:rFonts w:ascii="Calibri"/>
          <w:b/>
          <w:sz w:val="12"/>
        </w:rPr>
        <w:t>33</w:t>
      </w:r>
      <w:r>
        <w:rPr>
          <w:rFonts w:ascii="Calibri"/>
          <w:sz w:val="12"/>
        </w:rPr>
        <w:t>(2):</w:t>
      </w:r>
      <w:r>
        <w:rPr>
          <w:rFonts w:ascii="Calibri"/>
          <w:spacing w:val="-1"/>
          <w:sz w:val="12"/>
        </w:rPr>
        <w:t xml:space="preserve"> </w:t>
      </w:r>
      <w:r>
        <w:rPr>
          <w:rFonts w:ascii="Calibri"/>
          <w:sz w:val="12"/>
        </w:rPr>
        <w:t>299-312.</w:t>
      </w:r>
      <w:r>
        <w:rPr>
          <w:rFonts w:ascii="Calibri"/>
          <w:spacing w:val="26"/>
          <w:sz w:val="12"/>
        </w:rPr>
        <w:t xml:space="preserve"> </w:t>
      </w:r>
      <w:r>
        <w:rPr>
          <w:rFonts w:ascii="Calibri"/>
          <w:b/>
          <w:sz w:val="12"/>
        </w:rPr>
        <w:t>15.</w:t>
      </w:r>
      <w:r>
        <w:rPr>
          <w:rFonts w:ascii="Calibri"/>
          <w:b/>
          <w:spacing w:val="-1"/>
          <w:sz w:val="12"/>
        </w:rPr>
        <w:t xml:space="preserve"> </w:t>
      </w:r>
      <w:proofErr w:type="spellStart"/>
      <w:r>
        <w:rPr>
          <w:rFonts w:ascii="Calibri"/>
          <w:sz w:val="12"/>
        </w:rPr>
        <w:t>Dohner</w:t>
      </w:r>
      <w:proofErr w:type="spellEnd"/>
      <w:r>
        <w:rPr>
          <w:rFonts w:ascii="Calibri"/>
          <w:spacing w:val="-1"/>
          <w:sz w:val="12"/>
        </w:rPr>
        <w:t xml:space="preserve"> </w:t>
      </w:r>
      <w:r>
        <w:rPr>
          <w:rFonts w:ascii="Calibri"/>
          <w:sz w:val="12"/>
        </w:rPr>
        <w:t>H,</w:t>
      </w:r>
      <w:r>
        <w:rPr>
          <w:rFonts w:ascii="Calibri"/>
          <w:spacing w:val="-1"/>
          <w:sz w:val="12"/>
        </w:rPr>
        <w:t xml:space="preserve"> </w:t>
      </w:r>
      <w:r>
        <w:rPr>
          <w:rFonts w:ascii="Calibri"/>
          <w:sz w:val="12"/>
        </w:rPr>
        <w:t>et</w:t>
      </w:r>
      <w:r>
        <w:rPr>
          <w:rFonts w:ascii="Calibri"/>
          <w:spacing w:val="-1"/>
          <w:sz w:val="12"/>
        </w:rPr>
        <w:t xml:space="preserve"> </w:t>
      </w:r>
      <w:r>
        <w:rPr>
          <w:rFonts w:ascii="Calibri"/>
          <w:sz w:val="12"/>
        </w:rPr>
        <w:t>al.</w:t>
      </w:r>
      <w:r>
        <w:rPr>
          <w:rFonts w:ascii="Calibri"/>
          <w:spacing w:val="-1"/>
          <w:sz w:val="12"/>
        </w:rPr>
        <w:t xml:space="preserve"> </w:t>
      </w:r>
      <w:r>
        <w:rPr>
          <w:rFonts w:ascii="Calibri"/>
          <w:sz w:val="12"/>
        </w:rPr>
        <w:t>Diagnosis and</w:t>
      </w:r>
      <w:r>
        <w:rPr>
          <w:rFonts w:ascii="Calibri"/>
          <w:spacing w:val="-3"/>
          <w:sz w:val="12"/>
        </w:rPr>
        <w:t xml:space="preserve"> </w:t>
      </w:r>
      <w:r>
        <w:rPr>
          <w:rFonts w:ascii="Calibri"/>
          <w:sz w:val="12"/>
        </w:rPr>
        <w:t>management</w:t>
      </w:r>
      <w:r>
        <w:rPr>
          <w:rFonts w:ascii="Calibri"/>
          <w:spacing w:val="-2"/>
          <w:sz w:val="12"/>
        </w:rPr>
        <w:t xml:space="preserve"> </w:t>
      </w:r>
      <w:r>
        <w:rPr>
          <w:rFonts w:ascii="Calibri"/>
          <w:sz w:val="12"/>
        </w:rPr>
        <w:t>of</w:t>
      </w:r>
      <w:r>
        <w:rPr>
          <w:rFonts w:ascii="Calibri"/>
          <w:spacing w:val="-3"/>
          <w:sz w:val="12"/>
        </w:rPr>
        <w:t xml:space="preserve"> </w:t>
      </w:r>
      <w:r>
        <w:rPr>
          <w:rFonts w:ascii="Calibri"/>
          <w:sz w:val="12"/>
        </w:rPr>
        <w:t>AML in</w:t>
      </w:r>
      <w:r>
        <w:rPr>
          <w:rFonts w:ascii="Calibri"/>
          <w:spacing w:val="-3"/>
          <w:sz w:val="12"/>
        </w:rPr>
        <w:t xml:space="preserve"> </w:t>
      </w:r>
      <w:r>
        <w:rPr>
          <w:rFonts w:ascii="Calibri"/>
          <w:sz w:val="12"/>
        </w:rPr>
        <w:t>adults:</w:t>
      </w:r>
      <w:r>
        <w:rPr>
          <w:rFonts w:ascii="Calibri"/>
          <w:spacing w:val="-1"/>
          <w:sz w:val="12"/>
        </w:rPr>
        <w:t xml:space="preserve"> </w:t>
      </w:r>
      <w:r>
        <w:rPr>
          <w:rFonts w:ascii="Calibri"/>
          <w:sz w:val="12"/>
        </w:rPr>
        <w:t>2017</w:t>
      </w:r>
      <w:r>
        <w:rPr>
          <w:rFonts w:ascii="Calibri"/>
          <w:spacing w:val="-1"/>
          <w:sz w:val="12"/>
        </w:rPr>
        <w:t xml:space="preserve"> </w:t>
      </w:r>
      <w:r>
        <w:rPr>
          <w:rFonts w:ascii="Calibri"/>
          <w:sz w:val="12"/>
        </w:rPr>
        <w:t>ELN</w:t>
      </w:r>
      <w:r>
        <w:rPr>
          <w:rFonts w:ascii="Calibri"/>
          <w:spacing w:val="-1"/>
          <w:sz w:val="12"/>
        </w:rPr>
        <w:t xml:space="preserve"> </w:t>
      </w:r>
      <w:r>
        <w:rPr>
          <w:rFonts w:ascii="Calibri"/>
          <w:sz w:val="12"/>
        </w:rPr>
        <w:t>recommendations from</w:t>
      </w:r>
      <w:r>
        <w:rPr>
          <w:rFonts w:ascii="Calibri"/>
          <w:spacing w:val="-2"/>
          <w:sz w:val="12"/>
        </w:rPr>
        <w:t xml:space="preserve"> </w:t>
      </w:r>
      <w:r>
        <w:rPr>
          <w:rFonts w:ascii="Calibri"/>
          <w:sz w:val="12"/>
        </w:rPr>
        <w:t>an international</w:t>
      </w:r>
      <w:r>
        <w:rPr>
          <w:rFonts w:ascii="Calibri"/>
          <w:spacing w:val="-3"/>
          <w:sz w:val="12"/>
        </w:rPr>
        <w:t xml:space="preserve"> </w:t>
      </w:r>
      <w:r>
        <w:rPr>
          <w:rFonts w:ascii="Calibri"/>
          <w:sz w:val="12"/>
        </w:rPr>
        <w:t>expert panel.</w:t>
      </w:r>
      <w:r>
        <w:rPr>
          <w:rFonts w:ascii="Calibri"/>
          <w:spacing w:val="40"/>
          <w:sz w:val="12"/>
        </w:rPr>
        <w:t xml:space="preserve"> </w:t>
      </w:r>
      <w:r>
        <w:rPr>
          <w:rFonts w:ascii="Calibri"/>
          <w:i/>
          <w:sz w:val="12"/>
        </w:rPr>
        <w:t xml:space="preserve">Blood </w:t>
      </w:r>
      <w:r>
        <w:rPr>
          <w:rFonts w:ascii="Calibri"/>
          <w:sz w:val="12"/>
        </w:rPr>
        <w:t xml:space="preserve">2017; </w:t>
      </w:r>
      <w:r>
        <w:rPr>
          <w:rFonts w:ascii="Calibri"/>
          <w:b/>
          <w:sz w:val="12"/>
        </w:rPr>
        <w:t>129</w:t>
      </w:r>
      <w:r>
        <w:rPr>
          <w:rFonts w:ascii="Calibri"/>
          <w:sz w:val="12"/>
        </w:rPr>
        <w:t>(4): 424-47.</w:t>
      </w:r>
      <w:r>
        <w:rPr>
          <w:rFonts w:ascii="Calibri"/>
          <w:spacing w:val="33"/>
          <w:sz w:val="12"/>
        </w:rPr>
        <w:t xml:space="preserve"> </w:t>
      </w:r>
      <w:r>
        <w:rPr>
          <w:rFonts w:ascii="Calibri"/>
          <w:b/>
          <w:sz w:val="12"/>
        </w:rPr>
        <w:t xml:space="preserve">16. </w:t>
      </w:r>
      <w:proofErr w:type="spellStart"/>
      <w:r>
        <w:rPr>
          <w:rFonts w:ascii="Calibri"/>
          <w:sz w:val="12"/>
        </w:rPr>
        <w:t>Intlekofer</w:t>
      </w:r>
      <w:proofErr w:type="spellEnd"/>
      <w:r>
        <w:rPr>
          <w:rFonts w:ascii="Calibri"/>
          <w:sz w:val="12"/>
        </w:rPr>
        <w:t xml:space="preserve"> AM, et al. Acquired resistance to IDH inhibition through trans or cis dimer-interface mutations. </w:t>
      </w:r>
      <w:r>
        <w:rPr>
          <w:rFonts w:ascii="Calibri"/>
          <w:i/>
          <w:sz w:val="12"/>
        </w:rPr>
        <w:t xml:space="preserve">Nature </w:t>
      </w:r>
      <w:r>
        <w:rPr>
          <w:rFonts w:ascii="Calibri"/>
          <w:sz w:val="12"/>
        </w:rPr>
        <w:t xml:space="preserve">2018; </w:t>
      </w:r>
      <w:r>
        <w:rPr>
          <w:rFonts w:ascii="Calibri"/>
          <w:b/>
          <w:sz w:val="12"/>
        </w:rPr>
        <w:t>559</w:t>
      </w:r>
      <w:r>
        <w:rPr>
          <w:rFonts w:ascii="Calibri"/>
          <w:sz w:val="12"/>
        </w:rPr>
        <w:t>(7712): 125-9.</w:t>
      </w:r>
    </w:p>
    <w:sectPr w:rsidR="006E6CFD">
      <w:type w:val="continuous"/>
      <w:pgSz w:w="11900" w:h="16850"/>
      <w:pgMar w:top="1580" w:right="720" w:bottom="1320" w:left="740" w:header="501" w:footer="119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669D5" w:rsidRDefault="006669D5">
      <w:r>
        <w:separator/>
      </w:r>
    </w:p>
  </w:endnote>
  <w:endnote w:type="continuationSeparator" w:id="0">
    <w:p w:rsidR="006669D5" w:rsidRDefault="006669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E6CFD" w:rsidRDefault="0000000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" o:spid="_x0000_s1031" type="#_x0000_t202" style="position:absolute;margin-left:41.6pt;margin-top:771.1pt;width:123.65pt;height:12.1pt;z-index:-16230912;mso-position-horizontal-relative:page;mso-position-vertical-relative:page" filled="f" stroked="f">
          <v:textbox style="mso-next-textbox:#docshape3" inset="0,0,0,0">
            <w:txbxContent>
              <w:p w:rsidR="006E6CFD" w:rsidRDefault="00000000">
                <w:pPr>
                  <w:spacing w:before="14"/>
                  <w:ind w:left="20"/>
                  <w:rPr>
                    <w:i/>
                    <w:sz w:val="18"/>
                  </w:rPr>
                </w:pPr>
                <w:r>
                  <w:rPr>
                    <w:i/>
                    <w:sz w:val="18"/>
                  </w:rPr>
                  <w:t>Brandon</w:t>
                </w:r>
                <w:r>
                  <w:rPr>
                    <w:i/>
                    <w:spacing w:val="-4"/>
                    <w:sz w:val="18"/>
                  </w:rPr>
                  <w:t xml:space="preserve"> </w:t>
                </w:r>
                <w:r>
                  <w:rPr>
                    <w:i/>
                    <w:sz w:val="18"/>
                  </w:rPr>
                  <w:t>DAVIS</w:t>
                </w:r>
                <w:r>
                  <w:rPr>
                    <w:i/>
                    <w:spacing w:val="67"/>
                    <w:w w:val="150"/>
                    <w:sz w:val="18"/>
                  </w:rPr>
                  <w:t xml:space="preserve"> </w:t>
                </w:r>
                <w:r>
                  <w:rPr>
                    <w:i/>
                    <w:sz w:val="18"/>
                  </w:rPr>
                  <w:t>10-Jun-</w:t>
                </w:r>
                <w:r>
                  <w:rPr>
                    <w:i/>
                    <w:spacing w:val="-4"/>
                    <w:sz w:val="18"/>
                  </w:rPr>
                  <w:t>1967</w:t>
                </w:r>
              </w:p>
            </w:txbxContent>
          </v:textbox>
          <w10:wrap anchorx="page" anchory="page"/>
        </v:shape>
      </w:pict>
    </w:r>
    <w:r>
      <w:pict>
        <v:shape id="docshape4" o:spid="_x0000_s1030" type="#_x0000_t202" style="position:absolute;margin-left:360.65pt;margin-top:771.1pt;width:193.1pt;height:29.45pt;z-index:-16230400;mso-position-horizontal-relative:page;mso-position-vertical-relative:page" filled="f" stroked="f">
          <v:textbox style="mso-next-textbox:#docshape4" inset="0,0,0,0">
            <w:txbxContent>
              <w:p w:rsidR="006E6CFD" w:rsidRDefault="00000000">
                <w:pPr>
                  <w:spacing w:before="14" w:line="207" w:lineRule="exact"/>
                  <w:ind w:right="46"/>
                  <w:jc w:val="right"/>
                  <w:rPr>
                    <w:i/>
                    <w:sz w:val="18"/>
                  </w:rPr>
                </w:pPr>
                <w:proofErr w:type="spellStart"/>
                <w:r>
                  <w:rPr>
                    <w:i/>
                    <w:sz w:val="18"/>
                  </w:rPr>
                  <w:t>Haematological</w:t>
                </w:r>
                <w:proofErr w:type="spellEnd"/>
                <w:r>
                  <w:rPr>
                    <w:i/>
                    <w:spacing w:val="-11"/>
                    <w:sz w:val="18"/>
                  </w:rPr>
                  <w:t xml:space="preserve"> </w:t>
                </w:r>
                <w:r>
                  <w:rPr>
                    <w:i/>
                    <w:sz w:val="18"/>
                  </w:rPr>
                  <w:t>Malignancy</w:t>
                </w:r>
                <w:r>
                  <w:rPr>
                    <w:i/>
                    <w:spacing w:val="-8"/>
                    <w:sz w:val="18"/>
                  </w:rPr>
                  <w:t xml:space="preserve"> </w:t>
                </w:r>
                <w:r>
                  <w:rPr>
                    <w:i/>
                    <w:sz w:val="18"/>
                  </w:rPr>
                  <w:t>Gene</w:t>
                </w:r>
                <w:r>
                  <w:rPr>
                    <w:i/>
                    <w:spacing w:val="-10"/>
                    <w:sz w:val="18"/>
                  </w:rPr>
                  <w:t xml:space="preserve"> </w:t>
                </w:r>
                <w:r>
                  <w:rPr>
                    <w:i/>
                    <w:sz w:val="18"/>
                  </w:rPr>
                  <w:t>Panel</w:t>
                </w:r>
                <w:r>
                  <w:rPr>
                    <w:i/>
                    <w:spacing w:val="-10"/>
                    <w:sz w:val="18"/>
                  </w:rPr>
                  <w:t xml:space="preserve"> </w:t>
                </w:r>
                <w:r>
                  <w:rPr>
                    <w:i/>
                    <w:spacing w:val="-2"/>
                    <w:sz w:val="18"/>
                  </w:rPr>
                  <w:t>Report</w:t>
                </w:r>
              </w:p>
              <w:p w:rsidR="006E6CFD" w:rsidRDefault="00000000">
                <w:pPr>
                  <w:spacing w:line="207" w:lineRule="exact"/>
                  <w:ind w:right="51"/>
                  <w:jc w:val="right"/>
                  <w:rPr>
                    <w:i/>
                    <w:sz w:val="18"/>
                  </w:rPr>
                </w:pPr>
                <w:r>
                  <w:rPr>
                    <w:i/>
                    <w:sz w:val="18"/>
                  </w:rPr>
                  <w:t>Page</w:t>
                </w:r>
                <w:r>
                  <w:rPr>
                    <w:i/>
                    <w:spacing w:val="-2"/>
                    <w:sz w:val="18"/>
                  </w:rPr>
                  <w:t xml:space="preserve"> </w:t>
                </w:r>
                <w:r>
                  <w:rPr>
                    <w:i/>
                    <w:sz w:val="18"/>
                  </w:rPr>
                  <w:fldChar w:fldCharType="begin"/>
                </w:r>
                <w:r>
                  <w:rPr>
                    <w:i/>
                    <w:sz w:val="18"/>
                  </w:rPr>
                  <w:instrText xml:space="preserve"> PAGE </w:instrText>
                </w:r>
                <w:r>
                  <w:rPr>
                    <w:i/>
                    <w:sz w:val="18"/>
                  </w:rPr>
                  <w:fldChar w:fldCharType="separate"/>
                </w:r>
                <w:r>
                  <w:rPr>
                    <w:i/>
                    <w:sz w:val="18"/>
                  </w:rPr>
                  <w:t>1</w:t>
                </w:r>
                <w:r>
                  <w:rPr>
                    <w:i/>
                    <w:sz w:val="18"/>
                  </w:rPr>
                  <w:fldChar w:fldCharType="end"/>
                </w:r>
                <w:r>
                  <w:rPr>
                    <w:i/>
                    <w:spacing w:val="-2"/>
                    <w:sz w:val="18"/>
                  </w:rPr>
                  <w:t xml:space="preserve"> </w:t>
                </w:r>
                <w:r>
                  <w:rPr>
                    <w:i/>
                    <w:sz w:val="18"/>
                  </w:rPr>
                  <w:t>of</w:t>
                </w:r>
                <w:r>
                  <w:rPr>
                    <w:i/>
                    <w:spacing w:val="1"/>
                    <w:sz w:val="18"/>
                  </w:rPr>
                  <w:t xml:space="preserve"> </w:t>
                </w:r>
                <w:r>
                  <w:rPr>
                    <w:i/>
                    <w:spacing w:val="-10"/>
                    <w:sz w:val="18"/>
                  </w:rPr>
                  <w:fldChar w:fldCharType="begin"/>
                </w:r>
                <w:r>
                  <w:rPr>
                    <w:i/>
                    <w:spacing w:val="-10"/>
                    <w:sz w:val="18"/>
                  </w:rPr>
                  <w:instrText xml:space="preserve"> NUMPAGES </w:instrText>
                </w:r>
                <w:r>
                  <w:rPr>
                    <w:i/>
                    <w:spacing w:val="-10"/>
                    <w:sz w:val="18"/>
                  </w:rPr>
                  <w:fldChar w:fldCharType="separate"/>
                </w:r>
                <w:r>
                  <w:rPr>
                    <w:i/>
                    <w:spacing w:val="-10"/>
                    <w:sz w:val="18"/>
                  </w:rPr>
                  <w:t>3</w:t>
                </w:r>
                <w:r>
                  <w:rPr>
                    <w:i/>
                    <w:spacing w:val="-10"/>
                    <w:sz w:val="18"/>
                  </w:rPr>
                  <w:fldChar w:fldCharType="end"/>
                </w:r>
              </w:p>
              <w:p w:rsidR="006E6CFD" w:rsidRDefault="00000000">
                <w:pPr>
                  <w:spacing w:before="3"/>
                  <w:ind w:right="18"/>
                  <w:jc w:val="right"/>
                  <w:rPr>
                    <w:i/>
                    <w:sz w:val="12"/>
                  </w:rPr>
                </w:pPr>
                <w:r>
                  <w:rPr>
                    <w:i/>
                    <w:sz w:val="12"/>
                  </w:rPr>
                  <w:t>MP-MH-NGS-9G</w:t>
                </w:r>
                <w:r>
                  <w:rPr>
                    <w:i/>
                    <w:spacing w:val="-6"/>
                    <w:sz w:val="12"/>
                  </w:rPr>
                  <w:t xml:space="preserve"> </w:t>
                </w:r>
                <w:r>
                  <w:rPr>
                    <w:i/>
                    <w:spacing w:val="-5"/>
                    <w:sz w:val="12"/>
                  </w:rPr>
                  <w:t>v03</w:t>
                </w:r>
              </w:p>
            </w:txbxContent>
          </v:textbox>
          <w10:wrap anchorx="page" anchory="page"/>
        </v:shape>
      </w:pict>
    </w:r>
    <w:r>
      <w:pict>
        <v:shape id="docshape5" o:spid="_x0000_s1029" type="#_x0000_t202" style="position:absolute;margin-left:41.6pt;margin-top:781.4pt;width:57.75pt;height:12.1pt;z-index:-16229888;mso-position-horizontal-relative:page;mso-position-vertical-relative:page" filled="f" stroked="f">
          <v:textbox style="mso-next-textbox:#docshape5" inset="0,0,0,0">
            <w:txbxContent>
              <w:p w:rsidR="006E6CFD" w:rsidRDefault="00000000">
                <w:pPr>
                  <w:spacing w:before="14"/>
                  <w:ind w:left="20"/>
                  <w:rPr>
                    <w:i/>
                    <w:sz w:val="18"/>
                  </w:rPr>
                </w:pPr>
                <w:r>
                  <w:rPr>
                    <w:i/>
                    <w:spacing w:val="-2"/>
                    <w:sz w:val="18"/>
                  </w:rPr>
                  <w:t>PMEX678749</w:t>
                </w:r>
              </w:p>
            </w:txbxContent>
          </v:textbox>
          <w10:wrap anchorx="page" anchory="page"/>
        </v:shape>
      </w:pict>
    </w:r>
    <w:r>
      <w:pict>
        <v:shape id="docshape6" o:spid="_x0000_s1028" type="#_x0000_t202" style="position:absolute;margin-left:112.3pt;margin-top:781.4pt;width:42.05pt;height:12.1pt;z-index:-16229376;mso-position-horizontal-relative:page;mso-position-vertical-relative:page" filled="f" stroked="f">
          <v:textbox style="mso-next-textbox:#docshape6" inset="0,0,0,0">
            <w:txbxContent>
              <w:p w:rsidR="006E6CFD" w:rsidRDefault="00000000">
                <w:pPr>
                  <w:spacing w:before="14"/>
                  <w:ind w:left="20"/>
                  <w:rPr>
                    <w:i/>
                    <w:sz w:val="18"/>
                  </w:rPr>
                </w:pPr>
                <w:r>
                  <w:rPr>
                    <w:i/>
                    <w:spacing w:val="-2"/>
                    <w:sz w:val="18"/>
                  </w:rPr>
                  <w:t>19465433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E6CFD" w:rsidRDefault="0000000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7" o:spid="_x0000_s1025" type="#_x0000_t202" style="position:absolute;margin-left:360.65pt;margin-top:771.1pt;width:193.1pt;height:29.45pt;z-index:-16226304;mso-position-horizontal-relative:page;mso-position-vertical-relative:page" filled="f" stroked="f">
          <v:textbox inset="0,0,0,0">
            <w:txbxContent>
              <w:p w:rsidR="006E6CFD" w:rsidRDefault="00000000">
                <w:pPr>
                  <w:spacing w:before="14" w:line="207" w:lineRule="exact"/>
                  <w:ind w:right="46"/>
                  <w:jc w:val="right"/>
                  <w:rPr>
                    <w:i/>
                    <w:sz w:val="18"/>
                  </w:rPr>
                </w:pPr>
                <w:proofErr w:type="spellStart"/>
                <w:r>
                  <w:rPr>
                    <w:i/>
                    <w:sz w:val="18"/>
                  </w:rPr>
                  <w:t>Haematological</w:t>
                </w:r>
                <w:proofErr w:type="spellEnd"/>
                <w:r>
                  <w:rPr>
                    <w:i/>
                    <w:spacing w:val="-11"/>
                    <w:sz w:val="18"/>
                  </w:rPr>
                  <w:t xml:space="preserve"> </w:t>
                </w:r>
                <w:r>
                  <w:rPr>
                    <w:i/>
                    <w:sz w:val="18"/>
                  </w:rPr>
                  <w:t>Malignancy</w:t>
                </w:r>
                <w:r>
                  <w:rPr>
                    <w:i/>
                    <w:spacing w:val="-8"/>
                    <w:sz w:val="18"/>
                  </w:rPr>
                  <w:t xml:space="preserve"> </w:t>
                </w:r>
                <w:r>
                  <w:rPr>
                    <w:i/>
                    <w:sz w:val="18"/>
                  </w:rPr>
                  <w:t>Gene</w:t>
                </w:r>
                <w:r>
                  <w:rPr>
                    <w:i/>
                    <w:spacing w:val="-10"/>
                    <w:sz w:val="18"/>
                  </w:rPr>
                  <w:t xml:space="preserve"> </w:t>
                </w:r>
                <w:r>
                  <w:rPr>
                    <w:i/>
                    <w:sz w:val="18"/>
                  </w:rPr>
                  <w:t>Panel</w:t>
                </w:r>
                <w:r>
                  <w:rPr>
                    <w:i/>
                    <w:spacing w:val="-10"/>
                    <w:sz w:val="18"/>
                  </w:rPr>
                  <w:t xml:space="preserve"> </w:t>
                </w:r>
                <w:r>
                  <w:rPr>
                    <w:i/>
                    <w:spacing w:val="-2"/>
                    <w:sz w:val="18"/>
                  </w:rPr>
                  <w:t>Report</w:t>
                </w:r>
              </w:p>
              <w:p w:rsidR="006E6CFD" w:rsidRDefault="00000000">
                <w:pPr>
                  <w:spacing w:line="207" w:lineRule="exact"/>
                  <w:ind w:right="51"/>
                  <w:jc w:val="right"/>
                  <w:rPr>
                    <w:i/>
                    <w:sz w:val="18"/>
                  </w:rPr>
                </w:pPr>
                <w:r>
                  <w:rPr>
                    <w:i/>
                    <w:sz w:val="18"/>
                  </w:rPr>
                  <w:t>Page</w:t>
                </w:r>
                <w:r>
                  <w:rPr>
                    <w:i/>
                    <w:spacing w:val="-2"/>
                    <w:sz w:val="18"/>
                  </w:rPr>
                  <w:t xml:space="preserve"> </w:t>
                </w:r>
                <w:r>
                  <w:rPr>
                    <w:i/>
                    <w:sz w:val="18"/>
                  </w:rPr>
                  <w:fldChar w:fldCharType="begin"/>
                </w:r>
                <w:r>
                  <w:rPr>
                    <w:i/>
                    <w:sz w:val="18"/>
                  </w:rPr>
                  <w:instrText xml:space="preserve"> PAGE </w:instrText>
                </w:r>
                <w:r>
                  <w:rPr>
                    <w:i/>
                    <w:sz w:val="18"/>
                  </w:rPr>
                  <w:fldChar w:fldCharType="separate"/>
                </w:r>
                <w:r>
                  <w:rPr>
                    <w:i/>
                    <w:sz w:val="18"/>
                  </w:rPr>
                  <w:t>3</w:t>
                </w:r>
                <w:r>
                  <w:rPr>
                    <w:i/>
                    <w:sz w:val="18"/>
                  </w:rPr>
                  <w:fldChar w:fldCharType="end"/>
                </w:r>
                <w:r>
                  <w:rPr>
                    <w:i/>
                    <w:spacing w:val="-2"/>
                    <w:sz w:val="18"/>
                  </w:rPr>
                  <w:t xml:space="preserve"> </w:t>
                </w:r>
                <w:r>
                  <w:rPr>
                    <w:i/>
                    <w:sz w:val="18"/>
                  </w:rPr>
                  <w:t>of</w:t>
                </w:r>
                <w:r>
                  <w:rPr>
                    <w:i/>
                    <w:spacing w:val="1"/>
                    <w:sz w:val="18"/>
                  </w:rPr>
                  <w:t xml:space="preserve"> </w:t>
                </w:r>
                <w:r>
                  <w:rPr>
                    <w:i/>
                    <w:spacing w:val="-10"/>
                    <w:sz w:val="18"/>
                  </w:rPr>
                  <w:fldChar w:fldCharType="begin"/>
                </w:r>
                <w:r>
                  <w:rPr>
                    <w:i/>
                    <w:spacing w:val="-10"/>
                    <w:sz w:val="18"/>
                  </w:rPr>
                  <w:instrText xml:space="preserve"> NUMPAGES </w:instrText>
                </w:r>
                <w:r>
                  <w:rPr>
                    <w:i/>
                    <w:spacing w:val="-10"/>
                    <w:sz w:val="18"/>
                  </w:rPr>
                  <w:fldChar w:fldCharType="separate"/>
                </w:r>
                <w:r>
                  <w:rPr>
                    <w:i/>
                    <w:spacing w:val="-10"/>
                    <w:sz w:val="18"/>
                  </w:rPr>
                  <w:t>3</w:t>
                </w:r>
                <w:r>
                  <w:rPr>
                    <w:i/>
                    <w:spacing w:val="-10"/>
                    <w:sz w:val="18"/>
                  </w:rPr>
                  <w:fldChar w:fldCharType="end"/>
                </w:r>
              </w:p>
              <w:p w:rsidR="006E6CFD" w:rsidRDefault="00000000">
                <w:pPr>
                  <w:spacing w:before="3"/>
                  <w:ind w:right="18"/>
                  <w:jc w:val="right"/>
                  <w:rPr>
                    <w:i/>
                    <w:sz w:val="12"/>
                  </w:rPr>
                </w:pPr>
                <w:r>
                  <w:rPr>
                    <w:i/>
                    <w:sz w:val="12"/>
                  </w:rPr>
                  <w:t>MP-MH-NGS-9G</w:t>
                </w:r>
                <w:r>
                  <w:rPr>
                    <w:i/>
                    <w:spacing w:val="-6"/>
                    <w:sz w:val="12"/>
                  </w:rPr>
                  <w:t xml:space="preserve"> </w:t>
                </w:r>
                <w:r>
                  <w:rPr>
                    <w:i/>
                    <w:spacing w:val="-5"/>
                    <w:sz w:val="12"/>
                  </w:rPr>
                  <w:t>v03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669D5" w:rsidRDefault="006669D5">
      <w:r>
        <w:separator/>
      </w:r>
    </w:p>
  </w:footnote>
  <w:footnote w:type="continuationSeparator" w:id="0">
    <w:p w:rsidR="006669D5" w:rsidRDefault="006669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E6CFD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3632" behindDoc="1" locked="0" layoutInCell="1" allowOverlap="1">
          <wp:simplePos x="0" y="0"/>
          <wp:positionH relativeFrom="page">
            <wp:posOffset>429894</wp:posOffset>
          </wp:positionH>
          <wp:positionV relativeFrom="page">
            <wp:posOffset>318134</wp:posOffset>
          </wp:positionV>
          <wp:extent cx="1604772" cy="492759"/>
          <wp:effectExtent l="0" t="0" r="0" b="0"/>
          <wp:wrapNone/>
          <wp:docPr id="19877560" name="Picture 1987756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04772" cy="4927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8752" behindDoc="1" locked="0" layoutInCell="1" allowOverlap="1">
          <wp:simplePos x="0" y="0"/>
          <wp:positionH relativeFrom="page">
            <wp:posOffset>6859321</wp:posOffset>
          </wp:positionH>
          <wp:positionV relativeFrom="page">
            <wp:posOffset>373465</wp:posOffset>
          </wp:positionV>
          <wp:extent cx="287294" cy="486442"/>
          <wp:effectExtent l="0" t="0" r="0" b="0"/>
          <wp:wrapNone/>
          <wp:docPr id="1185498223" name="Picture 11854982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287294" cy="4864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3872" behindDoc="1" locked="0" layoutInCell="1" allowOverlap="1">
          <wp:simplePos x="0" y="0"/>
          <wp:positionH relativeFrom="page">
            <wp:posOffset>6242383</wp:posOffset>
          </wp:positionH>
          <wp:positionV relativeFrom="page">
            <wp:posOffset>422528</wp:posOffset>
          </wp:positionV>
          <wp:extent cx="442729" cy="135043"/>
          <wp:effectExtent l="0" t="0" r="0" b="0"/>
          <wp:wrapNone/>
          <wp:docPr id="431657511" name="Picture 4316575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3.jpe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442729" cy="1350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33" type="#_x0000_t202" style="position:absolute;margin-left:496pt;margin-top:44.4pt;width:29.35pt;height:20.35pt;z-index:-16231936;mso-position-horizontal-relative:page;mso-position-vertical-relative:page" filled="f" stroked="f">
          <v:textbox style="mso-next-textbox:#docshape1" inset="0,0,0,0">
            <w:txbxContent>
              <w:p w:rsidR="006E6CFD" w:rsidRDefault="00000000">
                <w:pPr>
                  <w:spacing w:before="16"/>
                  <w:ind w:left="20" w:right="18" w:firstLine="7"/>
                  <w:jc w:val="both"/>
                  <w:rPr>
                    <w:sz w:val="8"/>
                  </w:rPr>
                </w:pPr>
                <w:r>
                  <w:rPr>
                    <w:color w:val="333399"/>
                    <w:sz w:val="8"/>
                  </w:rPr>
                  <w:t>NATA</w:t>
                </w:r>
                <w:r>
                  <w:rPr>
                    <w:color w:val="333399"/>
                    <w:spacing w:val="-6"/>
                    <w:sz w:val="8"/>
                  </w:rPr>
                  <w:t xml:space="preserve"> </w:t>
                </w:r>
                <w:r>
                  <w:rPr>
                    <w:color w:val="333399"/>
                    <w:sz w:val="8"/>
                  </w:rPr>
                  <w:t>&amp;</w:t>
                </w:r>
                <w:r>
                  <w:rPr>
                    <w:color w:val="333399"/>
                    <w:spacing w:val="-6"/>
                    <w:sz w:val="8"/>
                  </w:rPr>
                  <w:t xml:space="preserve"> </w:t>
                </w:r>
                <w:r>
                  <w:rPr>
                    <w:color w:val="333399"/>
                    <w:sz w:val="8"/>
                  </w:rPr>
                  <w:t>RCPA</w:t>
                </w:r>
                <w:r>
                  <w:rPr>
                    <w:color w:val="333399"/>
                    <w:spacing w:val="40"/>
                    <w:sz w:val="8"/>
                  </w:rPr>
                  <w:t xml:space="preserve"> </w:t>
                </w:r>
                <w:r>
                  <w:rPr>
                    <w:color w:val="333399"/>
                    <w:spacing w:val="-2"/>
                    <w:sz w:val="8"/>
                  </w:rPr>
                  <w:t>ACCREDITED</w:t>
                </w:r>
                <w:r>
                  <w:rPr>
                    <w:color w:val="333399"/>
                    <w:spacing w:val="40"/>
                    <w:sz w:val="8"/>
                  </w:rPr>
                  <w:t xml:space="preserve"> </w:t>
                </w:r>
                <w:r>
                  <w:rPr>
                    <w:color w:val="333399"/>
                    <w:spacing w:val="-2"/>
                    <w:sz w:val="8"/>
                  </w:rPr>
                  <w:t>LABORATORY</w:t>
                </w:r>
              </w:p>
              <w:p w:rsidR="006E6CFD" w:rsidRDefault="00000000">
                <w:pPr>
                  <w:spacing w:before="3"/>
                  <w:ind w:left="51"/>
                  <w:jc w:val="both"/>
                  <w:rPr>
                    <w:sz w:val="8"/>
                  </w:rPr>
                </w:pPr>
                <w:r>
                  <w:rPr>
                    <w:color w:val="333399"/>
                    <w:sz w:val="8"/>
                  </w:rPr>
                  <w:t>Number</w:t>
                </w:r>
                <w:r>
                  <w:rPr>
                    <w:color w:val="333399"/>
                    <w:spacing w:val="-5"/>
                    <w:sz w:val="8"/>
                  </w:rPr>
                  <w:t xml:space="preserve"> </w:t>
                </w:r>
                <w:r>
                  <w:rPr>
                    <w:color w:val="333399"/>
                    <w:spacing w:val="-4"/>
                    <w:sz w:val="8"/>
                  </w:rPr>
                  <w:t>2465</w:t>
                </w:r>
              </w:p>
            </w:txbxContent>
          </v:textbox>
          <w10:wrap anchorx="page" anchory="page"/>
        </v:shape>
      </w:pict>
    </w:r>
    <w:r>
      <w:pict>
        <v:shape id="docshape2" o:spid="_x0000_s1032" type="#_x0000_t202" style="position:absolute;margin-left:39.8pt;margin-top:64.6pt;width:86.2pt;height:11.8pt;z-index:-16231424;mso-position-horizontal-relative:page;mso-position-vertical-relative:page" filled="f" stroked="f">
          <v:textbox style="mso-next-textbox:#docshape2" inset="0,0,0,0">
            <w:txbxContent>
              <w:p w:rsidR="006E6CFD" w:rsidRDefault="00000000">
                <w:pPr>
                  <w:pStyle w:val="BodyText"/>
                  <w:spacing w:before="21"/>
                  <w:ind w:left="20"/>
                  <w:rPr>
                    <w:rFonts w:ascii="Verdana"/>
                  </w:rPr>
                </w:pPr>
                <w:r>
                  <w:rPr>
                    <w:rFonts w:ascii="Verdana"/>
                  </w:rPr>
                  <w:t>ABN</w:t>
                </w:r>
                <w:r>
                  <w:rPr>
                    <w:rFonts w:ascii="Verdana"/>
                    <w:spacing w:val="-4"/>
                  </w:rPr>
                  <w:t xml:space="preserve"> </w:t>
                </w:r>
                <w:r>
                  <w:rPr>
                    <w:rFonts w:ascii="Verdana"/>
                  </w:rPr>
                  <w:t>42</w:t>
                </w:r>
                <w:r>
                  <w:rPr>
                    <w:rFonts w:ascii="Verdana"/>
                    <w:spacing w:val="-3"/>
                  </w:rPr>
                  <w:t xml:space="preserve"> </w:t>
                </w:r>
                <w:r>
                  <w:rPr>
                    <w:rFonts w:ascii="Verdana"/>
                  </w:rPr>
                  <w:t>100</w:t>
                </w:r>
                <w:r>
                  <w:rPr>
                    <w:rFonts w:ascii="Verdana"/>
                    <w:spacing w:val="-2"/>
                  </w:rPr>
                  <w:t xml:space="preserve"> </w:t>
                </w:r>
                <w:r>
                  <w:rPr>
                    <w:rFonts w:ascii="Verdana"/>
                  </w:rPr>
                  <w:t>504</w:t>
                </w:r>
                <w:r>
                  <w:rPr>
                    <w:rFonts w:ascii="Verdana"/>
                    <w:spacing w:val="-4"/>
                  </w:rPr>
                  <w:t xml:space="preserve"> </w:t>
                </w:r>
                <w:r>
                  <w:rPr>
                    <w:rFonts w:ascii="Verdana"/>
                    <w:spacing w:val="-5"/>
                  </w:rPr>
                  <w:t>883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E6CFD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087616" behindDoc="1" locked="0" layoutInCell="1" allowOverlap="1">
          <wp:simplePos x="0" y="0"/>
          <wp:positionH relativeFrom="page">
            <wp:posOffset>429894</wp:posOffset>
          </wp:positionH>
          <wp:positionV relativeFrom="page">
            <wp:posOffset>318134</wp:posOffset>
          </wp:positionV>
          <wp:extent cx="1604772" cy="492759"/>
          <wp:effectExtent l="0" t="0" r="0" b="0"/>
          <wp:wrapNone/>
          <wp:docPr id="7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04772" cy="4927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088128" behindDoc="1" locked="0" layoutInCell="1" allowOverlap="1">
          <wp:simplePos x="0" y="0"/>
          <wp:positionH relativeFrom="page">
            <wp:posOffset>6859321</wp:posOffset>
          </wp:positionH>
          <wp:positionV relativeFrom="page">
            <wp:posOffset>373465</wp:posOffset>
          </wp:positionV>
          <wp:extent cx="287294" cy="486442"/>
          <wp:effectExtent l="0" t="0" r="0" b="0"/>
          <wp:wrapNone/>
          <wp:docPr id="9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287294" cy="4864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088640" behindDoc="1" locked="0" layoutInCell="1" allowOverlap="1">
          <wp:simplePos x="0" y="0"/>
          <wp:positionH relativeFrom="page">
            <wp:posOffset>6242383</wp:posOffset>
          </wp:positionH>
          <wp:positionV relativeFrom="page">
            <wp:posOffset>422528</wp:posOffset>
          </wp:positionV>
          <wp:extent cx="442729" cy="135043"/>
          <wp:effectExtent l="0" t="0" r="0" b="0"/>
          <wp:wrapNone/>
          <wp:docPr id="11" name="image3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3.jpe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442729" cy="1350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5" o:spid="_x0000_s1027" type="#_x0000_t202" style="position:absolute;margin-left:496pt;margin-top:44.4pt;width:29.35pt;height:20.35pt;z-index:-16227328;mso-position-horizontal-relative:page;mso-position-vertical-relative:page" filled="f" stroked="f">
          <v:textbox inset="0,0,0,0">
            <w:txbxContent>
              <w:p w:rsidR="006E6CFD" w:rsidRDefault="00000000">
                <w:pPr>
                  <w:spacing w:before="16"/>
                  <w:ind w:left="20" w:right="18" w:firstLine="7"/>
                  <w:jc w:val="both"/>
                  <w:rPr>
                    <w:sz w:val="8"/>
                  </w:rPr>
                </w:pPr>
                <w:r>
                  <w:rPr>
                    <w:color w:val="333399"/>
                    <w:sz w:val="8"/>
                  </w:rPr>
                  <w:t>NATA</w:t>
                </w:r>
                <w:r>
                  <w:rPr>
                    <w:color w:val="333399"/>
                    <w:spacing w:val="-6"/>
                    <w:sz w:val="8"/>
                  </w:rPr>
                  <w:t xml:space="preserve"> </w:t>
                </w:r>
                <w:r>
                  <w:rPr>
                    <w:color w:val="333399"/>
                    <w:sz w:val="8"/>
                  </w:rPr>
                  <w:t>&amp;</w:t>
                </w:r>
                <w:r>
                  <w:rPr>
                    <w:color w:val="333399"/>
                    <w:spacing w:val="-6"/>
                    <w:sz w:val="8"/>
                  </w:rPr>
                  <w:t xml:space="preserve"> </w:t>
                </w:r>
                <w:r>
                  <w:rPr>
                    <w:color w:val="333399"/>
                    <w:sz w:val="8"/>
                  </w:rPr>
                  <w:t>RCPA</w:t>
                </w:r>
                <w:r>
                  <w:rPr>
                    <w:color w:val="333399"/>
                    <w:spacing w:val="40"/>
                    <w:sz w:val="8"/>
                  </w:rPr>
                  <w:t xml:space="preserve"> </w:t>
                </w:r>
                <w:r>
                  <w:rPr>
                    <w:color w:val="333399"/>
                    <w:spacing w:val="-2"/>
                    <w:sz w:val="8"/>
                  </w:rPr>
                  <w:t>ACCREDITED</w:t>
                </w:r>
                <w:r>
                  <w:rPr>
                    <w:color w:val="333399"/>
                    <w:spacing w:val="40"/>
                    <w:sz w:val="8"/>
                  </w:rPr>
                  <w:t xml:space="preserve"> </w:t>
                </w:r>
                <w:r>
                  <w:rPr>
                    <w:color w:val="333399"/>
                    <w:spacing w:val="-2"/>
                    <w:sz w:val="8"/>
                  </w:rPr>
                  <w:t>LABORATORY</w:t>
                </w:r>
              </w:p>
              <w:p w:rsidR="006E6CFD" w:rsidRDefault="00000000">
                <w:pPr>
                  <w:spacing w:before="3"/>
                  <w:ind w:left="51"/>
                  <w:jc w:val="both"/>
                  <w:rPr>
                    <w:sz w:val="8"/>
                  </w:rPr>
                </w:pPr>
                <w:r>
                  <w:rPr>
                    <w:color w:val="333399"/>
                    <w:sz w:val="8"/>
                  </w:rPr>
                  <w:t>Number</w:t>
                </w:r>
                <w:r>
                  <w:rPr>
                    <w:color w:val="333399"/>
                    <w:spacing w:val="-5"/>
                    <w:sz w:val="8"/>
                  </w:rPr>
                  <w:t xml:space="preserve"> </w:t>
                </w:r>
                <w:r>
                  <w:rPr>
                    <w:color w:val="333399"/>
                    <w:spacing w:val="-4"/>
                    <w:sz w:val="8"/>
                  </w:rPr>
                  <w:t>2465</w:t>
                </w:r>
              </w:p>
            </w:txbxContent>
          </v:textbox>
          <w10:wrap anchorx="page" anchory="page"/>
        </v:shape>
      </w:pict>
    </w:r>
    <w:r>
      <w:pict>
        <v:shape id="docshape16" o:spid="_x0000_s1026" type="#_x0000_t202" style="position:absolute;margin-left:39.8pt;margin-top:64.6pt;width:86.2pt;height:11.8pt;z-index:-16226816;mso-position-horizontal-relative:page;mso-position-vertical-relative:page" filled="f" stroked="f">
          <v:textbox inset="0,0,0,0">
            <w:txbxContent>
              <w:p w:rsidR="006E6CFD" w:rsidRDefault="00000000">
                <w:pPr>
                  <w:pStyle w:val="BodyText"/>
                  <w:spacing w:before="21"/>
                  <w:ind w:left="20"/>
                  <w:rPr>
                    <w:rFonts w:ascii="Verdana"/>
                  </w:rPr>
                </w:pPr>
                <w:r>
                  <w:rPr>
                    <w:rFonts w:ascii="Verdana"/>
                  </w:rPr>
                  <w:t>ABN</w:t>
                </w:r>
                <w:r>
                  <w:rPr>
                    <w:rFonts w:ascii="Verdana"/>
                    <w:spacing w:val="-4"/>
                  </w:rPr>
                  <w:t xml:space="preserve"> </w:t>
                </w:r>
                <w:r>
                  <w:rPr>
                    <w:rFonts w:ascii="Verdana"/>
                  </w:rPr>
                  <w:t>42</w:t>
                </w:r>
                <w:r>
                  <w:rPr>
                    <w:rFonts w:ascii="Verdana"/>
                    <w:spacing w:val="-3"/>
                  </w:rPr>
                  <w:t xml:space="preserve"> </w:t>
                </w:r>
                <w:r>
                  <w:rPr>
                    <w:rFonts w:ascii="Verdana"/>
                  </w:rPr>
                  <w:t>100</w:t>
                </w:r>
                <w:r>
                  <w:rPr>
                    <w:rFonts w:ascii="Verdana"/>
                    <w:spacing w:val="-2"/>
                  </w:rPr>
                  <w:t xml:space="preserve"> </w:t>
                </w:r>
                <w:r>
                  <w:rPr>
                    <w:rFonts w:ascii="Verdana"/>
                  </w:rPr>
                  <w:t>504</w:t>
                </w:r>
                <w:r>
                  <w:rPr>
                    <w:rFonts w:ascii="Verdana"/>
                    <w:spacing w:val="-4"/>
                  </w:rPr>
                  <w:t xml:space="preserve"> </w:t>
                </w:r>
                <w:r>
                  <w:rPr>
                    <w:rFonts w:ascii="Verdana"/>
                    <w:spacing w:val="-5"/>
                  </w:rPr>
                  <w:t>883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9E1B23"/>
    <w:multiLevelType w:val="hybridMultilevel"/>
    <w:tmpl w:val="926476B6"/>
    <w:lvl w:ilvl="0" w:tplc="A4247DCC">
      <w:start w:val="1"/>
      <w:numFmt w:val="decimal"/>
      <w:lvlText w:val="%1."/>
      <w:lvlJc w:val="left"/>
      <w:pPr>
        <w:ind w:left="112" w:hanging="721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16"/>
        <w:szCs w:val="16"/>
        <w:lang w:val="en-US" w:eastAsia="en-US" w:bidi="ar-SA"/>
      </w:rPr>
    </w:lvl>
    <w:lvl w:ilvl="1" w:tplc="85B85516">
      <w:numFmt w:val="bullet"/>
      <w:lvlText w:val=""/>
      <w:lvlJc w:val="left"/>
      <w:pPr>
        <w:ind w:left="837" w:hanging="426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18"/>
        <w:szCs w:val="18"/>
        <w:lang w:val="en-US" w:eastAsia="en-US" w:bidi="ar-SA"/>
      </w:rPr>
    </w:lvl>
    <w:lvl w:ilvl="2" w:tplc="8E84FBBA">
      <w:numFmt w:val="bullet"/>
      <w:lvlText w:val="•"/>
      <w:lvlJc w:val="left"/>
      <w:pPr>
        <w:ind w:left="1906" w:hanging="426"/>
      </w:pPr>
      <w:rPr>
        <w:rFonts w:hint="default"/>
        <w:lang w:val="en-US" w:eastAsia="en-US" w:bidi="ar-SA"/>
      </w:rPr>
    </w:lvl>
    <w:lvl w:ilvl="3" w:tplc="AA368C0E">
      <w:numFmt w:val="bullet"/>
      <w:lvlText w:val="•"/>
      <w:lvlJc w:val="left"/>
      <w:pPr>
        <w:ind w:left="2973" w:hanging="426"/>
      </w:pPr>
      <w:rPr>
        <w:rFonts w:hint="default"/>
        <w:lang w:val="en-US" w:eastAsia="en-US" w:bidi="ar-SA"/>
      </w:rPr>
    </w:lvl>
    <w:lvl w:ilvl="4" w:tplc="72825828">
      <w:numFmt w:val="bullet"/>
      <w:lvlText w:val="•"/>
      <w:lvlJc w:val="left"/>
      <w:pPr>
        <w:ind w:left="4039" w:hanging="426"/>
      </w:pPr>
      <w:rPr>
        <w:rFonts w:hint="default"/>
        <w:lang w:val="en-US" w:eastAsia="en-US" w:bidi="ar-SA"/>
      </w:rPr>
    </w:lvl>
    <w:lvl w:ilvl="5" w:tplc="8D289B0A">
      <w:numFmt w:val="bullet"/>
      <w:lvlText w:val="•"/>
      <w:lvlJc w:val="left"/>
      <w:pPr>
        <w:ind w:left="5106" w:hanging="426"/>
      </w:pPr>
      <w:rPr>
        <w:rFonts w:hint="default"/>
        <w:lang w:val="en-US" w:eastAsia="en-US" w:bidi="ar-SA"/>
      </w:rPr>
    </w:lvl>
    <w:lvl w:ilvl="6" w:tplc="6804028C">
      <w:numFmt w:val="bullet"/>
      <w:lvlText w:val="•"/>
      <w:lvlJc w:val="left"/>
      <w:pPr>
        <w:ind w:left="6172" w:hanging="426"/>
      </w:pPr>
      <w:rPr>
        <w:rFonts w:hint="default"/>
        <w:lang w:val="en-US" w:eastAsia="en-US" w:bidi="ar-SA"/>
      </w:rPr>
    </w:lvl>
    <w:lvl w:ilvl="7" w:tplc="084E03E6">
      <w:numFmt w:val="bullet"/>
      <w:lvlText w:val="•"/>
      <w:lvlJc w:val="left"/>
      <w:pPr>
        <w:ind w:left="7239" w:hanging="426"/>
      </w:pPr>
      <w:rPr>
        <w:rFonts w:hint="default"/>
        <w:lang w:val="en-US" w:eastAsia="en-US" w:bidi="ar-SA"/>
      </w:rPr>
    </w:lvl>
    <w:lvl w:ilvl="8" w:tplc="E6ECB3AA">
      <w:numFmt w:val="bullet"/>
      <w:lvlText w:val="•"/>
      <w:lvlJc w:val="left"/>
      <w:pPr>
        <w:ind w:left="8306" w:hanging="426"/>
      </w:pPr>
      <w:rPr>
        <w:rFonts w:hint="default"/>
        <w:lang w:val="en-US" w:eastAsia="en-US" w:bidi="ar-SA"/>
      </w:rPr>
    </w:lvl>
  </w:abstractNum>
  <w:num w:numId="1" w16cid:durableId="20345684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E6CFD"/>
    <w:rsid w:val="000411AD"/>
    <w:rsid w:val="002227E7"/>
    <w:rsid w:val="00240FC4"/>
    <w:rsid w:val="002D096B"/>
    <w:rsid w:val="002F6BC0"/>
    <w:rsid w:val="00376F39"/>
    <w:rsid w:val="003B02EB"/>
    <w:rsid w:val="00510D6C"/>
    <w:rsid w:val="00527FE9"/>
    <w:rsid w:val="005425D4"/>
    <w:rsid w:val="005B1379"/>
    <w:rsid w:val="006072C3"/>
    <w:rsid w:val="00635C40"/>
    <w:rsid w:val="006669D5"/>
    <w:rsid w:val="006E6CFD"/>
    <w:rsid w:val="0071196C"/>
    <w:rsid w:val="00943E63"/>
    <w:rsid w:val="00972477"/>
    <w:rsid w:val="009D33C9"/>
    <w:rsid w:val="00A71EAE"/>
    <w:rsid w:val="00C1382F"/>
    <w:rsid w:val="00CD2076"/>
    <w:rsid w:val="00FC1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2"/>
    </o:shapelayout>
  </w:shapeDefaults>
  <w:decimalSymbol w:val="."/>
  <w:listSeparator w:val=","/>
  <w14:docId w14:val="32E48297"/>
  <w15:docId w15:val="{DC094058-AC00-4959-A3C8-61D064C71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79"/>
      <w:ind w:left="409"/>
      <w:outlineLvl w:val="0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ListParagraph">
    <w:name w:val="List Paragraph"/>
    <w:basedOn w:val="Normal"/>
    <w:uiPriority w:val="1"/>
    <w:qFormat/>
    <w:pPr>
      <w:ind w:left="837" w:hanging="426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pPr>
      <w:spacing w:line="119" w:lineRule="exact"/>
      <w:ind w:left="1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5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36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1351</Words>
  <Characters>7705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Molecular Pathology Clinical Sequencing Template</vt:lpstr>
    </vt:vector>
  </TitlesOfParts>
  <Company/>
  <LinksUpToDate>false</LinksUpToDate>
  <CharactersWithSpaces>9038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Molecular Pathology Clinical Sequencing Template</dc:title>
  <dc:creator>Ken Doig</dc:creator>
  <cp:lastModifiedBy>Rosa Yan</cp:lastModifiedBy>
  <cp:revision>18</cp:revision>
  <dcterms:created xsi:type="dcterms:W3CDTF">2023-04-30T11:24:00Z</dcterms:created>
  <dcterms:modified xsi:type="dcterms:W3CDTF">2023-04-30T12:06:00Z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2023-04-30T00:00:00Z</vt:filetime>
  </property>
  <property fmtid="{D5CDD505-2E9C-101B-9397-08002B2CF9AE}" pid="5" name="Producer">
    <vt:lpwstr>Microsoft® Word 2016</vt:lpwstr>
  </property>
</Properties>
</file>