
<file path=[Content_Types].xml><?xml version="1.0" encoding="utf-8"?>
<Types xmlns="http://schemas.openxmlformats.org/package/2006/content-types">
  <Default Extension="jpg" ContentType="image/jpeg"/>
  <Default Extension="jpeg" ContentType="image/jpeg"/>
  <Default Extension="png" ContentType="image/png"/>
  <Default Extension="tif" ContentType="image/tiff"/>
  <Default Extension="bmp" ContentType="image/bmp"/>
  <Default Extension="gif" ContentType="image/gif"/>
  <Default Extension="wmf" ContentType="image/metafile"/>
  <Default Extension="emf" ContentType="image/x-emf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 standalone="yes"?><Relationships xmlns="http://schemas.openxmlformats.org/package/2006/relationships" 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>
      <w:pPr>
        <w:pStyle w:val="Title"/>
        <w:numId w:val="0"/>
        <w:ilvl w:val="0"/>
        <w:jc w:val="left"/>
        <w:spacing w:before="0" w:after="0" w:line="240"/>
        <w:rPr>
          <w:rFonts w:hint="default"/>
          <w:sz w:val="32"/>
          <w:szCs w:val="32"/>
          <w:color w:val="auto"/>
        </w:rPr>
      </w:pPr>
      <w:r>
        <w:rPr>
          <w:rFonts w:ascii="Calibri" w:eastAsia="Calibri" w:hAnsi="Calibri" w:cs="Calibri"/>
          <w:sz w:val="32"/>
          <w:szCs w:val="32"/>
          <w:b w:val="false"/>
          <w:color w:val="auto"/>
        </w:rPr>
      </w:r>
    </w:p>
    <w:p>
      <w:pPr>
        <w:pStyle w:val="Footer"/>
        <w:numId w:val="0"/>
        <w:ilvl w:val="0"/>
        <w:jc w:val="left"/>
        <w:spacing w:before="0" w:after="0" w:line="240"/>
        <w:rPr>
          <w:rFonts w:hint="default"/>
          <w:sz w:val="16"/>
          <w:szCs w:val="16"/>
        </w:rPr>
      </w:pPr>
      <w:r>
        <w:rPr>
          <w:rFonts w:ascii="Times New Roman" w:eastAsia="Times New Roman" w:hAnsi="Times New Roman" w:cs="Times New Roman"/>
          <w:sz w:val="16"/>
          <w:szCs w:val="16"/>
        </w:rPr>
      </w:r>
    </w:p>
    <w:p>
      <w:pPr>
        <w:pStyle w:val="Title"/>
        <w:numId w:val="0"/>
        <w:ilvl w:val="0"/>
        <w:jc w:val="left"/>
        <w:spacing w:before="0" w:after="0" w:line="240"/>
        <w:rPr>
          <w:rFonts w:hint="default"/>
          <w:sz w:val="32"/>
          <w:szCs w:val="32"/>
          <w:b/>
          <w:color w:val="000000"/>
        </w:rPr>
      </w:pPr>
      <w:r>
        <w:rPr>
          <w:rFonts w:ascii="Arial" w:eastAsia="Arial" w:hAnsi="Arial" w:cs="Arial"/>
          <w:sz w:val="32"/>
          <w:szCs w:val="32"/>
          <w:b/>
          <w:color w:val="00000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							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"/>
        <w:numId w:val="0"/>
        <w:ilvl w:val="0"/>
        <w:jc w:val="center"/>
        <w:spacing w:before="240" w:after="60" w:line="240"/>
        <w:rPr>
          <w:rFonts w:hint="default"/>
          <w:sz w:val="60"/>
          <w:szCs w:val="60"/>
          <w:b/>
          <w:color w:val="004080"/>
        </w:rPr>
      </w:pPr>
      <w:r>
        <w:rPr>
          <w:rFonts w:ascii="Calibri" w:eastAsia="Calibri" w:hAnsi="Calibri" w:cs="Calibri"/>
          <w:sz w:val="60"/>
          <w:szCs w:val="60"/>
          <w:b/>
          <w:color w:val="004080"/>
        </w:rPr>
        <w:t xml:space="preserve">Zorginformatiebouwsteen:</w:t>
      </w:r>
    </w:p>
    <w:p>
      <w:pPr>
        <w:pStyle w:val="Title"/>
        <w:numId w:val="0"/>
        <w:ilvl w:val="0"/>
        <w:jc w:val="center"/>
        <w:spacing w:before="240" w:after="60" w:line="240"/>
        <w:rPr>
          <w:rFonts w:hint="default"/>
          <w:sz w:val="56"/>
          <w:szCs w:val="56"/>
          <w:b/>
          <w:color w:val="004080"/>
        </w:rPr>
      </w:pPr>
      <w:r>
        <w:rPr>
          <w:rFonts w:ascii="Calibri" w:eastAsia="Calibri" w:hAnsi="Calibri" w:cs="Calibri"/>
          <w:sz w:val="56"/>
          <w:szCs w:val="56"/>
          <w:b/>
          <w:color w:val="004080"/>
        </w:rPr>
        <w:t xml:space="preserve">nl.ggznederlandsede-CQi-GGZ</w:t>
        <w:t>&amp;</w:t>
        <w:t xml:space="preserve">VZ</w:t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Status:Draft</w:t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Publicatie status: </w:t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begin" w:fldLock="1"/>
        <w:instrText xml:space="preserve">MERGEFIELD </w:instrText>
      </w:r>
      <w:r>
        <w:rPr>
          <w:rFonts w:ascii="Times New Roman" w:eastAsia="Times New Roman" w:hAnsi="Times New Roman" w:cs="Times New Roman"/>
          <w:sz w:val="20"/>
          <w:szCs w:val="20"/>
        </w:rPr>
        <w:instrText xml:space="preserve">DCM_PublicationStatus</w:instrText>
      </w:r>
      <w:r>
        <w:rPr>
          <w:rFonts w:ascii="Times New Roman" w:eastAsia="Times New Roman" w:hAnsi="Times New Roman" w:cs="Times New Roman"/>
          <w:sz w:val="20"/>
          <w:szCs w:val="20"/>
        </w:rPr>
      </w:r>
      <w:r>
        <w:rPr>
          <w:rFonts w:ascii="Times New Roman" w:eastAsia="Times New Roman" w:hAnsi="Times New Roman" w:cs="Times New Roman"/>
          <w:sz w:val="20"/>
          <w:szCs w:val="20"/>
        </w:rPr>
        <w:fldChar w:fldCharType="separate"/>
        <w:t xml:space="preserve">Default</w:t>
      </w:r>
      <w:r>
        <w:fldChar w:fldCharType="end"/>
      </w: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"/>
        <w:numId w:val="0"/>
        <w:ilvl w:val="0"/>
        <w:jc w:val="center"/>
        <w:spacing w:before="240" w:after="60" w:line="240"/>
        <w:rPr>
          <w:rFonts w:hint="default"/>
          <w:sz w:val="32"/>
          <w:szCs w:val="32"/>
          <w:color w:val="auto"/>
        </w:rPr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Title"/>
        <w:numId w:val="0"/>
        <w:ilvl w:val="0"/>
        <w:jc w:val="left"/>
        <w:spacing w:before="240" w:after="60" w:line="240"/>
      </w:pPr>
      <w:r>
        <w:rPr>
          <w:rFonts w:ascii="Times New Roman" w:eastAsia="Times New Roman" w:hAnsi="Times New Roman" w:cs="Times New Roman"/>
          <w:sz w:val="32"/>
          <w:szCs w:val="32"/>
          <w:b w:val="false"/>
          <w:color w:val="auto"/>
        </w:rPr>
        <w:br w:type="page"/>
      </w:r>
    </w:p>
    <w:p>
      <w:pPr>
        <w:pStyle w:val="Title"/>
        <w:numId w:val="0"/>
        <w:ilvl w:val="0"/>
        <w:jc w:val="left"/>
        <w:spacing w:before="240" w:after="60" w:line="240"/>
        <w:rPr>
          <w:rFonts w:hint="default"/>
          <w:sz w:val="32"/>
          <w:szCs w:val="32"/>
          <w:b/>
          <w:color w:val="004080"/>
        </w:rPr>
      </w:pPr>
      <w:r>
        <w:rPr>
          <w:rFonts w:ascii="Calibri" w:eastAsia="Calibri" w:hAnsi="Calibri" w:cs="Calibri"/>
          <w:sz w:val="32"/>
          <w:szCs w:val="32"/>
          <w:b/>
          <w:color w:val="004080"/>
        </w:rPr>
        <w:t xml:space="preserve">Inhoudsopgave</w:t>
      </w:r>
    </w:p>
    <w:p>
      <w:pPr>
        <w:pStyle w:val="TOC1"/>
        <w:numId w:val="0"/>
        <w:ilvl w:val="0"/>
        <w:spacing w:before="120" w:after="40" w:line="240"/>
        <w:ind w:right="720"/>
        <w:tabs>
          <w:tab w:val="right" w:pos="8280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  <w:fldChar w:fldCharType="begin"/>
        <w:instrText xml:space="preserve">TOC \o "1-9"</w:instrText>
        <w:fldChar w:fldCharType="separate"/>
        <w:t xml:space="preserve">1    nl.ggznederlandsede-CQi-GGZ</w:t>
        <w:t>&amp;</w:t>
        <w:t xml:space="preserve">VZ-v0.4	</w:t>
      </w:r>
      <w:r>
        <w:rPr>
          <w:rFonts w:ascii="Times New Roman" w:eastAsia="Times New Roman" w:hAnsi="Times New Roman" w:cs="Times New Roman"/>
          <w:sz w:val="20"/>
          <w:szCs w:val="20"/>
          <w:b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    Concept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    Mindmap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1.3    Purpose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1.4    Patient Population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1.5    Evidence Base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3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1.6    Information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1.7    Example Instances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1.8    Instructions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1.9    Interpretation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1.10    Care Process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1.11    Example of the Instrument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14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1.12    Constraints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1.13    Issues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1.14    References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15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1.15    Functional Model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1.16    Traceability to other Standards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1.17    Disclaimer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1.18    Terms of Use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1.19    Copyrights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</w:p>
    <w:p>
      <w:pPr>
        <w:pStyle w:val="TOC2"/>
        <w:numId w:val="0"/>
        <w:ilvl w:val="0"/>
        <w:spacing w:before="40" w:after="20" w:line="240"/>
        <w:ind w:right="720"/>
        <w:tabs>
          <w:tab w:val="right" w:pos="8280" w:leader="dot"/>
        </w:tabs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1.20    Revision History	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16</w:t>
      </w:r>
      <w:r>
        <w:fldChar w:fldCharType="end"/>
      </w:r>
    </w:p>
    <w:p>
      <w:pPr>
        <w:pStyle w:val="TOC1"/>
        <w:numId w:val="0"/>
        <w:ilvl w:val="0"/>
        <w:spacing w:before="0" w:after="0" w:line="240"/>
        <w:ind w:right="0"/>
        <w:tabs>
          <w:tab w:val="right" w:pos="8925" w:leader="dot"/>
        </w:tabs>
        <w:rPr>
          <w:rFonts w:hint="default"/>
          <w:sz w:val="20"/>
          <w:szCs w:val="20"/>
          <w:b/>
        </w:rPr>
      </w:pPr>
      <w:r>
        <w:rPr>
          <w:rFonts w:ascii="Times New Roman" w:eastAsia="Times New Roman" w:hAnsi="Times New Roman" w:cs="Times New Roman"/>
          <w:sz w:val="20"/>
          <w:szCs w:val="20"/>
          <w:b/>
        </w:rPr>
      </w:r>
    </w:p>
    <w:p>
      <w:pPr>
        <w:pStyle w:val="Footer"/>
        <w:numId w:val="0"/>
        <w:ilvl w:val="0"/>
        <w:jc w:val="left"/>
        <w:spacing w:before="0" w:after="0" w:line="240"/>
      </w:pPr>
      <w:r>
        <w:rPr>
          <w:rFonts w:ascii="Times New Roman" w:eastAsia="Times New Roman" w:hAnsi="Times New Roman" w:cs="Times New Roman"/>
          <w:sz w:val="16"/>
          <w:szCs w:val="16"/>
        </w:rPr>
        <w:br w:type="page"/>
      </w:r>
    </w:p>
    <w:p>
      <w:pPr>
        <w:pStyle w:val="Heading1"/>
        <w:spacing w:before="240" w:after="60" w:line="240"/>
        <w:ind w:left="360" w:hanging="360"/>
        <w:rPr>
          <w:rFonts w:hint="default"/>
          <w:sz w:val="44"/>
          <w:szCs w:val="44"/>
          <w:b/>
          <w:color w:val="004080"/>
        </w:rPr>
      </w:pPr>
      <w:bookmarkStart w:id="1" w:name="NL_GGZNEDERLANDSEDE_CQI_GGZ_VZ_V0_4"/>
      <w:bookmarkStart w:id="2" w:name="BKM_A1D754AB_8DA4_482B_9E17_71B8BF7B47C0"/>
      <w:r>
        <w:rPr>
          <w:rFonts w:ascii="Calibri" w:eastAsia="Calibri" w:hAnsi="Calibri" w:cs="Calibri"/>
          <w:sz w:val="44"/>
          <w:szCs w:val="44"/>
          <w:b/>
          <w:color w:val="004080"/>
        </w:rPr>
        <w:t xml:space="preserve">nl.ggznederlandsede-CQi-GGZ</w:t>
        <w:t>&amp;</w:t>
        <w:t xml:space="preserve">VZ-v0.4</w:t>
      </w:r>
      <w:r>
        <w:rPr>
          <w:rFonts w:ascii="Calibri" w:eastAsia="Calibri" w:hAnsi="Calibri" w:cs="Calibri"/>
          <w:sz w:val="44"/>
          <w:szCs w:val="44"/>
          <w:b/>
          <w:color w:val="004080"/>
        </w:rPr>
      </w:r>
    </w:p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DCM::CoderList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DCM::ContactInformation.Address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DCM::ContactInformation.Name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DCM::ContactInformation.Telecom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wgoossen@denederlandseggz.nl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DCM::ContentAuthorList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DCM::CreationDate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DCM::DeprecatedDate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DCM::DescriptionLanguage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nl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DCM::EndorsingAuthority.Address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DCM::EndorsingAuthority.Name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DCM::EndorsingAuthority.Telecom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DCM::Id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2.16.840.1.113883.3.3210.14.1.15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DCM::KeywordList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DCM::LifecycleStatus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Draft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DCM::ModelerList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DCM::Name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nl.ggznederlandsede-CQi-GGZ</w:t>
              <w:t>&amp;</w:t>
              <w:t xml:space="preserve">VZ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DCM::PublicationDate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DCM::PublicationStatus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Unpublished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DCM::ReviewerList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Gerard Flens, AKWAggz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DCM::RevisionDate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DCM::Superseeds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*</w:t>
            </w:r>
          </w:p>
        </w:tc>
      </w:tr>
    </w:tbl>
    <w:tbl>
      <w:tblPr>
        <w:tblW w:w="9014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3780"/>
        <w:gridCol w:w="5234"/>
      </w:tblGrid>
      <w:tr>
        <w:tblPrEx/>
        <w:trPr/>
        <w:tc>
          <w:tcPr>
            <w:tcW w:w="3780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DCM::Version</w:t>
            </w:r>
          </w:p>
        </w:tc>
        <w:tc>
          <w:tcPr>
            <w:tcW w:w="5234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0.4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3" w:name="CONCEPT"/>
      <w:bookmarkStart w:id="4" w:name="BKM_EAD26623_F4EB_4F77_B3D1_DDD92117EA39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Concept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Door de CQ-index, (Consumer Quality index, CQi,) worden ervaringen van cli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nten met de zorg op een betrouwbare,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eenduidige manier gemeten. Er zijn verschillende vragenlijsten voor rond de 25 sectoren. Deze versie is van Akwa GGZ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(v. 5.1) voor de ggz en verslavingszorg.   </w:t>
      </w:r>
      <w:bookmarkEnd w:id="3"/>
      <w:bookmarkEnd w:id="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7" w:name="MINDMAP"/>
      <w:bookmarkStart w:id="8" w:name="BKM_1583C3F5_52DD_4589_A98B_0CFB2C83FA4B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Mindmap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7"/>
      <w:bookmarkEnd w:id="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1" w:name="PURPOSE"/>
      <w:bookmarkStart w:id="12" w:name="BKM_5291A22F_C9E7_4D23_A505_7F6F1756C887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Purpose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Deze Consumer Quality Index (CQi) GGZ </w:t>
        <w:t>&amp;</w:t>
        <w:t xml:space="preserve"> VZ meet kwaliteitsaspecten van de ambulante geestelijke gezondheidszorg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(GGZ) en verslavingszorg (VZ) vanuit het perspectief van de cli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nt. De CQi GGZ </w:t>
        <w:t>&amp;</w:t>
        <w:t xml:space="preserve"> VZ wordt gebruikt om binnen een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zorgaanbieder in kaart te brengen op welke punten cli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nten goede ervaringen hebben en waar nog verbetering mogelijk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is. In deze CQ-index komen verschillende onderwerpen aan bod, zoals bejegening door de behandelaar, samen beslissen,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informatie over de behandeling, uitvoering van de behandeling en een rapportcijfer voor de behandeling.  </w:t>
      </w:r>
      <w:bookmarkEnd w:id="11"/>
      <w:bookmarkEnd w:id="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5" w:name="PATIENT_POPULATION"/>
      <w:bookmarkStart w:id="16" w:name="BKM_17044EC1_009A_4059_842E_F0FDA081CF8B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Patient Population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Er zijn verschillende versies voor verschillende leeftijdsgroepen. Deze versie kan vanaf 16 jaar worden toegepast bij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pati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nten in de ambulante geestelijke gezondheidszorg (GGZ) en verslavingszorg (VZ).   </w:t>
      </w:r>
      <w:bookmarkEnd w:id="15"/>
      <w:bookmarkEnd w:id="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9" w:name="EVIDENCE_BASE"/>
      <w:bookmarkStart w:id="20" w:name="BKM_CD43306C_3DB8_468F_9E40_EB17D8FCB5AC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Evidence Base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2006-2007 is door het Trimbos-instituut in opdracht van het Ministerie van VWS en in samenwerking met het NIVEL,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een eerste versie van een CQ-index (CQi) voor gebruik in de geestelijke gezondheidszorg (ggz) en verslavingszorg (vz)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ontwikkeld (versie 1.0; van Wijngaarden, 2008)).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CQi GGZ </w:t>
        <w:t>&amp;</w:t>
        <w:t xml:space="preserve"> VZ is afgelopen jaren steeds verder doorontwikkeld en gewisseld van beheer.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Via (voormalig) Stichting Miletus (verkorte versie 2012) en (voormalig) Stichting Benchmark GGZ (doorontwikkeling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2016; SBG, 2017) ligt het beheer nu bij Akwa GGZ.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In 2019 is een begeleidingsgroep vastgesteld met daarin vertegenwoordigers van MIND Landelijk Platform Psychische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Gezondheid, de Nederlandse ggz (voorheen GGZ Nederland) en Zorgverzekeraars Nederland. Gezamenlijk hebben ze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pilot vragenlijst vastgesteld. De leden van SynQuest hebben de pilot uitgevoerd. De data zijn geanalyseerd door Akwa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GGZ en in juni 2020 is de CQi Consumer Quality Index (CQi) Geestelijke Gezondheidszorg of verslavingszorg (GGZ </w:t>
        <w:t>&amp;</w:t>
        <w:t xml:space="preserve">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VZ) Versie 5.0 vastgesteld.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vragenlijst is gebaseerd op eerdere versies van de CQ-index Kortdurende ambulante GGZ en VZ, waarbij Trimbos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Instituut, Stichting Miletus en Stichting Benchmark GGZ en relevante stakeholders zijn betrokken.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in juni 2020 gelanceerde versie is goed door het veld ontvangen. Tijdens de voorbereidingen van het veld zijn enkele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verbeterpunten naar voren gekomen, in de versie 5.1 zijn deze verwerkt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lijst behoort niet tot de bij het zorginstituut Nederland geregistreerde versies (ZIN, 2020).  </w:t>
      </w:r>
      <w:bookmarkEnd w:id="19"/>
      <w:bookmarkEnd w:id="2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23" w:name="INFORMATION_MODEL"/>
      <w:bookmarkStart w:id="24" w:name="BKM_1FB64938_9AE2_4938_805C_93F35F02A122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Information Model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bookmarkStart w:id="25" w:name="BKM_0F75632D_EF24_49E4_9004_584A61B8F774"/>
      <w:r>
        <w:rPr/>
        <w:drawing>
          <wp:inline distT="0" distB="0" distL="0" distR="0">
            <wp:extent cx="2956560" cy="4248150"/>
            <wp:effectExtent l="0" t="0" r="0" b="0"/>
            <wp:docPr id="30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"/>
                    <pic:cNvPicPr/>
                  </pic:nvPicPr>
                  <pic:blipFill>
                    <a:blip r:embed="img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6560" cy="4248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36" w:type="dxa"/>
        <w:tblCellMar>
          <w:left w:w="60" w:type="dxa"/>
          <w:right w:w="60" w:type="dxa"/>
        </w:tblCellMar>
      </w:tblPr>
      <w:tblGrid>
        <w:gridCol w:w="2160"/>
        <w:gridCol w:w="2347"/>
        <w:gridCol w:w="4493"/>
      </w:tblGrid>
      <w:tr>
        <w:tblPrEx/>
        <w:trPr/>
        <w:tc>
          <w:tcPr>
            <w:tcW w:w="4507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bookmarkStart w:id="27" w:name="BKM_8712831F_6111_45C2_9E4E_0C69A1F176F9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4493" w:type="dxa"/>
            <w:tcMar>
              <w:left w:w="60" w:type="dxa"/>
              <w:right w:w="60" w:type="dxa"/>
              <w:top w:w="0" w:type="dxa"/>
              <w:bottom w:w="0" w:type="dxa"/>
            </w:tcMar>
            <w:tcBorders>
              <w:left w:val="nil"/>
              <w:right w:val="nil"/>
              <w:top w:val="nil"/>
              <w:bottom w:val="nil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40" w:type="dxa"/>
            <w:right w:w="40" w:type="dxa"/>
          </w:tblCellMar>
        </w:tblPrEx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container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Bejegening  </w:t>
            </w:r>
          </w:p>
        </w:tc>
      </w:tr>
      <w:tr>
        <w:tblPrEx>
          <w:tblCellMar>
            <w:left w:w="40" w:type="dxa"/>
            <w:right w:w="40" w:type="dxa"/>
          </w:tblCellMar>
        </w:tblPrEx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Container van het concept bejegening als subschaal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Container of the concept interaction as subscale.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>
          <w:tblCellMar>
            <w:left w:w="40" w:type="dxa"/>
            <w:right w:w="40" w:type="dxa"/>
          </w:tblCellMar>
        </w:tblPrEx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3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40" w:type="dxa"/>
            <w:right w:w="40" w:type="dxa"/>
          </w:tblCellMar>
        </w:tblPrEx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29" w:name="BKM_83702E77_1991_4C53_849F_778796A8CD7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container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Informatie Behandeling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Container van het concept informatie over de behandeling als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subschaal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Container of the concept information about treatment as subscale.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2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1" w:name="BKM_C5688881_C49B_4607_A1EE_388960DE98A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container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Samen Beslissen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Container van het concept samen beslissen als subschaal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Container of the concept shared decision making as subscale.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3" w:name="BKM_3E22E2E0_E7AF_41AB_9177_777D6FFB38D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container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Uitvoering behandeling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Container van het concept uitvoering behandeling als subschaal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Container of the concept execution of treatment as subscale.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5" w:name="BKM_FD2CBE1D_45C6_4907_BCC3_E72768663BA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rootconcept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CQi-GGZ</w:t>
              <w:t>&amp;</w:t>
              <w:t xml:space="preserve">VZ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Rootconcept van de bouwsteen [nCQi-GGZ</w:t>
              <w:t>&amp;</w:t>
              <w:t xml:space="preserve">VZ]. Dit rootconcept bevat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alle gegevenselementen van de verkorte versie van de bouwsteen CQi-GGZ</w:t>
              <w:t>&amp;</w:t>
              <w:t xml:space="preserve">VZ,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versie 5.1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Root concept of information model CQi-GGZ</w:t>
              <w:t>&amp;</w:t>
              <w:t xml:space="preserve">VZ. This root concept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contains all data elements of  version 5.1 of the information model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CQi-GGZ</w:t>
              <w:t>&amp;</w:t>
              <w:t xml:space="preserve">VZ.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NL-CM:CQi0001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CQi0001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7" w:name="BKM_BB978CD3_9DE8_4691_B85B_AF145C1E016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1. Serieus nemen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serieus nemen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take serious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NL-CM:CQ1-100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GGZNL CQ1-100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OID: 2.16.840.1.113883.3.3210.14.2.2.51</w:t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39" w:name="BKM_AD25185E_EF59_46C9_86DC_F5D38D9B032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2. Begrijpelijke uitleg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begrijpelijke uitleg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clear explanations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NL-CM:CQ1-101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GGZNL CQ1-101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OID: 2.16.840.1.113883.3.3210.14.2.2.51</w:t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3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1" w:name="BKM_3D746012_4769_42C6_8989_D0AC9B810A8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3. Makkelijk Contact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makkelijk contact leggen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establish contact easily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NL-CM:CQi-103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GGZNL: CQi-103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3" w:name="BKM_203B36E1_E9FF_4DBA_B778_FF4E16C32A9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4. Voor en nadelen behandeling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behandelingsmogelijkheden en hun voor en nadelen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treatment options and their advantages or disadvantages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  <w:t xml:space="preserve"> 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CQi-104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GGZNL: CQi-104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OID: 2.16.840.1.113883.3.3210.14.2.2.51</w:t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5" w:name="BKM_AD33E8D8_1C75_45BB_AC45_B9799C106D3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5. Informatie gekregen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informatie gekregen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received information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 105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 105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	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7" w:name="BKM_BAB2DB8B_9F0E_4147_94A4_8D76C371C7DB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6. Verwachte resultaten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verwachter resultaten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treatment options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 106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 106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49" w:name="BKM_12868D64_01E0_4AD8_8507_54C001B95DC7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7. Clientenorganisaties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informatie clientenorganisaties en zelfhulpgroepen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information about client organisations and self help groups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 107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 107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4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1" w:name="BKM_D261A427_91F9_4FA3_900A_67FEA0D9F91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8. Meebeslissen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meebeslissen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joint decision making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 108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 107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3" w:name="BKM_0BC36A85_2ED8_4264_88C3_6266406FAFF6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9. Doel samen bepaald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samen met behandelaar doel bepaald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determine goals together with professional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CQi-109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CQi-109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5" w:name="BKM_7210C4A5_2B4B_4078_B1ED_1234B8179EC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10. Behandeling naar wens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behandeling naar wens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treatment as expected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CQi-109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7" w:name="BKM_D984EE78_5A92_46E1_9A69_C067E6E2FB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11. Keuze naasten betrekken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keuze naasten betrekken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choices next of kin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59" w:name="BKM_FB55DB0E_8034_46B2_822A_A2E6B64EC5E9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12. Juiste aanpak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juiste aanpak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correct treatment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NLGGZ: CQi-112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CQi-112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5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1" w:name="BKM_81CF2F7E_4381_4984_9A6E_385CDF22D27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13. Resultaat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tevreden met resultaat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 contend with results    </w:t>
              <w:t>&lt;</w:t>
              <w:t xml:space="preserve">/en-US</w:t>
              <w:t>&gt;</w:t>
              <w:t xml:space="preserve">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CQi-113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CQi-113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3" w:name="BKM_453645AD_CE8C_408C_B8B7_1F976B11717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14. Vragenlijsten besproken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uitkomsten vragenlijsten besproken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results of questionnaires discussed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CQi-114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CQi-114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5" w:name="BKM_C631FEBD_71C4_43A9_A0E9_6726D868766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15. Informatie Medicijnen en hun Bijwerkingen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informatie medicatie en bijwerkingen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information about medication and its side effects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CGi-Niet-Helemaal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2.51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7" w:name="BKM_AAB9F61A_F670_4D8F_9529_511FBABD96D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16. Rapportcijfer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het rapportcijfer dat de patient de zorgverlener geeft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the grade that the patient gives the professional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 CQi-116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NLGGZ: CQi-116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8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69" w:name="BKM_329C07AA_B830_4F04_AD15_8EB61684F15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17. Behandeld voor klachten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klachten waarvoor behandeld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complaints treated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NL-CM:CQi-195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SnomedCT: 33962009 |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hoofdklacht (bevinding) |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Depressie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 AKWAGGZ Diagnoselijst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2.59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6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1" w:name="BKM_07D4DABE_572B_4ADA_B083_2FDAD954F7B1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18. Behandeling gericht op klacht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klacht waar behandeling zich op richtte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focus complaint for treatment in past year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NL-CM:CQi-196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SnomedCT: 408767007 |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verrichting met focus op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klinische bevinding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(verrichting) |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Depressie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 AKWAGGZ Diagnoselijst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2.59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3" w:name="BKM_891BB3C7_CBAD_4F4E_AEE3_A1DB663FEC3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19. Geslacht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geslacht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gender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NL-CM:CQi-197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SnomedCT: 263495000 | gender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(waarneembare entiteit) |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Man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CGi-Geslacht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2.57</w:t>
                  </w:r>
                </w:p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3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5" w:name="BKM_3BBEF2C5_B47D_43CA_8869_6FCEE26DAB1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20. Leeftijdscategorie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in welke leeftijdscategorie valt u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what is your age category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NL-CM:CQi-198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SnomedCT: 105727008 | Age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AND/OR growth period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(observable entity) 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CGi-Leeftijdscategorie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5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7" w:name="BKM_000F2860_19CD_4072_BD34_019DD1B7B613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21. Opleiding 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Antwoord op vraag 21 hoogste opleiding: 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Wat is uw hoogst voltooide opleiding? (een opleiding afgerond met een diploma of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voldoende getuigschrift) 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What is your highest education?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NL-CM:CQ1-199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105421008 | opleidingsniveau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(waarneembare entiteit)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DCM::ExampleValue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CQi-09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 AKWAGGZ opleidingen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lijst 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2.60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7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79" w:name="BKM_123EC4B1_1244_4C8A_9D83_3BC2AB96F6DE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data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22. Tips of opmerkingen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 22. tips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22. tips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NL-CM:CQ1-200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GGZNL:CQi-tips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DCM::ExampleVlue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Mijn opleiding past niet meer in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dit oude schema. Ik heb een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bacherlor degree.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79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1" w:name="BKM_EDE1F89A_EBF4_4E23_99ED_410A610C326A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container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Over Uzelf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Container van het concept vragen ambulante zorg (nrs 12-13-14-15. Deze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container bevat alle gegevenselementen van het concept vragen ambulante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zorg.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Container of the concept ambulant care questions. This container contains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all data elements of the  concept ambulant care questions.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DCM::ConceptId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NL-CM:CGi-0005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DCM::DefinitionCode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NL GGZ: CGi-0005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81"/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3" w:name="BKM_FAC8C34B_EA26_42AB_A3AE_C5699ABFC338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document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CGi-DSM5 Diagnoselijst hfd cat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RValueset slecht-uitstekend.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valueset bad-excellent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 AKWAGGZ Diagnoselijst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2.59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8505" w:type="dxa"/>
        <w:tblLayout w:type="fixed"/>
        <w:tblInd w:w="30" w:type="dxa"/>
        <w:tblCellMar>
          <w:left w:w="30" w:type="dxa"/>
          <w:right w:w="30" w:type="dxa"/>
        </w:tblCellMar>
      </w:tblPr>
      <w:tblGrid>
        <w:gridCol w:w="1843"/>
        <w:gridCol w:w="1307"/>
        <w:gridCol w:w="1260"/>
        <w:gridCol w:w="2253"/>
        <w:gridCol w:w="1842"/>
      </w:tblGrid>
      <w:tr>
        <w:tblPrEx/>
        <w:trPr>
          <w:trHeight w:val="380" w:hRule="atLeast"/>
        </w:trPr>
        <w:tc>
          <w:tcPr>
            <w:tcW w:w="315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CQi AKWA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GGZ Diagnoselijst </w:t>
            </w:r>
          </w:p>
        </w:tc>
        <w:tc>
          <w:tcPr>
            <w:tcW w:w="535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OID: 2.16.840.1.113883.3.3210.14.2.2.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59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/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Name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Code</w:t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CodeSystem OID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Depressie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depressieve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klachten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 = Depressie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depressieve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klachten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Angststoornis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angstklachten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 = Angststoornis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of angstklachten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Bipolaire stoornis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 = Bipolaire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stoornis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Verslaving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problematisch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middelengebruik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4 = Verslaving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problematisch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middelengebruik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Persoonlijkheidssto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ornis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5 =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Persoonlijkheidssto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ornis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Psychotische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stoornis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6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6 = Psychotische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stoornis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Eetstoornis</w:t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CQiDiagnose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7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7 = Eetstoornis</w:t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Anders 8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OTH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HL7 Null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Flavor</w:t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2.16.840.1.113883.5.10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08 	  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8 = other of anders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missing 99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UNK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6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HL7 Null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Flavor</w:t>
            </w:r>
          </w:p>
        </w:tc>
        <w:tc>
          <w:tcPr>
            <w:tcW w:w="225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2.16.840.1.113883.5.10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08 	  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99 = unknown of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missing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3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5" w:name="BKM_0255330D_31F2_4B04_B74C_C467597B67F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document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CGi-Geslacht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RValueset slecht-uitstekend.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valueset bad-excellent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CGi-Geslacht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2.57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8505" w:type="dxa"/>
        <w:tblLayout w:type="fixed"/>
        <w:tblInd w:w="30" w:type="dxa"/>
        <w:tblCellMar>
          <w:left w:w="30" w:type="dxa"/>
          <w:right w:w="30" w:type="dxa"/>
        </w:tblCellMar>
      </w:tblPr>
      <w:tblGrid>
        <w:gridCol w:w="1843"/>
        <w:gridCol w:w="1276"/>
        <w:gridCol w:w="1276"/>
        <w:gridCol w:w="2268"/>
        <w:gridCol w:w="1842"/>
      </w:tblGrid>
      <w:tr>
        <w:tblPrEx/>
        <w:trPr>
          <w:trHeight w:val="380" w:hRule="atLeast"/>
        </w:trPr>
        <w:tc>
          <w:tcPr>
            <w:tcW w:w="3119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CGi-Geslacht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38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OID: 2.16.840.1.113883.3.3210.14.2.2.5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7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/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Name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Code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CodeSystem OID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339947000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SnomedCT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2.16.840.1.113883.6.96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Man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Vrouw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224526002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SnomedCT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2.16.840.1.113883.6.96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Vrouw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3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4"/>
                <w:szCs w:val="24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Genderneutraal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394744001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SnomedCT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2.16.840.1.113883.6.96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niet gespecificeerd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gender</w:t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5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7" w:name="BKM_C00DF13A_D6DE_4B4B_B58B_C5EAAAED54A7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document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CGi-Leeftijdscategorie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RValueset slecht-uitstekend.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valueset bad-excellent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CGi-Leeftijdscategorie	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2.55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8505" w:type="dxa"/>
        <w:tblLayout w:type="fixed"/>
        <w:tblInd w:w="30" w:type="dxa"/>
        <w:tblCellMar>
          <w:left w:w="30" w:type="dxa"/>
          <w:right w:w="30" w:type="dxa"/>
        </w:tblCellMar>
      </w:tblPr>
      <w:tblGrid>
        <w:gridCol w:w="1843"/>
        <w:gridCol w:w="1276"/>
        <w:gridCol w:w="31"/>
        <w:gridCol w:w="1245"/>
        <w:gridCol w:w="2268"/>
        <w:gridCol w:w="1842"/>
      </w:tblGrid>
      <w:tr>
        <w:tblPrEx/>
        <w:trPr>
          <w:trHeight w:val="380" w:hRule="atLeast"/>
        </w:trPr>
        <w:tc>
          <w:tcPr>
            <w:tcW w:w="315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CGi-Leeftijdscategorie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35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OID: 2.16.840.1.113883.3.3210.14.2.2.5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/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Name</w:t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Code</w:t>
            </w:r>
          </w:p>
        </w:tc>
        <w:tc>
          <w:tcPr>
            <w:tcW w:w="124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CodeSystem OID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16 t/m 24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CQi-1624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4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16 t/m 24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 t/m 34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CQi-2534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4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25 t/m 34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3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4"/>
                <w:szCs w:val="24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35 t/m 44 jaar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CQi-3544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4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35 t/m 44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45 t/m 54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30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CQi-4554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4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45 t/m 54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55 t/m 64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CQi-5564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55 t/m 64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65 t/m 74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CQi-6574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65 t/m 74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75 t/m 79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CQi-7579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75 t/m 79 jaar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80 jaar en ouder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CQi-80plus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gridSpan w:val="2"/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2.16.840.1.113883.3.32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10.14.3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80 jaar en ouder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7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89" w:name="BKM_3ACE1B12_2CBB_4AA6_BD88_B7D71B1FCDED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document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CGi-Niet-Helemaal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RValueset niet-helemaal 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valueset not-completely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8505" w:type="dxa"/>
        <w:tblLayout w:type="fixed"/>
        <w:tblInd w:w="30" w:type="dxa"/>
        <w:tblCellMar>
          <w:left w:w="30" w:type="dxa"/>
          <w:right w:w="30" w:type="dxa"/>
        </w:tblCellMar>
      </w:tblPr>
      <w:tblGrid>
        <w:gridCol w:w="1843"/>
        <w:gridCol w:w="1276"/>
        <w:gridCol w:w="1276"/>
        <w:gridCol w:w="2268"/>
        <w:gridCol w:w="1842"/>
      </w:tblGrid>
      <w:tr>
        <w:tblPrEx/>
        <w:trPr>
          <w:trHeight w:val="380" w:hRule="atLeast"/>
        </w:trPr>
        <w:tc>
          <w:tcPr>
            <w:tcW w:w="3119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CGi-Niet-Helemaal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538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OID: 2.16.840.1.113883.3.3210.14.2.2.5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1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</w:tr>
      <w:tr>
        <w:tblPrEx/>
        <w:trPr/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Name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Code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CodeSys.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Name</w:t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CodeSystem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URL / OID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nee, helemaal niet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447675" cy="419100"/>
                  <wp:effectExtent l="0" t="0" r="0" b="0"/>
                  <wp:docPr id="42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"/>
                          <pic:cNvPicPr/>
                        </pic:nvPicPr>
                        <pic:blipFill>
                          <a:blip r:embed="img4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 9785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Altcode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https://altcodeunicode.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com/emoji-group-smiley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s-emotion/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nee, helemaal niet</w:t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	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 </w:t>
            </w:r>
            <w:r>
              <w:rPr>
                <w:sz w:val="0"/>
                <w:szCs w:val="0"/>
              </w:rPr>
              <w:drawing>
                <wp:inline distT="0" distB="0" distL="0" distR="0">
                  <wp:extent cx="371475" cy="419100"/>
                  <wp:effectExtent l="0" t="0" r="0" b="0"/>
                  <wp:docPr id="43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"/>
                          <pic:cNvPicPr/>
                        </pic:nvPicPr>
                        <pic:blipFill>
                          <a:blip r:embed="img4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4191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 128578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Altcode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https://altcodeunicode.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com/emoji-group-smiley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s-emotion/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een beetje	</w:t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3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4"/>
                <w:szCs w:val="24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447675" cy="371475"/>
                  <wp:effectExtent l="0" t="0" r="0" b="0"/>
                  <wp:docPr id="44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"/>
                          <pic:cNvPicPr/>
                        </pic:nvPicPr>
                        <pic:blipFill>
                          <a:blip r:embed="img4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371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 128528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Altcode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https://altcodeunicode.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com/emoji-group-smiley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s-emotion/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deels	</w:t>
            </w:r>
          </w:p>
        </w:tc>
      </w:tr>
      <w:tr>
        <w:tblPrEx/>
        <w:trPr>
          <w:trHeight w:val="86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 </w:t>
            </w:r>
            <w:r>
              <w:rPr>
                <w:sz w:val="0"/>
                <w:szCs w:val="0"/>
              </w:rPr>
              <w:drawing>
                <wp:inline distT="0" distB="0" distL="0" distR="0">
                  <wp:extent cx="371475" cy="361950"/>
                  <wp:effectExtent l="0" t="0" r="0" b="0"/>
                  <wp:docPr id="45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"/>
                          <pic:cNvPicPr/>
                        </pic:nvPicPr>
                        <pic:blipFill>
                          <a:blip r:embed="img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1475" cy="361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 128577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Altcode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https://altcodeunicode.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com/emoji-group-smiley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s-emotion/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grotendeel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ja, helemaal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sz w:val="0"/>
                <w:szCs w:val="0"/>
              </w:rPr>
              <w:drawing>
                <wp:inline distT="0" distB="0" distL="0" distR="0">
                  <wp:extent cx="447675" cy="400050"/>
                  <wp:effectExtent l="0" t="0" r="0" b="0"/>
                  <wp:docPr id="46" descr="" name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Picture"/>
                          <pic:cNvPicPr/>
                        </pic:nvPicPr>
                        <pic:blipFill>
                          <a:blip r:embed="img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7675" cy="4000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 128522</w:t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Altcode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https://altcodeunicode.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com/emoji-group-smiley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s-emotion/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ja, helemaal</w:t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Niet bekend,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overgeslagen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UNK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HL7 Null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Flavor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2.16.840.1.113883.5.10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08</w:t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onbekend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niet van toepassing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CQi-NVT202</w:t>
            </w: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0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276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NLGGZ </w:t>
            </w: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concept </w:t>
            </w: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codes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2268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2.16.840.1.113883.3.32</w:t>
            </w:r>
            <w:r>
              <w:rPr>
                <w:rFonts w:ascii="Arial" w:eastAsia="Arial" w:hAnsi="Arial" w:cs="Arial"/>
                <w:sz w:val="20"/>
                <w:szCs w:val="20"/>
                <w:color w:val="000000"/>
              </w:rPr>
              <w:t xml:space="preserve">10.14.3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842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niet van toepassing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89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91" w:name="BKM_4FD6EA46_2BD0_48C4_8208_9AE612173F35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«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document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»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CGi-Opleiding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languages xml:space="preserve"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nl-NL</w:t>
              <w:t>&gt;</w:t>
              <w:t xml:space="preserve">RValueset slecht-uitstekend.</w:t>
              <w:t>&lt;</w:t>
              <w:t xml:space="preserve">/nl-NL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en-US</w:t>
              <w:t>&gt;</w:t>
              <w:t xml:space="preserve"> valueset bad-excellent  </w:t>
              <w:t>&lt;</w:t>
              <w:t xml:space="preserve">/en-US</w:t>
              <w:t>&gt;</w:t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&lt;</w:t>
              <w:t xml:space="preserve">/languages</w:t>
              <w:t>&gt;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tbl>
            <w:tblPr>
              <w:tblW w:w="8990" w:type="dxa"/>
              <w:tblLayout w:type="fixed"/>
              <w:tblInd w:w="0" w:type="dxa"/>
              <w:tblCellMar>
                <w:left w:w="40" w:type="dxa"/>
                <w:right w:w="40" w:type="dxa"/>
              </w:tblCellMar>
            </w:tblPr>
            <w:tblGrid>
              <w:gridCol w:w="2158"/>
              <w:gridCol w:w="2701"/>
              <w:gridCol w:w="4131"/>
            </w:tblGrid>
            <w:tr>
              <w:tblPrEx/>
              <w:trPr>
                <w:tblHeader/>
              </w:trPr>
              <w:tc>
                <w:tcPr>
                  <w:tcW w:w="2158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  <w:shd w:fill="c0c0c0"/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/>
                    </w:rPr>
                    <w:t xml:space="preserve">DCM::ValueSetId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  <w:b w:val="false"/>
                    </w:rPr>
                  </w:r>
                </w:p>
              </w:tc>
              <w:tc>
                <w:tcPr>
                  <w:tcW w:w="270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CQi AKWAGGZ opleidingen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lijst  OID: 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2.16.840.1.113883.3.3210.14.2.</w:t>
                  </w: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  <w:t xml:space="preserve">2.60</w:t>
                  </w:r>
                </w:p>
              </w:tc>
              <w:tc>
                <w:tcPr>
                  <w:tcW w:w="4131" w:type="dxa"/>
                  <w:tcMar>
                    <w:left w:w="40" w:type="dxa"/>
                    <w:right w:w="40" w:type="dxa"/>
                    <w:top w:w="0" w:type="dxa"/>
                    <w:bottom w:w="0" w:type="dxa"/>
                  </w:tcMar>
                  <w:tcBorders>
                    <w:left w:val="single" w:sz="2" w:color="0f0f0f"/>
                    <w:right w:val="single" w:sz="2" w:color="0f0f0f"/>
                    <w:top w:val="single" w:sz="2" w:color="0f0f0f"/>
                    <w:bottom w:val="nil"/>
                  </w:tcBorders>
                </w:tcPr>
                <w:p>
                  <w:pPr>
                    <w:pStyle w:val="Normal"/>
                    <w:numId w:val="0"/>
                    <w:ilvl w:val="0"/>
                    <w:spacing w:before="0" w:after="0" w:line="240"/>
                    <w:rPr>
                      <w:rFonts w:hint="default"/>
                      <w:sz w:val="20"/>
                      <w:szCs w:val="20"/>
                    </w:rPr>
                  </w:pPr>
                  <w:r>
                    <w:rPr>
                      <w:rFonts w:ascii="Times New Roman" w:eastAsia="Times New Roman" w:hAnsi="Times New Roman" w:cs="Times New Roman"/>
                      <w:sz w:val="20"/>
                      <w:szCs w:val="20"/>
                    </w:rPr>
                  </w:r>
                </w:p>
              </w:tc>
            </w:tr>
          </w:tbl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tbl>
      <w:tblPr>
        <w:tblW w:w="8505" w:type="dxa"/>
        <w:tblLayout w:type="fixed"/>
        <w:tblInd w:w="30" w:type="dxa"/>
        <w:tblCellMar>
          <w:left w:w="30" w:type="dxa"/>
          <w:right w:w="30" w:type="dxa"/>
        </w:tblCellMar>
      </w:tblPr>
      <w:tblGrid>
        <w:gridCol w:w="1843"/>
        <w:gridCol w:w="1037"/>
        <w:gridCol w:w="1515"/>
        <w:gridCol w:w="1995"/>
        <w:gridCol w:w="2115"/>
      </w:tblGrid>
      <w:tr>
        <w:tblPrEx/>
        <w:trPr>
          <w:trHeight w:val="380" w:hRule="atLeast"/>
        </w:trPr>
        <w:tc>
          <w:tcPr>
            <w:tcW w:w="288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2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CQi AKWAGGZ opleidingen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lijst </w:t>
            </w:r>
          </w:p>
        </w:tc>
        <w:tc>
          <w:tcPr>
            <w:tcW w:w="562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004080"/>
            <w:gridSpan w:val="3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  <w:t xml:space="preserve">OID: 2.16.840.1.113883.3.3210.14.2.2.60</w:t>
            </w:r>
          </w:p>
        </w:tc>
      </w:tr>
      <w:tr>
        <w:tblPrEx/>
        <w:trPr/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Name</w:t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Concept 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</w:t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CodeSys. Name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CodeSystem OID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  <w:shd w:fill="dfdfdf"/>
          </w:tcPr>
          <w:p>
            <w:pPr>
              <w:pStyle w:val="Normal"/>
              <w:numId w:val="0"/>
              <w:ilvl w:val="0"/>
              <w:widowControl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Description</w:t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Geen opleiding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CQi-01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Geen opleiding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Lager onderwijs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CQi-02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Lager onderwijs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3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4"/>
                <w:szCs w:val="24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Lager of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voorbereidend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beroepsonderwijs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CQi-03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Lager of voorbereidend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beroepsonderwijs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Middelbaar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algemeen voortgezet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CQi-04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Middelbaar algemeen </w:t>
            </w:r>
            <w:r>
              <w:rPr>
                <w:rFonts w:ascii="Calibri" w:eastAsia="Calibri" w:hAnsi="Calibri" w:cs="Calibri"/>
                <w:sz w:val="20"/>
                <w:szCs w:val="20"/>
                <w:color w:val="000000"/>
              </w:rPr>
              <w:t xml:space="preserve">voortgezet 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Middelbaar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beroepsonderwijs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en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beroepsbegeleiden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d onderwijs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CQi-05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Middelbaar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beroepsonderwijs en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beroepsbegeleidend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onderwijs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Hoger algemeen en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voorbereidend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wetenschappelijk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CQi-08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Hoger algemeen en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voorbereidend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wetenschappelijk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Hoger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CQi-09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Hoger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beroepsonderwijs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209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Wetenschappelijk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CQi-10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N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L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GGZ concept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codes</w:t>
            </w:r>
          </w:p>
        </w:tc>
        <w:tc>
          <w:tcPr>
            <w:tcW w:w="199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2.16.840.1.113883.3.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3210.14.3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Arial" w:eastAsia="Arial" w:hAnsi="Arial" w:cs="Arial"/>
                <w:sz w:val="20"/>
                <w:szCs w:val="20"/>
              </w:rPr>
              <w:t xml:space="preserve">Wetenschappelijk </w:t>
            </w:r>
            <w:r>
              <w:rPr>
                <w:rFonts w:ascii="Arial" w:eastAsia="Arial" w:hAnsi="Arial" w:cs="Arial"/>
                <w:sz w:val="20"/>
                <w:szCs w:val="20"/>
              </w:rPr>
              <w:t xml:space="preserve">onderwijs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  <w:tr>
        <w:tblPrEx/>
        <w:trPr>
          <w:trHeight w:val="303" w:hRule="atLeast"/>
        </w:trPr>
        <w:tc>
          <w:tcPr>
            <w:tcW w:w="1843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Anders, namelijk: 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037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OTH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  <w:tc>
          <w:tcPr>
            <w:tcW w:w="153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HL7 Null Flavor</w:t>
            </w:r>
          </w:p>
        </w:tc>
        <w:tc>
          <w:tcPr>
            <w:tcW w:w="1980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2.16.840.1.113883.5.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1008 	  </w:t>
            </w:r>
          </w:p>
        </w:tc>
        <w:tc>
          <w:tcPr>
            <w:tcW w:w="2115" w:type="dxa"/>
            <w:tcMar>
              <w:left w:w="30" w:type="dxa"/>
              <w:right w:w="30" w:type="dxa"/>
              <w:top w:w="30" w:type="dxa"/>
              <w:bottom w:w="0" w:type="dxa"/>
            </w:tcMar>
            <w:tcBorders>
              <w:left w:val="single" w:sz="2" w:color="7f7f7f"/>
              <w:right w:val="single" w:sz="2" w:color="7f7f7f"/>
              <w:top w:val="single" w:sz="2" w:color="7f7f7f"/>
              <w:bottom w:val="single" w:sz="2" w:color="7f7f7f"/>
            </w:tcBorders>
          </w:tcPr>
          <w:p>
            <w:pPr>
              <w:pStyle w:val="NoSpacing"/>
              <w:numId w:val="0"/>
              <w:ilvl w:val="0"/>
              <w:widowControl/>
              <w:spacing w:before="0" w:after="0" w:line="240"/>
              <w:rPr>
                <w:rFonts w:hint="default"/>
                <w:sz w:val="22"/>
                <w:szCs w:val="22"/>
                <w:color w:val="000000"/>
              </w:rPr>
            </w:pP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  <w:t xml:space="preserve">8 = other of anders</w:t>
            </w:r>
            <w:r>
              <w:rPr>
                <w:rFonts w:ascii="Calibri" w:eastAsia="Calibri" w:hAnsi="Calibri" w:cs="Calibri"/>
                <w:sz w:val="22"/>
                <w:szCs w:val="22"/>
                <w:color w:val="00000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</w:t>
      </w:r>
      <w:bookmarkEnd w:id="91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tbl>
      <w:tblPr>
        <w:tblW w:w="9000" w:type="dxa"/>
        <w:tblLayout w:type="fixed"/>
        <w:tblInd w:w="-56" w:type="dxa"/>
        <w:tblCellMar>
          <w:left w:w="40" w:type="dxa"/>
          <w:right w:w="40" w:type="dxa"/>
        </w:tblCellMar>
      </w:tblPr>
      <w:tblGrid>
        <w:gridCol w:w="2160"/>
        <w:gridCol w:w="6840"/>
      </w:tblGrid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  <w:color w:val="ffffff"/>
              </w:rPr>
            </w:pPr>
            <w:bookmarkStart w:id="93" w:name="BKM_2E396E84_AE7B_47A4_BFC3_6767962695CF"/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  <w:color w:val="ffffff"/>
              </w:rPr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00408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color w:val="ffffff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color w:val="ffffff"/>
              </w:rPr>
              <w:t xml:space="preserve">Legend  </w:t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Definitie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Datatype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>
          <w:tblCellMar>
            <w:left w:w="1" w:type="dxa"/>
            <w:right w:w="1" w:type="dxa"/>
          </w:tblCellMar>
        </w:tblPrEx>
        <w:trPr/>
        <w:tc>
          <w:tcPr>
            <w:tcW w:w="9000" w:type="dxa"/>
            <w:tcMar>
              <w:left w:w="1" w:type="dxa"/>
              <w:right w:w="1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gridSpan w:val="2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  <w:tr>
        <w:tblPrEx/>
        <w:trPr/>
        <w:tc>
          <w:tcPr>
            <w:tcW w:w="216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  <w:shd w:fill="c0c0c0"/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  <w:b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b/>
              </w:rPr>
              <w:t xml:space="preserve">Opties</w:t>
            </w:r>
          </w:p>
        </w:tc>
        <w:tc>
          <w:tcPr>
            <w:tcW w:w="6840" w:type="dxa"/>
            <w:tcMar>
              <w:left w:w="40" w:type="dxa"/>
              <w:right w:w="40" w:type="dxa"/>
              <w:top w:w="0" w:type="dxa"/>
              <w:bottom w:w="0" w:type="dxa"/>
            </w:tcMar>
            <w:tcBorders>
              <w:left w:val="single" w:sz="2" w:color="auto"/>
              <w:right w:val="single" w:sz="2" w:color="auto"/>
              <w:top w:val="single" w:sz="2" w:color="auto"/>
              <w:bottom w:val="single" w:sz="2" w:color="auto"/>
            </w:tcBorders>
          </w:tcPr>
          <w:p>
            <w:pPr>
              <w:pStyle w:val="Normal"/>
              <w:numId w:val="0"/>
              <w:ilvl w:val="0"/>
              <w:spacing w:before="0" w:after="0" w:line="240"/>
              <w:rPr>
                <w:rFonts w:hint="default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</w:r>
          </w:p>
        </w:tc>
      </w:tr>
    </w:tbl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bookmarkEnd w:id="93"/>
      <w:bookmarkEnd w:id="23"/>
      <w:bookmarkEnd w:id="2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97" w:name="EXAMPLE_INSTANCES"/>
      <w:bookmarkStart w:id="98" w:name="BKM_99619863_982B_49FE_9317_FB2458ECD7B9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Example Instances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bookmarkStart w:id="99" w:name="BKM_50D75C3A_49E6_4729_BF97_971AAAB04B3B"/>
      <w:r>
        <w:rPr/>
        <w:drawing>
          <wp:inline distT="0" distB="0" distL="0" distR="0">
            <wp:extent cx="762000" cy="381000"/>
            <wp:effectExtent l="0" t="0" r="0" b="0"/>
            <wp:docPr id="49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"/>
                    <pic:cNvPicPr/>
                  </pic:nvPicPr>
                  <pic:blipFill>
                    <a:blip r:embed="img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381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  <w:bookmarkEnd w:id="97"/>
      <w:bookmarkEnd w:id="9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03" w:name="INSTRUCTIONS"/>
      <w:bookmarkStart w:id="104" w:name="BKM_B067A073_9F7F_4677_AAA1_AAFFE13C4E0E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Instructions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Het zijn vragenlijsten om door cli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nten en hun naasten te laten invullen. Zorgaanbieders kunnen de resultaten gebruiken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om de kwaliteit van zorg te evalueren en te verbeteren (Zorginstituut, 2020).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vragen hebben de volgende opbouw t.a.v. subschalen: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1. Vraag 1 t/m 16 heeft 5 antwoord categorie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die lopen van 1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Nee, helemaal niet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 tot 5 (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“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Ja, helemaal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”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). Elke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antwoordcategorie (1, 2, 3, 4, 5) wordt gerepresenteerd met een smiley.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2.  In het model is via de containers duidelijk gemaakt onder welke schaal de vragen horen.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Schaal Bejegening: 1 en 2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Schaal Samen beslissen: 8, 9 en 10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Schaal Informatie behandeling: 4, 5 en 6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Schaal Uitvoering behandeling: 12 en 13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3. De rest (vraag 3, 7, 11, 14, 15 en 16) zijn losse ervaringsvragen.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4.  Alle ervaringsvragen (vraag 1 t/m 16) zijn verplicht, de overige vragen (17 t/m 21) niet. Als een overige vraag mist,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wordt deze gecodeerd met code 99.   </w:t>
      </w:r>
      <w:bookmarkEnd w:id="103"/>
      <w:bookmarkEnd w:id="10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07" w:name="INTERPRETATION"/>
      <w:bookmarkStart w:id="108" w:name="BKM_8F8CDF90_B6BB_4409_BAD3_6E3626719D48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Interpretation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07"/>
      <w:bookmarkEnd w:id="10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11" w:name="CARE_PROCESS"/>
      <w:bookmarkStart w:id="112" w:name="BKM_F71C84D4_B923_4E94_988F_CBDDCB392FE0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Care Process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11"/>
      <w:bookmarkEnd w:id="11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15" w:name="EXAMPLE_OF_THE_INSTRUMENT"/>
      <w:bookmarkStart w:id="116" w:name="BKM_B3159FB5_0B73_4251_9541_476343CD8751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Example of the Instrument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Dit is een fragment van de AKWA 2020 versie van het instrument voor de ggz.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jc w:val="center"/>
        <w:spacing w:before="0" w:after="0" w:line="240"/>
        <w:rPr>
          <w:rFonts w:hint="default"/>
          <w:sz w:val="20"/>
          <w:szCs w:val="20"/>
        </w:rPr>
      </w:pPr>
      <w:bookmarkStart w:id="117" w:name="BKM_D6AE2590_990D_49E9_979F_57E5D85801F5"/>
      <w:r>
        <w:rPr/>
        <w:drawing>
          <wp:inline distT="0" distB="0" distL="0" distR="0">
            <wp:extent cx="2442210" cy="1775460"/>
            <wp:effectExtent l="0" t="0" r="0" b="0"/>
            <wp:docPr id="51" descr="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"/>
                    <pic:cNvPicPr/>
                  </pic:nvPicPr>
                  <pic:blipFill>
                    <a:blip r:embed="img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210" cy="1775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  <w:bookmarkEnd w:id="115"/>
      <w:bookmarkEnd w:id="11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21" w:name="CONSTRAINTS"/>
      <w:bookmarkStart w:id="122" w:name="BKM_6BED18DC_5F6A_4E3F_8E5C_1221AEAC9BA8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Constraints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1"/>
      <w:bookmarkEnd w:id="12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25" w:name="ISSUES"/>
      <w:bookmarkStart w:id="126" w:name="BKM_E78781E3_82B1_4734_8CB0_652403F0C84B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Issues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v01 Nog niet alle klassen zijn van conceptIds en DefinitionCodes en Valueset linken voorzien. Na toetsing in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redactieraad aanvullen.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v02 Alles van V01 moet nog nagelopen en aangevuld. Ook de waardenlijsten van v 5.1 moeten nog worden uitgewerkt.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(Lft cat, opl e.d.).  Alle items moeten nog verwijzen naar de juiste waardenlijst, naam en OID.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DCMCC-26: "CQi-GGZ</w:t>
        <w:t>&amp;</w:t>
        <w:t xml:space="preserve">VZ" DCM::DefinitionCode has a not accepted codeSystemName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DCMCC-26: "1. Serieus nemen" DCM::DefinitionCode has a not accepted codeSystemName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DCMCC-26: "2. Begrijpelijke uitleg" DCM::DefinitionCode has a not accepted codeSystemName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"3. Makkelijk Contact"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"4. Voor en nadelen behandeling"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"5. Informatie gekregen"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"6. Verwachte resultaten"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"7. Clientenorganisaties"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"8. Meebeslissen"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"9. Doel samen bepaald"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"10. Behandeling naar wens"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"11. Keuze naasten betrekken"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"12. Juiste aanpak"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DCMCC-26: "13. Resultaat" DCM::DefinitionCode has a not accepted codeSystemName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"14. Vragenlijsten besproken"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"15. Informatie Medicijnen en hun Bijwerkingen"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DCMCC-26: "16. Rapportcijfer" DCM::DefinitionCode has a not accepted codeSystemName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"17. Behandeld voor klachten"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"18. Behandeling gericht op klacht"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"19. Geslacht"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"20. Leeftijdscategorie"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DCMCC-09: "21. Opleiding " expected at least 1 DCM::DefinitionCode Tagged Value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DCM </w:t>
      </w:r>
      <w:r>
        <w:rPr>
          <w:sz w:val="20"/>
          <w:szCs w:val="20"/>
        </w:rPr>
        <w:t xml:space="preserve">Validation done.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 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25"/>
      <w:bookmarkEnd w:id="12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29" w:name="REFERENCES"/>
      <w:bookmarkStart w:id="130" w:name="BKM_B9D472AF_A4D3_4FA7_98F8_8B4590F1788C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References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https://www.ggzstandaarden.nl/zorgstandaarden/persoonlijkheidsstoornissen/kwaliteitsindicatoren/uitkomstindicatoren/g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enerieke-instrumenten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Stichting Benchmark GGZ.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CQI GGZ </w:t>
        <w:t>&amp;</w:t>
        <w:t xml:space="preserve"> VZ Werkinstructie voor de verkorte CQI ambulant en klinisch. Bilthoven, </w:t>
      </w:r>
      <w:r>
        <w:rPr>
          <w:rFonts w:ascii="Times New Roman" w:eastAsia="Times New Roman" w:hAnsi="Times New Roman" w:cs="Times New Roman"/>
          <w:sz w:val="20"/>
          <w:szCs w:val="20"/>
          <w:b/>
          <w:color w:val="000000"/>
        </w:rPr>
        <w:t xml:space="preserve">2017. </w:t>
      </w:r>
      <w:r>
        <w:rPr>
          <w:rFonts w:ascii="Times New Roman" w:eastAsia="Times New Roman" w:hAnsi="Times New Roman" w:cs="Times New Roman"/>
          <w:sz w:val="20"/>
          <w:szCs w:val="20"/>
          <w:b w:val="false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Wijngaarden, B van, Kok, I, Meije, D, Fotiadis, L (2008). Een Consumer Quality Index voor De langdurende 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klinische ggz. De haalbaarheid van het afnemen van CQ-Index vragenlijsten bij lza- en klinisch opgenomen cli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nten: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verslag van een kwalitatieve pre-pilotstudie. Utrecht: Trimbos-instituut.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Zorginstituut Nederland. https://www.zorginzicht.nl/ontwikkeltools/ontwikkelen/overzicht-van-alle-cqi-vragenlijsten .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Website, bezocht 5 november 2020.   </w:t>
      </w:r>
      <w:bookmarkEnd w:id="129"/>
      <w:bookmarkEnd w:id="13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33" w:name="FUNCTIONAL_MODEL"/>
      <w:bookmarkStart w:id="134" w:name="BKM_B9D6AB1D_E6C5_4EB2_899E_E2EDC8D7D578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Functional Model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3"/>
      <w:bookmarkEnd w:id="134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37" w:name="TRACEABILITY_TO_OTHER_STANDARDS"/>
      <w:bookmarkStart w:id="138" w:name="BKM_13186C3B_A54A_4711_BAD5_3A337F4B754A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Traceability to other Standards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37"/>
      <w:bookmarkEnd w:id="138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41" w:name="DISCLAIMER"/>
      <w:bookmarkStart w:id="142" w:name="BKM_3516E454_9F1F_420D_83CC_8718278F788D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Disclaimer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Nederlandse ggz in de rol van opdrachtgever en Results 4 Care B.V. als uitvoerder besteden de grootst mogelijke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zorg aan de betrouwbaarheid en actualiteit van de gegevens in deze Zorg Informatie Bouwsteen (zib). Onjuistheden 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onvolledigheden kunnen echter voorkomen. De Nederlandse ggz, en Results 4 Care zijn niet aansprakelijk voor schade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als gevolg van onjuistheden of onvolledigheden in de aangeboden informatie, noch voor schade die het gevolg is van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problemen veroorzaakt door, of inherent aan het verspreiden van informatie via het internet, zoals storingen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onderbrekingen van of fouten of vertraging in het verstrekken van informatie of diensten door de Nederlandse ggz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Results 4 Care, of door U aan De Nederlandse ggz of Results 4 Care via een website van De Nederlandse ggz of Results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4 Care of via e-mail, of anderszins langs elektronische weg.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Tevens aanvaarden de Nederlandse ggz en Results 4 Care geen aansprakelijkheid voor eventuele schade die geleden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wordt als gevolg van het gebruik van gegevens, adviezen of idee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n verstrekt door of namens de Nederlandse ggz of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Results 4 Care via deze zib. De Nederlandse ggz en Results 4 Care aanvaarden geen verantwoordelijkheid voor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inhoud van informatie in deze zib waarnaar of waarvan met een hyperlink of anderszins wordt verwezen. In geval van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tegenstrijdigheden in de genoemde zib documenten en bestanden geeft de meest recente en hoogste versie van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vermelde volgorde in de revisies de prioriteit van de desbetreffende documenten weer. Indien informatie die in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elektronische versie van deze zib is opgenomen ook schriftelijk wordt verstrekt, zal in geval van tekstverschillen de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schriftelijke versie bepalend zijn. Dit geldt indien de versieaanduiding en datering van beiden gelijk is. Een definitieve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versie heeft prioriteit echter boven een conceptversie. Een gereviseerde versie heeft prioriteit boven een eerdere versie.  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1"/>
      <w:bookmarkEnd w:id="14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45" w:name="TERMS_OF_USE"/>
      <w:bookmarkStart w:id="146" w:name="BKM_524FDFF1_94A6_4AF9_A172_036CD97ACB37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Terms of Use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gebruiker mag de Zorginformatiebouwstenen zonder beperking gebruiken. Voor het kopi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ë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ren, verspreiden en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doorgeven van de Zorginformatiebouwstenen gelden de copyrightbepalingen uit de betreffende paragraaf..  </w:t>
      </w:r>
      <w:bookmarkEnd w:id="145"/>
      <w:bookmarkEnd w:id="146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49" w:name="COPYRIGHTS"/>
      <w:bookmarkStart w:id="150" w:name="BKM_E160D865_05AA_4231_8767_1A1487216B6A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Copyrights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De CQi GGZ </w:t>
        <w:t>&amp;</w:t>
        <w:t xml:space="preserve"> VZ is (gratis) beschikbaar in het publieke domein (SBG, 2017).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  </w:t>
      </w:r>
      <w:bookmarkEnd w:id="149"/>
      <w:bookmarkEnd w:id="150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Heading2"/>
        <w:spacing w:before="0" w:after="80" w:line="240"/>
        <w:rPr>
          <w:rFonts w:hint="default"/>
          <w:sz w:val="36"/>
          <w:szCs w:val="36"/>
          <w:b/>
          <w:color w:val="004080"/>
        </w:rPr>
      </w:pPr>
      <w:bookmarkStart w:id="153" w:name="REVISION_HISTORY"/>
      <w:bookmarkStart w:id="154" w:name="BKM_7B495C53_DD68_48BD_ABFB_BFE354D272FF"/>
      <w:r>
        <w:rPr>
          <w:rFonts w:ascii="Calibri" w:eastAsia="Calibri" w:hAnsi="Calibri" w:cs="Calibri"/>
          <w:sz w:val="36"/>
          <w:szCs w:val="36"/>
          <w:b/>
          <w:color w:val="004080"/>
        </w:rPr>
        <w:t xml:space="preserve">Revision History</w:t>
      </w:r>
      <w:r>
        <w:rPr>
          <w:rFonts w:ascii="Calibri" w:eastAsia="Calibri" w:hAnsi="Calibri" w:cs="Calibri"/>
          <w:sz w:val="36"/>
          <w:szCs w:val="36"/>
          <w:b/>
          <w:color w:val="00408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20200930 v01 op basis van documentatie en voorbeelden.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v0.2 aangepast op nieuwe versie 5.1 van AKWA ggz. Data elementen hernoemd en herordend. Waardenlijsten aangepast </w:t>
      </w:r>
      <w:r>
        <w:rPr>
          <w:rFonts w:ascii="Times New Roman" w:eastAsia="Times New Roman" w:hAnsi="Times New Roman" w:cs="Times New Roman"/>
          <w:sz w:val="20"/>
          <w:szCs w:val="20"/>
        </w:rPr>
        <w:t xml:space="preserve">en toegevoegd. Nog niet alle onderdelen klaar.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 0.3 review door G. Flens van AKWA ggz verwerkt. </w:t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  <w:t xml:space="preserve">v0.4 valuesets, OIDs en concept ID's toegevoegd waar die nog ontbraken.     </w:t>
      </w:r>
      <w:bookmarkEnd w:id="153"/>
      <w:bookmarkEnd w:id="154"/>
      <w:bookmarkEnd w:id="1"/>
      <w:bookmarkEnd w:id="2"/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  <w:sz w:val="20"/>
          <w:szCs w:val="20"/>
        </w:rPr>
      </w:pPr>
      <w:r>
        <w:rPr>
          <w:rFonts w:ascii="Times New Roman" w:eastAsia="Times New Roman" w:hAnsi="Times New Roman" w:cs="Times New Roman"/>
          <w:sz w:val="20"/>
          <w:szCs w:val="20"/>
        </w:rPr>
      </w:r>
    </w:p>
    <w:p>
      <w:pPr>
        <w:pStyle w:val="Normal"/>
        <w:numId w:val="0"/>
        <w:ilvl w:val="0"/>
        <w:spacing w:before="0" w:after="0" w:line="240"/>
        <w:rPr>
          <w:rFonts w:hint="default"/>
        </w:rPr>
      </w:pPr>
      <w:r>
        <w:rPr/>
      </w:r>
    </w:p>
    <w:sectPr>
      <w:pgSz w:w="11902" w:h="16835"/>
      <w:pgMar w:top="720" w:bottom="720" w:left="1080" w:right="1080" w:header="720" w:footer="720" w:gutter="0"/>
      <w:cols w:space="720"/>
      <w:paperSrc w:first="0" w:other="0"/>
      <w:pgNumType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charset w:val="1"/>
    <w:family w:val="swiss"/>
  </w:font>
  <w:font w:name="Calibri">
    <w:charset w:val="0"/>
    <w:family w:val="swiss"/>
  </w:font>
  <w:font w:name="Times New Roman">
    <w:charset w:val="0"/>
    <w:family w:val="swiss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nsid w:val="1"/>
    <w:name w:val="Heading"/>
    <w:multiLevelType w:val="multilevel"/>
    <w:lvl w:ilvl="0">
      <w:start w:val="1"/>
      <w:lvlText w:val="%1"/>
      <w:numFmt w:val="decimal"/>
      <w:suff w:val="tab"/>
    </w:lvl>
    <w:lvl w:ilvl="1">
      <w:start w:val="1"/>
      <w:lvlText w:val="%1.%2"/>
      <w:numFmt w:val="decimal"/>
      <w:suff w:val="tab"/>
    </w:lvl>
    <w:lvl w:ilvl="2">
      <w:start w:val="1"/>
      <w:lvlText w:val="%1.%2.%3"/>
      <w:numFmt w:val="decimal"/>
      <w:suff w:val="tab"/>
    </w:lvl>
    <w:lvl w:ilvl="3">
      <w:start w:val="1"/>
      <w:lvlText w:val="%1.%2.%3.%4"/>
      <w:numFmt w:val="decimal"/>
      <w:suff w:val="tab"/>
    </w:lvl>
    <w:lvl w:ilvl="4">
      <w:start w:val="1"/>
      <w:lvlText w:val="%1.%2.%3.%4.%5"/>
      <w:numFmt w:val="decimal"/>
      <w:suff w:val="tab"/>
    </w:lvl>
    <w:lvl w:ilvl="5">
      <w:start w:val="1"/>
      <w:lvlText w:val="%1.%2.%3.%4.%5.%6"/>
      <w:numFmt w:val="decimal"/>
      <w:suff w:val="tab"/>
    </w:lvl>
    <w:lvl w:ilvl="6">
      <w:start w:val="1"/>
      <w:lvlText w:val="%1.%2.%3.%4.%5.%6.%7"/>
      <w:numFmt w:val="decimal"/>
      <w:suff w:val="tab"/>
    </w:lvl>
    <w:lvl w:ilvl="7">
      <w:start w:val="1"/>
      <w:lvlText w:val="%1.%2.%3.%4.%5.%6.%7.%8"/>
      <w:numFmt w:val="decimal"/>
      <w:suff w:val="tab"/>
    </w:lvl>
    <w:lvl w:ilvl="8">
      <w:start w:val="1"/>
      <w:lvlText w:val="%1.%2.%3.%4.%5.%6.%7.%8.%9"/>
      <w:numFmt w:val="decimal"/>
      <w:suff w:val="tab"/>
    </w:lvl>
  </w:abstractNum>
  <w:abstractNum w:abstractNumId="3">
    <w:nsid w:val="abcdef1"/>
    <w:name w:val="TerOld1"/>
    <w:multiLevelType w:val="SingleLevel"/>
    <w:lvl w:ilvl="0">
      <w:start w:val="0"/>
      <w:lvlText w:val="%1"/>
      <w:numFmt w:val="decimal"/>
    </w:lvl>
  </w:abstractNum>
  <w:abstractNum w:abstractNumId="4">
    <w:nsid w:val="abcdef2"/>
    <w:name w:val="TerOld2"/>
    <w:multiLevelType w:val="SingleLevel"/>
    <w:lvl w:ilvl="0">
      <w:start w:val="0"/>
      <w:lvlText w:val="%1"/>
      <w:numFmt w:val="decimal"/>
    </w:lvl>
  </w:abstractNum>
  <w:abstractNum w:abstractNumId="5">
    <w:nsid w:val="abcdef3"/>
    <w:name w:val="TerOld3"/>
    <w:multiLevelType w:val="SingleLevel"/>
    <w:lvl w:ilvl="0">
      <w:start w:val="0"/>
      <w:lvlText w:val="%1"/>
      <w:numFmt w:val="decimal"/>
    </w:lvl>
  </w:abstractNum>
  <w:abstractNum w:abstractNumId="6">
    <w:nsid w:val="abcdef4"/>
    <w:name w:val="TerOld4"/>
    <w:multiLevelType w:val="SingleLevel"/>
    <w:lvl w:ilvl="0">
      <w:start w:val="0"/>
      <w:lvlText w:val="%1"/>
      <w:numFmt w:val="decimal"/>
    </w:lvl>
  </w:abstractNum>
  <w:abstractNum w:abstractNumId="7">
    <w:nsid w:val="abcdef5"/>
    <w:name w:val="TerOld5"/>
    <w:multiLevelType w:val="SingleLevel"/>
    <w:lvl w:ilvl="0">
      <w:start w:val="0"/>
      <w:lvlText w:val="%1"/>
      <w:numFmt w:val="decimal"/>
    </w:lvl>
  </w:abstractNum>
  <w:abstractNum w:abstractNumId="8">
    <w:nsid w:val="abcdef6"/>
    <w:name w:val="TerOld6"/>
    <w:multiLevelType w:val="SingleLevel"/>
    <w:lvl w:ilvl="0">
      <w:start w:val="0"/>
      <w:lvlText w:val="%1"/>
      <w:numFmt w:val="decimal"/>
    </w:lvl>
  </w:abstractNum>
  <w:abstractNum w:abstractNumId="9">
    <w:nsid w:val="abcdef7"/>
    <w:name w:val="TerOld7"/>
    <w:multiLevelType w:val="SingleLevel"/>
    <w:lvl w:ilvl="0">
      <w:start w:val="0"/>
      <w:lvlText w:val="%1"/>
      <w:numFmt w:val="decimal"/>
    </w:lvl>
  </w:abstractNum>
  <w:abstractNum w:abstractNumId="10">
    <w:nsid w:val="abcdef8"/>
    <w:name w:val="TerOld8"/>
    <w:multiLevelType w:val="SingleLevel"/>
    <w:lvl w:ilvl="0">
      <w:start w:val="0"/>
      <w:lvlText w:val="%1"/>
      <w:numFmt w:val="decimal"/>
    </w:lvl>
  </w:abstractNum>
  <w:abstractNum w:abstractNumId="11">
    <w:nsid w:val="abcdef9"/>
    <w:name w:val="TerOld9"/>
    <w:multiLevelType w:val="SingleLevel"/>
    <w:lvl w:ilvl="0">
      <w:start w:val="0"/>
      <w:lvlText w:val="%1"/>
      <w:numFmt w:val="decimal"/>
    </w:lvl>
  </w:abstractNum>
  <w:num w:numId="1">
    <w:abstractNumId w:val="1"/>
    <w:lvlOverride w:ilvl="0">
      <w:startOverride w:val="1"/>
      <w:lvl w:ilvl="0">
        <w:start w:val="1"/>
        <w:lvlText w:val="%1"/>
        <w:numFmt w:val="decimal"/>
        <w:suff w:val="tab"/>
        <w:rPr>
          <w:rFonts w:ascii="Calibri" w:eastAsia="Calibri" w:hAnsi="Calibri" w:cs="Calibri"/>
          <w:sz w:val="44"/>
          <w:szCs w:val="44"/>
          <w:b/>
          <w:color w:val="365f91"/>
        </w:rPr>
      </w:lvl>
    </w:lvlOverride>
    <w:lvlOverride w:ilvl="1">
      <w:startOverride w:val="1"/>
      <w:lvl w:ilvl="1">
        <w:start w:val="1"/>
        <w:lvlText w:val="%1.%2"/>
        <w:numFmt w:val="decimal"/>
        <w:suff w:val="tab"/>
        <w:rPr>
          <w:rFonts w:ascii="Calibri" w:eastAsia="Calibri" w:hAnsi="Calibri" w:cs="Calibri"/>
          <w:sz w:val="36"/>
          <w:szCs w:val="36"/>
          <w:b/>
          <w:color w:val="4f81bc"/>
        </w:rPr>
      </w:lvl>
    </w:lvlOverride>
    <w:lvlOverride w:ilvl="2">
      <w:startOverride w:val="1"/>
      <w:lvl w:ilvl="2">
        <w:start w:val="1"/>
        <w:lvlText w:val="%1.%2.%3"/>
        <w:numFmt w:val="decimal"/>
        <w:suff w:val="tab"/>
        <w:rPr>
          <w:rFonts w:ascii="Calibri" w:eastAsia="Calibri" w:hAnsi="Calibri" w:cs="Calibri"/>
          <w:sz w:val="32"/>
          <w:szCs w:val="32"/>
          <w:b/>
          <w:color w:val="4f81bc"/>
        </w:rPr>
      </w:lvl>
    </w:lvlOverride>
    <w:lvlOverride w:ilvl="3">
      <w:startOverride w:val="1"/>
      <w:lvl w:ilvl="3">
        <w:start w:val="1"/>
        <w:lvlText w:val="%1.%2.%3.%4"/>
        <w:numFmt w:val="decimal"/>
        <w:suff w:val="tab"/>
        <w:rPr>
          <w:rFonts w:ascii="Calibri" w:eastAsia="Calibri" w:hAnsi="Calibri" w:cs="Calibri"/>
          <w:sz w:val="28"/>
          <w:szCs w:val="28"/>
          <w:b/>
          <w:color w:val="4f81bc"/>
        </w:rPr>
      </w:lvl>
    </w:lvlOverride>
    <w:lvlOverride w:ilvl="4">
      <w:startOverride w:val="1"/>
      <w:lvl w:ilvl="4">
        <w:start w:val="1"/>
        <w:lvlText w:val="%1.%2.%3.%4.%5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5">
      <w:startOverride w:val="1"/>
      <w:lvl w:ilvl="5">
        <w:start w:val="1"/>
        <w:lvlText w:val="%1.%2.%3.%4.%5.%6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233e5f"/>
        </w:rPr>
      </w:lvl>
    </w:lvlOverride>
    <w:lvlOverride w:ilvl="6">
      <w:startOverride w:val="1"/>
      <w:lvl w:ilvl="6">
        <w:start w:val="1"/>
        <w:lvlText w:val="%1.%2.%3.%4.%5.%6.%7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7">
      <w:startOverride w:val="1"/>
      <w:lvl w:ilvl="7">
        <w:start w:val="1"/>
        <w:lvlText w:val="%1.%2.%3.%4.%5.%6.%7.%8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  <w:lvlOverride w:ilvl="8">
      <w:startOverride w:val="1"/>
      <w:lvl w:ilvl="8">
        <w:start w:val="1"/>
        <w:lvlText w:val="%1.%2.%3.%4.%5.%6.%7.%8.%9"/>
        <w:numFmt w:val="decimal"/>
        <w:suff w:val="tab"/>
        <w:rPr>
          <w:rFonts w:ascii="Calibri" w:eastAsia="Calibri" w:hAnsi="Calibri" w:cs="Calibri"/>
          <w:sz w:val="24"/>
          <w:szCs w:val="24"/>
          <w:b/>
          <w:color w:val="3f3f3f"/>
        </w:rPr>
      </w:lvl>
    </w:lvlOverride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</w:numbering>
</file>

<file path=word/settings.xml><?xml version="1.0" encoding="utf-8"?>
<w:setting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>
  <w:defaultTabStop w:val="720"/>
  <w:trackRevisions w:val="false"/>
  <w:endnotePr>
    <w:pos w:val="sectEnd"/>
  </w:endnotePr>
  <w:compat>
    <w:doNotUseHTMLParagraphAutoSpacing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Arial" w:eastAsia="Arial" w:hAnsi="Arial" w:cs="Arial"/>
        <w:sz w:val="24"/>
        <w:szCs w:val="24"/>
      </w:rPr>
    </w:rPrDefault>
    <w:pPrDefault>
      <w:pPr/>
    </w:pPrDefault>
  </w:docDefaults>
  <w:style w:type="paragraph" w:default="1" w:styleId="Normal">
    <w:name w:val="Normal"/>
    <w:rPr>
      <w:rFonts w:ascii="Arial" w:eastAsia="Arial" w:hAnsi="Arial" w:cs="Arial"/>
      <w:sz w:val="24"/>
      <w:szCs w:val="24"/>
    </w:rPr>
  </w:style>
  <w:style w:type="character" w:default="1" w:styleId="DefaultParagraphFont">
    <w:name w:val="Default Paragraph Font"/>
  </w:style>
  <w:style w:type="paragraph" w:styleId="Heading1">
    <w:name w:val="Heading 1"/>
    <w:basedOn w:val="Normal"/>
    <w:next w:val="Normal"/>
    <w:pPr>
      <w:numPr>
        <w:ilvl w:val="0"/>
        <w:numId w:val="1"/>
      </w:numPr>
      <w:outlineLvl w:val="0"/>
      <w:spacing w:before="0" w:after="80" w:line="240"/>
    </w:pPr>
    <w:rPr>
      <w:rFonts w:ascii="Calibri" w:eastAsia="Calibri" w:hAnsi="Calibri" w:cs="Calibri"/>
      <w:sz w:val="44"/>
      <w:szCs w:val="44"/>
      <w:b/>
      <w:color w:val="365f91"/>
    </w:rPr>
  </w:style>
  <w:style w:type="paragraph" w:styleId="Heading2">
    <w:name w:val="Heading 2"/>
    <w:basedOn w:val="Normal"/>
    <w:next w:val="Normal"/>
    <w:pPr>
      <w:numPr>
        <w:ilvl w:val="1"/>
        <w:numId w:val="1"/>
      </w:numPr>
      <w:outlineLvl w:val="1"/>
      <w:spacing w:before="0" w:after="80" w:line="240"/>
    </w:pPr>
    <w:rPr>
      <w:rFonts w:ascii="Calibri" w:eastAsia="Calibri" w:hAnsi="Calibri" w:cs="Calibri"/>
      <w:sz w:val="36"/>
      <w:szCs w:val="36"/>
      <w:b/>
      <w:color w:val="4f81bc"/>
    </w:rPr>
  </w:style>
  <w:style w:type="paragraph" w:styleId="Heading3">
    <w:name w:val="Heading 3"/>
    <w:basedOn w:val="Normal"/>
    <w:next w:val="Normal"/>
    <w:pPr>
      <w:numPr>
        <w:ilvl w:val="2"/>
        <w:numId w:val="1"/>
      </w:numPr>
      <w:outlineLvl w:val="2"/>
      <w:spacing w:before="0" w:after="80" w:line="240"/>
    </w:pPr>
    <w:rPr>
      <w:rFonts w:ascii="Calibri" w:eastAsia="Calibri" w:hAnsi="Calibri" w:cs="Calibri"/>
      <w:sz w:val="32"/>
      <w:szCs w:val="32"/>
      <w:b/>
      <w:color w:val="4f81bc"/>
    </w:rPr>
  </w:style>
  <w:style w:type="paragraph" w:styleId="Heading4">
    <w:name w:val="Heading 4"/>
    <w:basedOn w:val="Normal"/>
    <w:next w:val="Normal"/>
    <w:pPr>
      <w:numPr>
        <w:ilvl w:val="3"/>
        <w:numId w:val="1"/>
      </w:numPr>
      <w:outlineLvl w:val="3"/>
      <w:spacing w:before="0" w:after="80" w:line="240"/>
    </w:pPr>
    <w:rPr>
      <w:rFonts w:ascii="Calibri" w:eastAsia="Calibri" w:hAnsi="Calibri" w:cs="Calibri"/>
      <w:sz w:val="28"/>
      <w:szCs w:val="28"/>
      <w:b/>
      <w:i w:val="false"/>
      <w:color w:val="4f81bc"/>
    </w:rPr>
  </w:style>
  <w:style w:type="paragraph" w:styleId="Heading5">
    <w:name w:val="Heading 5"/>
    <w:basedOn w:val="Normal"/>
    <w:next w:val="Normal"/>
    <w:pPr>
      <w:numPr>
        <w:ilvl w:val="4"/>
        <w:numId w:val="1"/>
      </w:numPr>
      <w:outlineLvl w:val="4"/>
      <w:spacing w:before="0" w:after="80" w:line="240"/>
    </w:pPr>
    <w:rPr>
      <w:rFonts w:ascii="Calibri" w:eastAsia="Calibri" w:hAnsi="Calibri" w:cs="Calibri"/>
      <w:sz w:val="24"/>
      <w:szCs w:val="24"/>
      <w:b/>
      <w:color w:val="233e5f"/>
    </w:rPr>
  </w:style>
  <w:style w:type="paragraph" w:styleId="Heading6">
    <w:name w:val="Heading 6"/>
    <w:basedOn w:val="Normal"/>
    <w:next w:val="Normal"/>
    <w:pPr>
      <w:numPr>
        <w:ilvl w:val="5"/>
        <w:numId w:val="1"/>
      </w:numPr>
      <w:outlineLvl w:val="5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233e5f"/>
    </w:rPr>
  </w:style>
  <w:style w:type="paragraph" w:styleId="Heading7">
    <w:name w:val="Heading 7"/>
    <w:basedOn w:val="Normal"/>
    <w:next w:val="Normal"/>
    <w:pPr>
      <w:numPr>
        <w:ilvl w:val="6"/>
        <w:numId w:val="1"/>
      </w:numPr>
      <w:outlineLvl w:val="6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paragraph" w:styleId="Heading8">
    <w:name w:val="Heading 8"/>
    <w:basedOn w:val="Normal"/>
    <w:next w:val="Normal"/>
    <w:pPr>
      <w:numPr>
        <w:ilvl w:val="7"/>
        <w:numId w:val="1"/>
      </w:numPr>
      <w:outlineLvl w:val="7"/>
      <w:spacing w:before="0" w:after="80" w:line="240"/>
    </w:pPr>
    <w:rPr>
      <w:rFonts w:ascii="Calibri" w:eastAsia="Calibri" w:hAnsi="Calibri" w:cs="Calibri"/>
      <w:sz w:val="24"/>
      <w:szCs w:val="24"/>
      <w:b/>
      <w:color w:val="3f3f3f"/>
    </w:rPr>
  </w:style>
  <w:style w:type="paragraph" w:styleId="Heading9">
    <w:name w:val="Heading 9"/>
    <w:basedOn w:val="Normal"/>
    <w:next w:val="Normal"/>
    <w:pPr>
      <w:numPr>
        <w:ilvl w:val="8"/>
        <w:numId w:val="1"/>
      </w:numPr>
      <w:outlineLvl w:val="8"/>
      <w:spacing w:before="0" w:after="80" w:line="240"/>
    </w:pPr>
    <w:rPr>
      <w:rFonts w:ascii="Calibri" w:eastAsia="Calibri" w:hAnsi="Calibri" w:cs="Calibri"/>
      <w:sz w:val="24"/>
      <w:szCs w:val="24"/>
      <w:b/>
      <w:i w:val="false"/>
      <w:color w:val="3f3f3f"/>
    </w:rPr>
  </w:style>
  <w:style w:type="character" w:styleId="Italics">
    <w:name w:val="Italics"/>
    <w:basedOn w:val="Normal"/>
    <w:rPr>
      <w:i/>
    </w:rPr>
  </w:style>
  <w:style w:type="character" w:styleId="Bold">
    <w:name w:val="Bold"/>
    <w:basedOn w:val="Normal"/>
    <w:rPr>
      <w:b/>
    </w:rPr>
  </w:style>
  <w:style w:type="character" w:styleId="BoldItalics">
    <w:name w:val="Bold Italics"/>
    <w:basedOn w:val="Normal"/>
    <w:rPr>
      <w:b/>
      <w:i/>
    </w:rPr>
  </w:style>
  <w:style w:type="character" w:styleId="FieldLabel">
    <w:name w:val="Field Label"/>
    <w:basedOn w:val="Normal"/>
    <w:rPr>
      <w:rFonts w:ascii="Times New Roman" w:eastAsia="Times New Roman" w:hAnsi="Times New Roman" w:cs="Times New Roman"/>
    </w:rPr>
  </w:style>
  <w:style w:type="character" w:styleId="SSTemplateField">
    <w:name w:val="SSTemplateField"/>
    <w:basedOn w:val="Normal"/>
    <w:rPr>
      <w:rFonts w:ascii="Lucida Sans" w:eastAsia="Lucida Sans" w:hAnsi="Lucida Sans" w:cs="Lucida Sans"/>
      <w:sz w:val="16"/>
      <w:szCs w:val="16"/>
      <w:b/>
      <w:color w:val="ffffff"/>
      <w:shd w:fill="ff0000"/>
    </w:rPr>
  </w:style>
  <w:style w:type="character" w:styleId="SSBookmark">
    <w:name w:val="SSBookmark"/>
    <w:basedOn w:val="Normal"/>
    <w:rPr>
      <w:rFonts w:ascii="Lucida Sans" w:eastAsia="Lucida Sans" w:hAnsi="Lucida Sans" w:cs="Lucida Sans"/>
      <w:sz w:val="16"/>
      <w:szCs w:val="16"/>
      <w:b/>
      <w:color w:val="000000"/>
      <w:shd w:fill="ffff80"/>
    </w:rPr>
  </w:style>
  <w:style w:type="paragraph" w:styleId="CoverHeading1">
    <w:name w:val="Cover Heading 1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72"/>
      <w:szCs w:val="72"/>
      <w:b/>
    </w:rPr>
  </w:style>
  <w:style w:type="paragraph" w:styleId="CoverHeading2">
    <w:name w:val="Cover Heading 2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60"/>
      <w:szCs w:val="60"/>
      <w:color w:val="800000"/>
    </w:rPr>
  </w:style>
  <w:style w:type="paragraph" w:styleId="CoverText1">
    <w:name w:val="Cover Text 1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8"/>
      <w:szCs w:val="28"/>
    </w:rPr>
  </w:style>
  <w:style w:type="paragraph" w:styleId="CoverText2">
    <w:name w:val="Cover Text 2"/>
    <w:basedOn w:val="Normal"/>
    <w:next w:val="Normal"/>
    <w:pPr>
      <w:jc w:val="right"/>
      <w:spacing w:before="0" w:after="0" w:line="240"/>
      <w:ind w:left="0" w:right="0" w:firstLine="0"/>
    </w:pPr>
    <w:rPr>
      <w:rFonts w:ascii="Liberation Sans Narrow" w:eastAsia="Liberation Sans Narrow" w:hAnsi="Liberation Sans Narrow" w:cs="Liberation Sans Narrow"/>
      <w:sz w:val="20"/>
      <w:szCs w:val="20"/>
      <w:color w:val="7f7f7f"/>
    </w:rPr>
  </w:style>
  <w:style w:type="character" w:styleId="Kop1Char">
    <w:name w:val="Kop 1 Char"/>
    <w:basedOn w:val="Normal"/>
    <w:rPr>
      <w:rFonts w:ascii="Calibri Light" w:eastAsia="Calibri Light" w:hAnsi="Calibri Light" w:cs="Calibri Light"/>
      <w:sz w:val="32"/>
      <w:szCs w:val="32"/>
      <w:b/>
      <w:color w:val="000000"/>
    </w:rPr>
  </w:style>
  <w:style w:type="character" w:styleId="Kop2Char">
    <w:name w:val="Kop 2 Char"/>
    <w:basedOn w:val="Normal"/>
    <w:rPr>
      <w:rFonts w:ascii="Calibri Light" w:eastAsia="Calibri Light" w:hAnsi="Calibri Light" w:cs="Calibri Light"/>
      <w:sz w:val="28"/>
      <w:szCs w:val="28"/>
      <w:b/>
      <w:i/>
      <w:color w:val="000000"/>
    </w:rPr>
  </w:style>
  <w:style w:type="character" w:styleId="Kop3Char">
    <w:name w:val="Kop 3 Char"/>
    <w:basedOn w:val="Normal"/>
    <w:rPr>
      <w:rFonts w:ascii="Calibri Light" w:eastAsia="Calibri Light" w:hAnsi="Calibri Light" w:cs="Calibri Light"/>
      <w:sz w:val="26"/>
      <w:szCs w:val="26"/>
      <w:b/>
      <w:color w:val="000000"/>
    </w:rPr>
  </w:style>
  <w:style w:type="character" w:styleId="Kop4Char">
    <w:name w:val="Kop 4 Char"/>
    <w:basedOn w:val="Normal"/>
    <w:rPr>
      <w:rFonts w:ascii="Times New Roman" w:eastAsia="Times New Roman" w:hAnsi="Times New Roman" w:cs="Times New Roman"/>
      <w:sz w:val="28"/>
      <w:szCs w:val="28"/>
      <w:b/>
      <w:color w:val="000000"/>
    </w:rPr>
  </w:style>
  <w:style w:type="character" w:styleId="Kop5Char">
    <w:name w:val="Kop 5 Char"/>
    <w:basedOn w:val="Normal"/>
    <w:rPr>
      <w:rFonts w:ascii="Times New Roman" w:eastAsia="Times New Roman" w:hAnsi="Times New Roman" w:cs="Times New Roman"/>
      <w:sz w:val="26"/>
      <w:szCs w:val="26"/>
      <w:b/>
      <w:i/>
      <w:color w:val="000000"/>
    </w:rPr>
  </w:style>
  <w:style w:type="character" w:styleId="Kop6Char">
    <w:name w:val="Kop 6 Char"/>
    <w:basedOn w:val="Normal"/>
    <w:rPr>
      <w:rFonts w:ascii="Times New Roman" w:eastAsia="Times New Roman" w:hAnsi="Times New Roman" w:cs="Times New Roman"/>
      <w:b/>
      <w:color w:val="000000"/>
    </w:rPr>
  </w:style>
  <w:style w:type="character" w:styleId="Kop7Char">
    <w:name w:val="Kop 7 Char"/>
    <w:basedOn w:val="Normal"/>
    <w:rPr>
      <w:rFonts w:ascii="Times New Roman" w:eastAsia="Times New Roman" w:hAnsi="Times New Roman" w:cs="Times New Roman"/>
      <w:color w:val="000000"/>
    </w:rPr>
  </w:style>
  <w:style w:type="character" w:styleId="Kop8Char">
    <w:name w:val="Kop 8 Char"/>
    <w:basedOn w:val="Normal"/>
    <w:rPr>
      <w:rFonts w:ascii="Times New Roman" w:eastAsia="Times New Roman" w:hAnsi="Times New Roman" w:cs="Times New Roman"/>
      <w:i/>
      <w:color w:val="000000"/>
    </w:rPr>
  </w:style>
  <w:style w:type="character" w:styleId="Kop9Char">
    <w:name w:val="Kop 9 Char"/>
    <w:basedOn w:val="Normal"/>
    <w:rPr>
      <w:rFonts w:ascii="Calibri Light" w:eastAsia="Calibri Light" w:hAnsi="Calibri Light" w:cs="Calibri Light"/>
      <w:color w:val="000000"/>
    </w:rPr>
  </w:style>
  <w:style w:type="paragraph" w:styleId="TOCHeading">
    <w:name w:val="TOC Heading"/>
    <w:basedOn w:val="Normal"/>
    <w:next w:val="Normal"/>
    <w:pPr>
      <w:spacing w:before="240" w:after="80" w:line="240"/>
    </w:pPr>
    <w:rPr>
      <w:rFonts w:ascii="Calibri" w:eastAsia="Calibri" w:hAnsi="Calibri" w:cs="Calibri"/>
      <w:sz w:val="32"/>
      <w:szCs w:val="32"/>
      <w:b/>
    </w:rPr>
  </w:style>
  <w:style w:type="paragraph" w:styleId="TOC1">
    <w:name w:val="TOC 1"/>
    <w:basedOn w:val="Normal"/>
    <w:next w:val="Normal"/>
    <w:pPr>
      <w:spacing w:before="120" w:after="40" w:line="240"/>
      <w:ind w:left="0" w:right="720" w:firstLine="0"/>
    </w:pPr>
    <w:rPr>
      <w:rFonts w:ascii="Times New Roman" w:eastAsia="Times New Roman" w:hAnsi="Times New Roman" w:cs="Times New Roman"/>
      <w:sz w:val="20"/>
      <w:szCs w:val="20"/>
      <w:b/>
    </w:rPr>
  </w:style>
  <w:style w:type="paragraph" w:styleId="TOC2">
    <w:name w:val="TOC 2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3">
    <w:name w:val="TOC 3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4">
    <w:name w:val="TOC 4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5">
    <w:name w:val="TOC 5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6">
    <w:name w:val="TOC 6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7">
    <w:name w:val="TOC 7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8">
    <w:name w:val="TOC 8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TOC9">
    <w:name w:val="TOC 9"/>
    <w:basedOn w:val="Normal"/>
    <w:next w:val="Normal"/>
    <w:pPr>
      <w:spacing w:before="40" w:after="20" w:line="240"/>
      <w:ind w:left="0" w:right="720" w:firstLine="0"/>
    </w:pPr>
    <w:rPr>
      <w:rFonts w:ascii="Times New Roman" w:eastAsia="Times New Roman" w:hAnsi="Times New Roman" w:cs="Times New Roman"/>
      <w:sz w:val="20"/>
      <w:szCs w:val="20"/>
    </w:rPr>
  </w:style>
  <w:style w:type="paragraph" w:styleId="Header">
    <w:name w:val="Header"/>
    <w:basedOn w:val="Normal"/>
    <w:next w:val="Normal"/>
    <w:pPr/>
    <w:rPr>
      <w:rFonts w:ascii="Times New Roman" w:eastAsia="Times New Roman" w:hAnsi="Times New Roman" w:cs="Times New Roman"/>
      <w:sz w:val="16"/>
      <w:szCs w:val="16"/>
    </w:rPr>
  </w:style>
  <w:style w:type="character" w:styleId="KoptekstChar">
    <w:name w:val="Koptekst Char"/>
    <w:basedOn w:val="Normal"/>
    <w:rPr>
      <w:rFonts w:ascii="Arial" w:eastAsia="Arial" w:hAnsi="Arial" w:cs="Arial"/>
      <w:sz w:val="20"/>
      <w:szCs w:val="20"/>
      <w:color w:val="000000"/>
    </w:rPr>
  </w:style>
  <w:style w:type="paragraph" w:styleId="Footer">
    <w:name w:val="Footer"/>
    <w:basedOn w:val="Normal"/>
    <w:next w:val="Normal"/>
    <w:pPr>
      <w:jc w:val="center"/>
    </w:pPr>
    <w:rPr>
      <w:rFonts w:ascii="Times New Roman" w:eastAsia="Times New Roman" w:hAnsi="Times New Roman" w:cs="Times New Roman"/>
      <w:sz w:val="16"/>
      <w:szCs w:val="16"/>
    </w:rPr>
  </w:style>
  <w:style w:type="character" w:styleId="VoettekstChar">
    <w:name w:val="Voettekst Char"/>
    <w:basedOn w:val="Normal"/>
    <w:rPr>
      <w:rFonts w:ascii="Arial" w:eastAsia="Arial" w:hAnsi="Arial" w:cs="Arial"/>
      <w:sz w:val="20"/>
      <w:szCs w:val="20"/>
      <w:color w:val="000000"/>
    </w:rPr>
  </w:style>
  <w:style w:type="paragraph" w:styleId="Properties">
    <w:name w:val="Properties"/>
    <w:basedOn w:val="Normal"/>
    <w:next w:val="Normal"/>
    <w:pPr>
      <w:jc w:val="right"/>
      <w:spacing w:before="0" w:after="0" w:line="240"/>
      <w:ind w:left="0" w:right="0" w:firstLine="0"/>
    </w:pPr>
    <w:rPr>
      <w:rFonts w:ascii="Times New Roman" w:eastAsia="Times New Roman" w:hAnsi="Times New Roman" w:cs="Times New Roman"/>
      <w:sz w:val="20"/>
      <w:szCs w:val="20"/>
      <w:color w:val="5f5f5f"/>
    </w:rPr>
  </w:style>
  <w:style w:type="paragraph" w:styleId="Notes">
    <w:name w:val="Note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DiagramImage">
    <w:name w:val="Diagram Image"/>
    <w:basedOn w:val="Normal"/>
    <w:next w:val="Normal"/>
    <w:pPr>
      <w:jc w:val="center"/>
    </w:pPr>
    <w:rPr>
      <w:rFonts w:ascii="Times New Roman" w:eastAsia="Times New Roman" w:hAnsi="Times New Roman" w:cs="Times New Roman"/>
    </w:rPr>
  </w:style>
  <w:style w:type="paragraph" w:styleId="DiagramLabel">
    <w:name w:val="Diagram Label"/>
    <w:basedOn w:val="Normal"/>
    <w:next w:val="Normal"/>
    <w:pPr>
      <w:ilvl w:val="0"/>
      <w:jc w:val="center"/>
    </w:pPr>
    <w:rPr>
      <w:rFonts w:ascii="Times New Roman" w:eastAsia="Times New Roman" w:hAnsi="Times New Roman" w:cs="Times New Roman"/>
      <w:sz w:val="16"/>
      <w:szCs w:val="16"/>
    </w:rPr>
  </w:style>
  <w:style w:type="paragraph" w:styleId="TableLabel">
    <w:name w:val="Table Label"/>
    <w:basedOn w:val="Normal"/>
    <w:next w:val="Normal"/>
    <w:pPr>
      <w:ilvl w:val="0"/>
    </w:pPr>
    <w:rPr>
      <w:rFonts w:ascii="Times New Roman" w:eastAsia="Times New Roman" w:hAnsi="Times New Roman" w:cs="Times New Roman"/>
      <w:sz w:val="16"/>
      <w:szCs w:val="16"/>
    </w:rPr>
  </w:style>
  <w:style w:type="paragraph" w:styleId="TableHeading">
    <w:name w:val="Table Heading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TableTitle0">
    <w:name w:val="Table Title 0"/>
    <w:basedOn w:val="Normal"/>
    <w:next w:val="Normal"/>
    <w:pPr>
      <w:spacing w:before="0" w:after="0" w:line="240"/>
      <w:ind w:left="270" w:right="270" w:firstLine="0"/>
    </w:pPr>
    <w:rPr>
      <w:rFonts w:ascii="Times New Roman" w:eastAsia="Times New Roman" w:hAnsi="Times New Roman" w:cs="Times New Roman"/>
      <w:sz w:val="22"/>
      <w:szCs w:val="22"/>
      <w:b/>
    </w:rPr>
  </w:style>
  <w:style w:type="paragraph" w:styleId="TableTitle1">
    <w:name w:val="Table Title 1"/>
    <w:basedOn w:val="Normal"/>
    <w:next w:val="Normal"/>
    <w:pPr>
      <w:spacing w:before="80" w:after="80" w:line="240"/>
      <w:ind w:left="180" w:right="270" w:firstLine="0"/>
    </w:pPr>
    <w:rPr>
      <w:rFonts w:ascii="Times New Roman" w:eastAsia="Times New Roman" w:hAnsi="Times New Roman" w:cs="Times New Roman"/>
      <w:sz w:val="18"/>
      <w:szCs w:val="18"/>
      <w:b/>
      <w:u w:val="single" w:color="000000"/>
    </w:rPr>
  </w:style>
  <w:style w:type="paragraph" w:styleId="TableTitle2">
    <w:name w:val="Table Title 2"/>
    <w:basedOn w:val="Normal"/>
    <w:next w:val="Normal"/>
    <w:pPr>
      <w:spacing w:before="0" w:after="120" w:line="240"/>
      <w:ind w:left="270" w:right="270" w:firstLine="0"/>
    </w:pPr>
    <w:rPr>
      <w:rFonts w:ascii="Times New Roman" w:eastAsia="Times New Roman" w:hAnsi="Times New Roman" w:cs="Times New Roman"/>
      <w:sz w:val="18"/>
      <w:szCs w:val="18"/>
      <w:u w:val="single" w:color="000000"/>
    </w:rPr>
  </w:style>
  <w:style w:type="paragraph" w:styleId="TableTextNormal">
    <w:name w:val="Table Text Normal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</w:rPr>
  </w:style>
  <w:style w:type="paragraph" w:styleId="TableTextLight">
    <w:name w:val="Table Text Light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color w:val="2f2f2f"/>
    </w:rPr>
  </w:style>
  <w:style w:type="paragraph" w:styleId="TableTextBold">
    <w:name w:val="Table Text Bold"/>
    <w:basedOn w:val="Normal"/>
    <w:next w:val="Normal"/>
    <w:pPr>
      <w:ind w:left="270" w:right="270" w:firstLine="0"/>
    </w:pPr>
    <w:rPr>
      <w:rFonts w:ascii="Times New Roman" w:eastAsia="Times New Roman" w:hAnsi="Times New Roman" w:cs="Times New Roman"/>
      <w:sz w:val="18"/>
      <w:szCs w:val="18"/>
      <w:b/>
    </w:rPr>
  </w:style>
  <w:style w:type="paragraph" w:styleId="CoverText3">
    <w:name w:val="Cover Text 3"/>
    <w:basedOn w:val="Normal"/>
    <w:next w:val="Normal"/>
    <w:pPr>
      <w:jc w:val="right"/>
      <w:spacing w:before="0" w:after="0" w:line="240"/>
      <w:ind w:left="0" w:right="0" w:firstLine="0"/>
    </w:pPr>
    <w:rPr>
      <w:rFonts w:ascii="Calibri" w:eastAsia="Calibri" w:hAnsi="Calibri" w:cs="Calibri"/>
      <w:sz w:val="20"/>
      <w:szCs w:val="20"/>
      <w:b/>
      <w:color w:val="004080"/>
    </w:rPr>
  </w:style>
  <w:style w:type="paragraph" w:styleId="TitleSmall">
    <w:name w:val="Title Small"/>
    <w:basedOn w:val="Normal"/>
    <w:next w:val="Normal"/>
    <w:pPr>
      <w:spacing w:before="60" w:after="60" w:line="240"/>
      <w:ind w:left="0" w:right="0" w:firstLine="0"/>
    </w:pPr>
    <w:rPr>
      <w:rFonts w:ascii="Calibri" w:eastAsia="Calibri" w:hAnsi="Calibri" w:cs="Calibri"/>
      <w:sz w:val="20"/>
      <w:szCs w:val="20"/>
      <w:b/>
      <w:i/>
      <w:color w:val="3f3f3f"/>
    </w:rPr>
  </w:style>
  <w:style w:type="paragraph" w:styleId="TableTextCode">
    <w:name w:val="Table Text Code"/>
    <w:basedOn w:val="Normal"/>
    <w:next w:val="Normal"/>
    <w:pPr>
      <w:spacing w:before="0" w:after="0" w:line="240"/>
      <w:ind w:left="90" w:right="90" w:firstLine="0"/>
    </w:pPr>
    <w:rPr>
      <w:rFonts w:ascii="Courier New" w:eastAsia="Courier New" w:hAnsi="Courier New" w:cs="Courier New"/>
      <w:sz w:val="16"/>
      <w:szCs w:val="16"/>
    </w:rPr>
  </w:style>
  <w:style w:type="character" w:styleId="Code">
    <w:name w:val="Code"/>
    <w:basedOn w:val="Normal"/>
    <w:rPr>
      <w:rFonts w:ascii="Courier New" w:eastAsia="Courier New" w:hAnsi="Courier New" w:cs="Courier New"/>
    </w:rPr>
  </w:style>
  <w:style w:type="paragraph" w:styleId="Items">
    <w:name w:val="Items"/>
    <w:basedOn w:val="Normal"/>
    <w:next w:val="Normal"/>
    <w:rPr>
      <w:rFonts w:ascii="Times New Roman" w:eastAsia="Times New Roman" w:hAnsi="Times New Roman" w:cs="Times New Roman"/>
      <w:sz w:val="20"/>
      <w:szCs w:val="20"/>
    </w:rPr>
  </w:style>
  <w:style w:type="paragraph" w:styleId="TableHeadingLight">
    <w:name w:val="Table Heading Light"/>
    <w:basedOn w:val="Normal"/>
    <w:next w:val="Normal"/>
    <w:pPr>
      <w:spacing w:before="80" w:after="40" w:line="240"/>
      <w:ind w:left="90" w:right="90" w:firstLine="0"/>
    </w:pPr>
    <w:rPr>
      <w:rFonts w:ascii="Times New Roman" w:eastAsia="Times New Roman" w:hAnsi="Times New Roman" w:cs="Times New Roman"/>
      <w:sz w:val="18"/>
      <w:szCs w:val="18"/>
      <w:b/>
      <w:color w:val="4f4f4f"/>
    </w:rPr>
  </w:style>
  <w:style w:type="character" w:styleId="TableFieldLabel">
    <w:name w:val="Table Field Label"/>
    <w:basedOn w:val="Normal"/>
    <w:rPr>
      <w:rFonts w:ascii="Times New Roman" w:eastAsia="Times New Roman" w:hAnsi="Times New Roman" w:cs="Times New Roman"/>
      <w:color w:val="6f6f6f"/>
    </w:rPr>
  </w:style>
  <w:style w:type="character" w:styleId="AllCaps">
    <w:name w:val="All Caps"/>
    <w:basedOn w:val="Normal"/>
    <w:rPr>
      <w:caps/>
    </w:rPr>
  </w:style>
  <w:style w:type="paragraph" w:styleId="Title">
    <w:name w:val="Title"/>
    <w:basedOn w:val="Normal"/>
    <w:next w:val="Normal"/>
    <w:pPr>
      <w:jc w:val="center"/>
      <w:spacing w:before="240" w:after="60" w:line="240"/>
      <w:ind w:left="0" w:right="0"/>
    </w:pPr>
    <w:rPr>
      <w:rFonts w:ascii="Arial" w:eastAsia="Arial" w:hAnsi="Arial" w:cs="Arial"/>
      <w:sz w:val="32"/>
      <w:szCs w:val="32"/>
      <w:b/>
      <w:color w:val="000000"/>
    </w:rPr>
  </w:style>
  <w:style w:type="character" w:styleId="TitelChar">
    <w:name w:val="Titel Char"/>
    <w:basedOn w:val="Normal"/>
    <w:rPr>
      <w:rFonts w:ascii="Calibri Light" w:eastAsia="Calibri Light" w:hAnsi="Calibri Light" w:cs="Calibri Light"/>
      <w:sz w:val="32"/>
      <w:szCs w:val="32"/>
      <w:b/>
      <w:color w:val="000000"/>
    </w:rPr>
  </w:style>
  <w:style w:type="paragraph" w:styleId="NumberedList">
    <w:name w:val="Numbered List"/>
    <w:basedOn w:val="Normal"/>
    <w:next w:val="Normal"/>
    <w:pPr>
      <w:ind w:left="360" w:right="0" w:hanging="360"/>
    </w:pPr>
    <w:rPr>
      <w:rFonts w:ascii="Arial" w:eastAsia="Arial" w:hAnsi="Arial" w:cs="Arial"/>
      <w:sz w:val="20"/>
      <w:szCs w:val="20"/>
      <w:color w:val="000000"/>
    </w:rPr>
  </w:style>
  <w:style w:type="paragraph" w:styleId="BulletedList">
    <w:name w:val="Bulleted List"/>
    <w:basedOn w:val="Normal"/>
    <w:next w:val="Normal"/>
    <w:pPr>
      <w:ind w:left="360" w:right="0" w:hanging="360"/>
    </w:pPr>
    <w:rPr>
      <w:rFonts w:ascii="Arial" w:eastAsia="Arial" w:hAnsi="Arial" w:cs="Arial"/>
      <w:sz w:val="20"/>
      <w:szCs w:val="20"/>
      <w:color w:val="000000"/>
    </w:rPr>
  </w:style>
  <w:style w:type="paragraph" w:styleId="BodyText">
    <w:name w:val="Body Text"/>
    <w:basedOn w:val="Normal"/>
    <w:next w:val="Normal"/>
    <w:pPr>
      <w:spacing w:before="0" w:after="120" w:line="240"/>
      <w:ind w:left="0" w:right="0"/>
    </w:pPr>
    <w:rPr>
      <w:rFonts w:ascii="Arial" w:eastAsia="Arial" w:hAnsi="Arial" w:cs="Arial"/>
      <w:sz w:val="20"/>
      <w:szCs w:val="20"/>
      <w:color w:val="000000"/>
    </w:rPr>
  </w:style>
  <w:style w:type="character" w:styleId="PlattetekstChar">
    <w:name w:val="Platte tekst Char"/>
    <w:basedOn w:val="Normal"/>
    <w:rPr>
      <w:rFonts w:ascii="Arial" w:eastAsia="Arial" w:hAnsi="Arial" w:cs="Arial"/>
      <w:sz w:val="20"/>
      <w:szCs w:val="20"/>
      <w:color w:val="000000"/>
    </w:rPr>
  </w:style>
  <w:style w:type="paragraph" w:styleId="BodyText2">
    <w:name w:val="Body Text 2"/>
    <w:basedOn w:val="Normal"/>
    <w:next w:val="Normal"/>
    <w:pPr>
      <w:spacing w:before="0" w:after="120" w:line="480"/>
      <w:ind w:left="0" w:right="0"/>
    </w:pPr>
    <w:rPr>
      <w:rFonts w:ascii="Arial" w:eastAsia="Arial" w:hAnsi="Arial" w:cs="Arial"/>
      <w:sz w:val="18"/>
      <w:szCs w:val="18"/>
      <w:color w:val="000000"/>
    </w:rPr>
  </w:style>
  <w:style w:type="character" w:styleId="Plattetekst2Char">
    <w:name w:val="Platte tekst 2 Char"/>
    <w:basedOn w:val="Normal"/>
    <w:rPr>
      <w:rFonts w:ascii="Arial" w:eastAsia="Arial" w:hAnsi="Arial" w:cs="Arial"/>
      <w:sz w:val="20"/>
      <w:szCs w:val="20"/>
      <w:color w:val="000000"/>
    </w:rPr>
  </w:style>
  <w:style w:type="paragraph" w:styleId="BodyText3">
    <w:name w:val="Body Text 3"/>
    <w:basedOn w:val="Normal"/>
    <w:next w:val="Normal"/>
    <w:pPr>
      <w:spacing w:before="0" w:after="120" w:line="240"/>
      <w:ind w:left="0" w:right="0"/>
    </w:pPr>
    <w:rPr>
      <w:rFonts w:ascii="Arial" w:eastAsia="Arial" w:hAnsi="Arial" w:cs="Arial"/>
      <w:sz w:val="16"/>
      <w:szCs w:val="16"/>
      <w:color w:val="000000"/>
    </w:rPr>
  </w:style>
  <w:style w:type="character" w:styleId="Plattetekst3Char">
    <w:name w:val="Platte tekst 3 Char"/>
    <w:basedOn w:val="Normal"/>
    <w:rPr>
      <w:rFonts w:ascii="Arial" w:eastAsia="Arial" w:hAnsi="Arial" w:cs="Arial"/>
      <w:sz w:val="16"/>
      <w:szCs w:val="16"/>
      <w:color w:val="000000"/>
    </w:rPr>
  </w:style>
  <w:style w:type="paragraph" w:styleId="NoteHeading">
    <w:name w:val="Note Heading"/>
    <w:basedOn w:val="Normal"/>
    <w:next w:val="Normal"/>
    <w:pPr>
      <w:ind w:left="0" w:right="0"/>
    </w:pPr>
    <w:rPr>
      <w:rFonts w:ascii="Arial" w:eastAsia="Arial" w:hAnsi="Arial" w:cs="Arial"/>
      <w:sz w:val="20"/>
      <w:szCs w:val="20"/>
      <w:color w:val="000000"/>
    </w:rPr>
  </w:style>
  <w:style w:type="character" w:styleId="NotitiekopChar">
    <w:name w:val="Notitiekop Char"/>
    <w:basedOn w:val="Normal"/>
    <w:rPr>
      <w:rFonts w:ascii="Arial" w:eastAsia="Arial" w:hAnsi="Arial" w:cs="Arial"/>
      <w:sz w:val="20"/>
      <w:szCs w:val="20"/>
      <w:color w:val="000000"/>
    </w:rPr>
  </w:style>
  <w:style w:type="paragraph" w:styleId="PlainText">
    <w:name w:val="Plain Text"/>
    <w:basedOn w:val="Normal"/>
    <w:next w:val="Normal"/>
    <w:pPr>
      <w:ind w:left="0" w:right="0"/>
    </w:pPr>
    <w:rPr>
      <w:rFonts w:ascii="Arial" w:eastAsia="Arial" w:hAnsi="Arial" w:cs="Arial"/>
      <w:sz w:val="20"/>
      <w:szCs w:val="20"/>
      <w:color w:val="000000"/>
    </w:rPr>
  </w:style>
  <w:style w:type="character" w:styleId="TekstzonderopmaakChar">
    <w:name w:val="Tekst zonder opmaak Char"/>
    <w:basedOn w:val="Normal"/>
    <w:rPr>
      <w:rFonts w:ascii="Courier New" w:eastAsia="Courier New" w:hAnsi="Courier New" w:cs="Courier New"/>
      <w:sz w:val="20"/>
      <w:szCs w:val="20"/>
      <w:color w:val="000000"/>
    </w:rPr>
  </w:style>
  <w:style w:type="character" w:styleId="Strong">
    <w:name w:val="Strong"/>
    <w:basedOn w:val="Normal"/>
    <w:rPr>
      <w:rFonts w:ascii="Times New Roman" w:eastAsia="Times New Roman" w:hAnsi="Times New Roman" w:cs="Times New Roman"/>
      <w:sz w:val="20"/>
      <w:szCs w:val="20"/>
      <w:b/>
      <w:color w:val="000000"/>
    </w:rPr>
  </w:style>
  <w:style w:type="character" w:styleId="Emphasis">
    <w:name w:val="Emphasis"/>
    <w:basedOn w:val="Normal"/>
    <w:rPr>
      <w:rFonts w:ascii="Times New Roman" w:eastAsia="Times New Roman" w:hAnsi="Times New Roman" w:cs="Times New Roman"/>
      <w:sz w:val="20"/>
      <w:szCs w:val="20"/>
      <w:i/>
      <w:color w:val="000000"/>
    </w:rPr>
  </w:style>
  <w:style w:type="character" w:styleId="Hyperlink">
    <w:name w:val="Hyperlink"/>
    <w:basedOn w:val="Normal"/>
    <w:rPr>
      <w:rFonts w:ascii="Times New Roman" w:eastAsia="Times New Roman" w:hAnsi="Times New Roman" w:cs="Times New Roman"/>
      <w:sz w:val="20"/>
      <w:szCs w:val="20"/>
      <w:u w:val="single" w:color="000000"/>
      <w:color w:val="0000ff"/>
    </w:rPr>
  </w:style>
  <w:style w:type="paragraph" w:styleId="Code1">
    <w:name w:val="Code1"/>
    <w:basedOn w:val="Normal"/>
    <w:next w:val="Normal"/>
    <w:pPr>
      <w:ind w:left="0" w:right="0"/>
    </w:pPr>
    <w:rPr>
      <w:rFonts w:ascii="Arial" w:eastAsia="Arial" w:hAnsi="Arial" w:cs="Arial"/>
      <w:sz w:val="18"/>
      <w:szCs w:val="18"/>
      <w:color w:val="000000"/>
    </w:rPr>
  </w:style>
  <w:style w:type="character" w:styleId="TableHeading1">
    <w:name w:val="Table Heading1"/>
    <w:basedOn w:val="Normal"/>
    <w:rPr>
      <w:sz w:val="22"/>
      <w:szCs w:val="22"/>
      <w:b/>
      <w:color w:val="000000"/>
    </w:rPr>
  </w:style>
  <w:style w:type="character" w:styleId="Objecttype">
    <w:name w:val="Object type"/>
    <w:basedOn w:val="Normal"/>
    <w:rPr>
      <w:sz w:val="20"/>
      <w:szCs w:val="20"/>
      <w:b/>
      <w:u w:val="single" w:color="000000"/>
      <w:color w:val="000000"/>
    </w:rPr>
  </w:style>
  <w:style w:type="paragraph" w:styleId="ListHeader">
    <w:name w:val="List Header"/>
    <w:basedOn w:val="Normal"/>
    <w:next w:val="Normal"/>
    <w:pPr>
      <w:ind w:left="0" w:right="0"/>
    </w:pPr>
    <w:rPr>
      <w:rFonts w:ascii="Arial" w:eastAsia="Arial" w:hAnsi="Arial" w:cs="Arial"/>
      <w:sz w:val="20"/>
      <w:szCs w:val="20"/>
      <w:b/>
      <w:i/>
      <w:color w:val="0000a0"/>
    </w:rPr>
  </w:style>
  <w:style w:type="paragraph" w:styleId="NoSpacing1">
    <w:name w:val="No Spacing1"/>
    <w:basedOn w:val="Normal"/>
    <w:next w:val="Normal"/>
    <w:pPr>
      <w:ind w:left="0" w:right="0"/>
    </w:pPr>
    <w:rPr>
      <w:rFonts w:ascii="Arial" w:eastAsia="Arial" w:hAnsi="Arial" w:cs="Arial"/>
      <w:sz w:val="22"/>
      <w:szCs w:val="22"/>
    </w:rPr>
  </w:style>
  <w:style w:type="paragraph" w:styleId="Normaal">
    <w:name w:val="Normaal"/>
    <w:basedOn w:val="Normal"/>
    <w:next w:val="Normal"/>
    <w:pPr>
      <w:spacing w:before="100" w:after="100" w:line="240"/>
    </w:pPr>
  </w:style>
  <w:style w:type="paragraph" w:styleId="DefinitionTerm">
    <w:name w:val="Definition Term"/>
    <w:basedOn w:val="Normal"/>
    <w:next w:val="DefinitionList"/>
  </w:style>
  <w:style w:type="paragraph" w:styleId="DefinitionList">
    <w:name w:val="Definition List"/>
    <w:basedOn w:val="Normal"/>
    <w:next w:val="DefinitionTerm"/>
    <w:pPr>
      <w:ind w:left="360" w:right="0" w:firstLine="0"/>
    </w:pPr>
  </w:style>
  <w:style w:type="character" w:styleId="Definition">
    <w:name w:val="Definition"/>
    <w:basedOn w:val="Normal"/>
    <w:rPr>
      <w:i/>
    </w:rPr>
  </w:style>
  <w:style w:type="paragraph" w:styleId="H1">
    <w:name w:val="H1"/>
    <w:basedOn w:val="Normal"/>
    <w:next w:val="Normaal"/>
    <w:pPr>
      <w:keepNext/>
      <w:spacing w:before="100" w:after="100" w:line="240"/>
    </w:pPr>
    <w:rPr>
      <w:sz w:val="48"/>
      <w:szCs w:val="48"/>
      <w:b/>
    </w:rPr>
  </w:style>
  <w:style w:type="paragraph" w:styleId="H2">
    <w:name w:val="H2"/>
    <w:basedOn w:val="Normal"/>
    <w:next w:val="Normaal"/>
    <w:pPr>
      <w:keepNext/>
      <w:spacing w:before="100" w:after="100" w:line="240"/>
    </w:pPr>
    <w:rPr>
      <w:sz w:val="36"/>
      <w:szCs w:val="36"/>
      <w:b/>
    </w:rPr>
  </w:style>
  <w:style w:type="paragraph" w:styleId="H3">
    <w:name w:val="H3"/>
    <w:basedOn w:val="Normal"/>
    <w:next w:val="Normaal"/>
    <w:pPr>
      <w:keepNext/>
      <w:spacing w:before="100" w:after="100" w:line="240"/>
    </w:pPr>
    <w:rPr>
      <w:sz w:val="28"/>
      <w:szCs w:val="28"/>
      <w:b/>
    </w:rPr>
  </w:style>
  <w:style w:type="paragraph" w:styleId="H4">
    <w:name w:val="H4"/>
    <w:basedOn w:val="Normal"/>
    <w:next w:val="Normaal"/>
    <w:pPr>
      <w:keepNext/>
      <w:spacing w:before="100" w:after="100" w:line="240"/>
    </w:pPr>
    <w:rPr>
      <w:sz w:val="24"/>
      <w:szCs w:val="24"/>
      <w:b/>
    </w:rPr>
  </w:style>
  <w:style w:type="paragraph" w:styleId="H5">
    <w:name w:val="H5"/>
    <w:basedOn w:val="Normal"/>
    <w:next w:val="Normaal"/>
    <w:pPr>
      <w:keepNext/>
      <w:spacing w:before="100" w:after="100" w:line="240"/>
    </w:pPr>
    <w:rPr>
      <w:sz w:val="20"/>
      <w:szCs w:val="20"/>
      <w:b/>
    </w:rPr>
  </w:style>
  <w:style w:type="paragraph" w:styleId="H6">
    <w:name w:val="H6"/>
    <w:basedOn w:val="Normal"/>
    <w:next w:val="Normaal"/>
    <w:pPr>
      <w:keepNext/>
      <w:spacing w:before="100" w:after="100" w:line="240"/>
    </w:pPr>
    <w:rPr>
      <w:sz w:val="16"/>
      <w:szCs w:val="16"/>
      <w:b/>
    </w:rPr>
  </w:style>
  <w:style w:type="paragraph" w:styleId="Address">
    <w:name w:val="Address"/>
    <w:basedOn w:val="Normal"/>
    <w:next w:val="Normaal"/>
    <w:rPr>
      <w:i/>
    </w:rPr>
  </w:style>
  <w:style w:type="paragraph" w:styleId="Blockquote">
    <w:name w:val="Blockquote"/>
    <w:basedOn w:val="Normal"/>
    <w:next w:val="Normal"/>
    <w:pPr>
      <w:spacing w:before="100" w:after="100" w:line="240"/>
      <w:ind w:left="360" w:right="360" w:firstLine="0"/>
    </w:pPr>
  </w:style>
  <w:style w:type="character" w:styleId="CITE">
    <w:name w:val="CITE"/>
    <w:basedOn w:val="Normal"/>
    <w:rPr>
      <w:i/>
    </w:rPr>
  </w:style>
  <w:style w:type="character" w:styleId="FollowedHyperlink">
    <w:name w:val="FollowedHyperlink"/>
    <w:basedOn w:val="Normal"/>
    <w:rPr>
      <w:u w:val="single" w:color="000000"/>
      <w:color w:val="800080"/>
    </w:rPr>
  </w:style>
  <w:style w:type="character" w:styleId="Keyboard">
    <w:name w:val="Keyboard"/>
    <w:basedOn w:val="Normal"/>
    <w:rPr>
      <w:rFonts w:ascii="Courier New" w:eastAsia="Courier New" w:hAnsi="Courier New" w:cs="Courier New"/>
      <w:sz w:val="20"/>
      <w:szCs w:val="20"/>
      <w:b/>
    </w:rPr>
  </w:style>
  <w:style w:type="paragraph" w:styleId="Preformatted">
    <w:name w:val="Preformatted"/>
    <w:basedOn w:val="Normal"/>
    <w:next w:val="Normal"/>
    <w:pPr>
      <w:spacing w:before="0" w:after="0" w:line="240"/>
    </w:pPr>
    <w:rPr>
      <w:rFonts w:ascii="Courier New" w:eastAsia="Courier New" w:hAnsi="Courier New" w:cs="Courier New"/>
      <w:sz w:val="20"/>
      <w:szCs w:val="20"/>
    </w:rPr>
  </w:style>
  <w:style w:type="paragraph" w:styleId="zBottomofForm">
    <w:name w:val="z-Bottom of Form"/>
    <w:basedOn w:val="Normal"/>
    <w:next w:val="Normaal"/>
    <w:pPr>
      <w:jc w:val="center"/>
      <w:pBdr>
        <w:top w:val="double" w:sz="6" w:space="0" w:color="000000"/>
      </w:pBdr>
    </w:pPr>
    <w:rPr>
      <w:rFonts w:ascii="Arial" w:eastAsia="Arial" w:hAnsi="Arial" w:cs="Arial"/>
      <w:sz w:val="16"/>
      <w:szCs w:val="16"/>
      <w:vanish/>
    </w:rPr>
  </w:style>
  <w:style w:type="paragraph" w:styleId="zTopofForm">
    <w:name w:val="z-Top of Form"/>
    <w:basedOn w:val="Normal"/>
    <w:next w:val="Normaal"/>
    <w:pPr>
      <w:jc w:val="center"/>
      <w:pBdr>
        <w:bottom w:val="double" w:sz="6" w:space="0" w:color="000000"/>
      </w:pBdr>
    </w:pPr>
    <w:rPr>
      <w:rFonts w:ascii="Arial" w:eastAsia="Arial" w:hAnsi="Arial" w:cs="Arial"/>
      <w:sz w:val="16"/>
      <w:szCs w:val="16"/>
      <w:vanish/>
    </w:rPr>
  </w:style>
  <w:style w:type="character" w:styleId="Sample">
    <w:name w:val="Sample"/>
    <w:basedOn w:val="Normal"/>
    <w:rPr>
      <w:rFonts w:ascii="Courier New" w:eastAsia="Courier New" w:hAnsi="Courier New" w:cs="Courier New"/>
    </w:rPr>
  </w:style>
  <w:style w:type="character" w:styleId="Typewriter">
    <w:name w:val="Typewriter"/>
    <w:basedOn w:val="Normal"/>
    <w:rPr>
      <w:rFonts w:ascii="Courier New" w:eastAsia="Courier New" w:hAnsi="Courier New" w:cs="Courier New"/>
      <w:sz w:val="20"/>
      <w:szCs w:val="20"/>
    </w:rPr>
  </w:style>
  <w:style w:type="character" w:styleId="Variable">
    <w:name w:val="Variable"/>
    <w:basedOn w:val="Normal"/>
    <w:rPr>
      <w:i/>
    </w:rPr>
  </w:style>
  <w:style w:type="character" w:styleId="HTMLMarkup">
    <w:name w:val="HTML Markup"/>
    <w:basedOn w:val="Normal"/>
    <w:rPr>
      <w:vanish/>
      <w:color w:val="ff0000"/>
    </w:rPr>
  </w:style>
  <w:style w:type="character" w:styleId="Comment">
    <w:name w:val="Comment"/>
    <w:basedOn w:val="Normal"/>
    <w:rPr>
      <w:vanish/>
    </w:rPr>
  </w:style>
  <w:style w:type="paragraph" w:styleId="NoSpacing">
    <w:name w:val="No Spacing"/>
    <w:basedOn w:val="Normal"/>
    <w:pPr>
      <w:ind w:left="0" w:right="0" w:firstLine="0"/>
    </w:pPr>
    <w:rPr>
      <w:rFonts w:ascii="Calibri" w:eastAsia="Calibri" w:hAnsi="Calibri" w:cs="Calibri"/>
      <w:sz w:val="22"/>
      <w:szCs w:val="22"/>
    </w:rPr>
  </w:style>
  <w:style w:type="paragraph" w:styleId="Default">
    <w:name w:val="Default"/>
    <w:basedOn w:val="Normal"/>
    <w:next w:val="Normal"/>
    <w:rPr>
      <w:rFonts w:ascii="Arial" w:eastAsia="Arial" w:hAnsi="Arial" w:cs="Arial"/>
      <w:sz w:val="24"/>
      <w:szCs w:val="24"/>
      <w:color w:val="000000"/>
    </w:rPr>
  </w:style>
  <w:style w:type="table" w:default="1" w:styleId="TableNormal">
    <w:name w:val="Normal Table"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<Relationships xmlns="http://schemas.openxmlformats.org/package/2006/relationships" ><Relationship Id="rId6" Type="http://schemas.openxmlformats.org/officeDocument/2006/relationships/settings" Target="settings.xml"/><Relationship Id="rId7" Type="http://schemas.openxmlformats.org/officeDocument/2006/relationships/webSettings" Target="webSettings.xml"/><Relationship Id="rId8" Type="http://schemas.openxmlformats.org/officeDocument/2006/relationships/fontTable" Target="fontTable.xml"/><Relationship Id="rId9" Type="http://schemas.openxmlformats.org/officeDocument/2006/relationships/styles" Target="styles.xml"/><Relationship Id="rId10" Type="http://schemas.openxmlformats.org/officeDocument/2006/relationships/numbering" Target="numbering.xml"/><Relationship Id="img30" Type="http://schemas.openxmlformats.org/officeDocument/2006/relationships/image" Target="media/document_img30.emf"/><Relationship Id="img42" Type="http://schemas.openxmlformats.org/officeDocument/2006/relationships/image" Target="media/document_img42.emf"/><Relationship Id="img43" Type="http://schemas.openxmlformats.org/officeDocument/2006/relationships/image" Target="media/document_img43.emf"/><Relationship Id="img44" Type="http://schemas.openxmlformats.org/officeDocument/2006/relationships/image" Target="media/document_img44.emf"/><Relationship Id="img45" Type="http://schemas.openxmlformats.org/officeDocument/2006/relationships/image" Target="media/document_img45.emf"/><Relationship Id="img46" Type="http://schemas.openxmlformats.org/officeDocument/2006/relationships/image" Target="media/document_img46.emf"/><Relationship Id="img49" Type="http://schemas.openxmlformats.org/officeDocument/2006/relationships/image" Target="media/document_img49.emf"/><Relationship Id="img51" Type="http://schemas.openxmlformats.org/officeDocument/2006/relationships/image" Target="media/document_img51.emf"/></Relationships>
</file>

<file path=docProps/app.xml><?xml version="1.0" encoding="utf-8"?>
<Properties xmlns="http://schemas.openxmlformats.org/officeDocument/2006/extended-properties" xmlns:vt="http://schemas.openxmlformats.org/officeDocument/2006/docPropsVTypes">
  <Company/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/>
  <dcterms:created xsi:type="dcterms:W3CDTF">2021-03-18T12:23:56</dcterms:created>
  <dcterms:modified xsi:type="dcterms:W3CDTF">2021-03-18T12:23:56</dcterms:modified>
</cp:coreProperties>
</file>