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6E84" w:rsidRPr="00A26E84" w:rsidRDefault="00A26E84" w:rsidP="00A26E84">
      <w:pPr>
        <w:pStyle w:val="Normaalweb"/>
        <w:rPr>
          <w:lang w:val="nl-NL"/>
        </w:rPr>
      </w:pPr>
      <w:r w:rsidRPr="00A26E84">
        <w:rPr>
          <w:rStyle w:val="Zwaar"/>
          <w:lang w:val="nl-NL"/>
        </w:rPr>
        <w:t>Patiëntervaringen rondom het behandelproces en de behandelrelatie</w:t>
      </w:r>
    </w:p>
    <w:p w:rsidR="00A26E84" w:rsidRPr="00A26E84" w:rsidRDefault="00A26E84" w:rsidP="00A26E84">
      <w:pPr>
        <w:pStyle w:val="Normaalweb"/>
        <w:rPr>
          <w:lang w:val="nl-NL"/>
        </w:rPr>
      </w:pPr>
      <w:r w:rsidRPr="00A26E84">
        <w:rPr>
          <w:lang w:val="nl-NL"/>
        </w:rPr>
        <w:t xml:space="preserve">De </w:t>
      </w:r>
      <w:hyperlink r:id="rId4" w:history="1">
        <w:r w:rsidRPr="00A26E84">
          <w:rPr>
            <w:rStyle w:val="Nadruk"/>
            <w:b/>
            <w:bCs/>
            <w:color w:val="0000FF"/>
            <w:u w:val="single"/>
            <w:lang w:val="nl-NL"/>
          </w:rPr>
          <w:t xml:space="preserve">Consumer </w:t>
        </w:r>
        <w:proofErr w:type="spellStart"/>
        <w:r w:rsidRPr="00A26E84">
          <w:rPr>
            <w:rStyle w:val="Nadruk"/>
            <w:b/>
            <w:bCs/>
            <w:color w:val="0000FF"/>
            <w:u w:val="single"/>
            <w:lang w:val="nl-NL"/>
          </w:rPr>
          <w:t>Quality</w:t>
        </w:r>
        <w:proofErr w:type="spellEnd"/>
        <w:r w:rsidRPr="00A26E84">
          <w:rPr>
            <w:rStyle w:val="Nadruk"/>
            <w:b/>
            <w:bCs/>
            <w:color w:val="0000FF"/>
            <w:u w:val="single"/>
            <w:lang w:val="nl-NL"/>
          </w:rPr>
          <w:t xml:space="preserve"> Index (</w:t>
        </w:r>
        <w:proofErr w:type="spellStart"/>
        <w:r w:rsidRPr="00A26E84">
          <w:rPr>
            <w:rStyle w:val="Nadruk"/>
            <w:b/>
            <w:bCs/>
            <w:color w:val="0000FF"/>
            <w:u w:val="single"/>
            <w:lang w:val="nl-NL"/>
          </w:rPr>
          <w:t>CQi</w:t>
        </w:r>
        <w:proofErr w:type="spellEnd"/>
        <w:r w:rsidRPr="00A26E84">
          <w:rPr>
            <w:rStyle w:val="Nadruk"/>
            <w:b/>
            <w:bCs/>
            <w:color w:val="0000FF"/>
            <w:u w:val="single"/>
            <w:lang w:val="nl-NL"/>
          </w:rPr>
          <w:t>)</w:t>
        </w:r>
      </w:hyperlink>
      <w:r w:rsidRPr="00A26E84">
        <w:rPr>
          <w:lang w:val="nl-NL"/>
        </w:rPr>
        <w:t xml:space="preserve"> is ontwikkeld om patiëntervaringen in de zorg te meten. Voor de geestelijke gezondheidszorg zijn twee versies ontwikkeld, een voor de kortdurende ambulante ggz en verslavingszorg, en een voor de klinische ggz en verslavingszorg. De vragenlijsten bestaan uit de volgende schalen waarin voor ambulant ingegaan wordt op bejegening, samen beslissen, uitvoering behandeling en een aantal losse ervaringsvragen, en de klinische versie voegt daar gevoel van veiligheid en woon- en leefomgeving aan toe. De vragen worden op een </w:t>
      </w:r>
      <w:proofErr w:type="gramStart"/>
      <w:r w:rsidRPr="00A26E84">
        <w:rPr>
          <w:lang w:val="nl-NL"/>
        </w:rPr>
        <w:t>5-puntsschaal</w:t>
      </w:r>
      <w:proofErr w:type="gramEnd"/>
      <w:r w:rsidRPr="00A26E84">
        <w:rPr>
          <w:lang w:val="nl-NL"/>
        </w:rPr>
        <w:t xml:space="preserve"> beantwoord. De terugvraagperiode is de periode van behandeling en de patiënt zelf vult de vragenlijst in.</w:t>
      </w:r>
    </w:p>
    <w:p w:rsidR="00FD06A8" w:rsidRPr="00A26E84" w:rsidRDefault="00A26E84">
      <w:pPr>
        <w:rPr>
          <w:lang w:val="nl-NL"/>
        </w:rPr>
      </w:pPr>
      <w:r w:rsidRPr="00A26E84">
        <w:rPr>
          <w:lang w:val="nl-NL"/>
        </w:rPr>
        <w:t>https://www.ggzstandaarden.nl/zorgstandaarden/persoonlijkheidsstoornissen/kwaliteitsindicatoren/uitkomstindicatoren/generieke-instrumenten</w:t>
      </w:r>
      <w:bookmarkStart w:id="0" w:name="_GoBack"/>
      <w:bookmarkEnd w:id="0"/>
    </w:p>
    <w:sectPr w:rsidR="00FD06A8" w:rsidRPr="00A26E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E84"/>
    <w:rsid w:val="00907532"/>
    <w:rsid w:val="00A26E84"/>
    <w:rsid w:val="00FD06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2159F0-15CD-4392-9185-C175228E2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A26E84"/>
    <w:pPr>
      <w:spacing w:before="100" w:beforeAutospacing="1" w:after="100" w:afterAutospacing="1" w:line="240" w:lineRule="auto"/>
    </w:pPr>
    <w:rPr>
      <w:rFonts w:ascii="Times New Roman" w:eastAsia="Times New Roman" w:hAnsi="Times New Roman" w:cs="Times New Roman"/>
      <w:sz w:val="24"/>
      <w:szCs w:val="24"/>
    </w:rPr>
  </w:style>
  <w:style w:type="character" w:styleId="Zwaar">
    <w:name w:val="Strong"/>
    <w:basedOn w:val="Standaardalinea-lettertype"/>
    <w:uiPriority w:val="22"/>
    <w:qFormat/>
    <w:rsid w:val="00A26E84"/>
    <w:rPr>
      <w:b/>
      <w:bCs/>
    </w:rPr>
  </w:style>
  <w:style w:type="character" w:styleId="Nadruk">
    <w:name w:val="Emphasis"/>
    <w:basedOn w:val="Standaardalinea-lettertype"/>
    <w:uiPriority w:val="20"/>
    <w:qFormat/>
    <w:rsid w:val="00A26E8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5204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ggzstandaarden.nl/zorgstandaarden/persoonlijkheidsstoornissen/kwaliteitsindicatoren/uitkomstindicatoren/generieke-instrument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154</Words>
  <Characters>878</Characters>
  <Application>Microsoft Office Word</Application>
  <DocSecurity>0</DocSecurity>
  <Lines>7</Lines>
  <Paragraphs>2</Paragraphs>
  <ScaleCrop>false</ScaleCrop>
  <Company/>
  <LinksUpToDate>false</LinksUpToDate>
  <CharactersWithSpaces>1030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Goossen</dc:creator>
  <cp:keywords/>
  <dc:description/>
  <cp:lastModifiedBy>William Goossen</cp:lastModifiedBy>
  <cp:revision>1</cp:revision>
  <dcterms:created xsi:type="dcterms:W3CDTF">2020-09-28T14:11:00Z</dcterms:created>
  <dcterms:modified xsi:type="dcterms:W3CDTF">2020-09-28T14:11:00Z</dcterms:modified>
</cp:coreProperties>
</file>