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0.xml" ContentType="application/vnd.openxmlformats-officedocument.wordprocessingml.footer+xml"/>
  <Override PartName="/word/header0.xml" ContentType="application/vnd.openxmlformats-officedocument.wordprocessingml.head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</w:tcPr>
          <w:p>
            <w:pPr>
              <w:pStyle w:val="CoverHeading1"/>
              <w:jc w:val="right"/>
              <w:spacing w:before="0" w:after="0" w:line="240"/>
              <w:rPr>
                <w:rFonts w:ascii="Calibri" w:eastAsia="Calibri" w:hAnsi="Calibri" w:cs="Calibri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R4C DCM Documentation </w:t>
            </w: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Template (2018-aug)</w:t>
            </w:r>
          </w:p>
          <w:p>
            <w:pPr>
              <w:pStyle w:val="CoverHeading2"/>
              <w:jc w:val="right"/>
              <w:spacing w:before="0" w:after="0" w:line="240"/>
              <w:rPr>
                <w:rFonts w:ascii="Calibri" w:eastAsia="Calibri" w:hAnsi="Calibri" w:cs="Calibri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jc w:val="right"/>
              <w:spacing w:before="0" w:after="0" w:line="240"/>
              <w:rPr>
                <w:rFonts w:ascii="Calibri" w:eastAsia="Calibri" w:hAnsi="Calibri" w:cs="Calibri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nl.ggznederland.ConclusiePsychiatrisch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Onderzoek-v0.2</w:t>
            </w:r>
          </w:p>
          <w:p>
            <w:pPr>
              <w:pStyle w:val="CoverText1"/>
              <w:jc w:val="right"/>
              <w:spacing w:before="0" w:after="0" w:line="240"/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jc w:val="right"/>
              <w:spacing w:before="0" w:after="0" w:line="240"/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1.1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Proposed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vAlign w:val="bottom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Merge w:val="restart"/>
                </w:tcPr>
                <w:p>
                  <w:pPr>
                    <w:pStyle w:val="Normal"/>
                    <w:spacing w:before="0" w:after="0" w:line="24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6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"/>
                                <pic:cNvPicPr/>
                              </pic:nvPicPr>
                              <pic:blipFill>
                                <a:blip r:embed="img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gridSpan w:val="2"/>
                  <w:vMerge w:val="continue"/>
                </w:tcPr>
                <w:p>
                  <w:pPr>
                    <w:pStyle w:val="Normal"/>
                    <w:spacing w:before="0" w:after="0" w:line="24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1"/>
                    <w:jc w:val="left"/>
                    <w:spacing w:before="0" w:after="0" w:line="240"/>
                    <w:ind w:left="90"/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1"/>
                    <w:jc w:val="right"/>
                    <w:spacing w:before="0" w:after="0" w:line="240"/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2019-10-02 17:29:06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gridSpan w:val="2"/>
                  <w:vMerge w:val="continue"/>
                </w:tcPr>
                <w:p>
                  <w:pPr>
                    <w:pStyle w:val="Normal"/>
                    <w:spacing w:before="0" w:after="0" w:line="24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1"/>
                    <w:jc w:val="left"/>
                    <w:spacing w:before="0" w:after="0" w:line="240"/>
                    <w:ind w:left="90"/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1"/>
                    <w:jc w:val="right"/>
                    <w:spacing w:before="0" w:after="0" w:line="240"/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wgoossen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jc w:val="right"/>
              <w:spacing w:before="0" w:after="0" w:line="240"/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D:\Box Sync\0-DCM Repository\R4CWilliamRepositoryDCMv6-2019.EAP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CoverText3"/>
                    <w:jc w:val="right"/>
                    <w:spacing w:before="0" w:after="0" w:line="240"/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spacing w:before="0" w:after="0" w:line="24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2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"/>
                                <pic:cNvPicPr/>
                              </pic:nvPicPr>
                              <pic:blipFill>
                                <a:blip r:embed="img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spacing w:before="240" w:after="80" w:line="240"/>
        <w:rPr>
          <w:rFonts w:ascii="Calibri" w:eastAsia="Calibri" w:hAnsi="Calibri" w:cs="Calibri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spacing w:before="120" w:after="40" w:line="240"/>
        <w:ind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nl.ggznederland.ConclusiePsychiatrischOnderzoek-v0.2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6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Revision History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Concept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Mindmap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Purpose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Patient Population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Evidence Base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Information Model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Example Instances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Instructions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Interpretation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Care Process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Example of the Instrument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Constraints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Issues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References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Functional Model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Traceability to other Standards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Disclaimer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Terms of Use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Copyrights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13</w:t>
      </w:r>
      <w:r>
        <w:fldChar w:fldCharType="end"/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itle"/>
        <w:jc w:val="left"/>
        <w:spacing w:before="0" w:after="0" w:line="240"/>
        <w:rPr>
          <w:rFonts w:ascii="Calibri" w:eastAsia="Calibri" w:hAnsi="Calibri" w:cs="Calibri"/>
          <w:sz w:val="36"/>
          <w:szCs w:val="36"/>
          <w:b/>
          <w:u w:val="single" w:color="000000"/>
          <w:color w:val="auto"/>
        </w:rPr>
      </w:pPr>
      <w:r>
        <w:rPr>
          <w:rFonts w:ascii="Calibri" w:eastAsia="Calibri" w:hAnsi="Calibri" w:cs="Calibri"/>
          <w:sz w:val="36"/>
          <w:szCs w:val="36"/>
          <w:b/>
          <w:u w:val="single" w:color="000000"/>
          <w:color w:val="auto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u w:val="single"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val="single" w:color="000000"/>
        </w:rPr>
      </w:r>
    </w:p>
    <w:p>
      <w:pPr>
        <w:pStyle w:val="Normal"/>
        <w:jc w:val="center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DCM </w:t>
      </w:r>
      <w:r>
        <w:rPr>
          <w:rFonts w:ascii="Times New Roman" w:eastAsia="Times New Roman" w:hAnsi="Times New Roman" w:cs="Times New Roman"/>
          <w:sz w:val="22"/>
          <w:szCs w:val="22"/>
          <w:u w:val="single"/>
          <w:color w:val="000000"/>
        </w:rPr>
        <w:t xml:space="preserve">nl.ggznederland.ConclusiePsychiatrischOnderzoek</w:t>
      </w:r>
      <w:r>
        <w:rPr>
          <w:rFonts w:ascii="Times New Roman" w:eastAsia="Times New Roman" w:hAnsi="Times New Roman" w:cs="Times New Roman"/>
          <w:sz w:val="22"/>
          <w:szCs w:val="22"/>
          <w:u w:val="none" w:color="000000"/>
          <w:color w:val="000000"/>
        </w:rPr>
      </w:r>
    </w:p>
    <w:p>
      <w:pPr>
        <w:pStyle w:val="Title"/>
        <w:jc w:val="left"/>
        <w:spacing w:before="0" w:after="0" w:line="240"/>
        <w:rPr>
          <w:rFonts w:ascii="Calibri" w:eastAsia="Calibri" w:hAnsi="Calibri" w:cs="Calibri"/>
          <w:sz w:val="32"/>
          <w:szCs w:val="32"/>
          <w:color w:val="auto"/>
        </w:rPr>
      </w:pPr>
      <w:r>
        <w:rPr>
          <w:rFonts w:ascii="Calibri" w:eastAsia="Calibri" w:hAnsi="Calibri" w:cs="Calibri"/>
          <w:sz w:val="32"/>
          <w:szCs w:val="32"/>
          <w:b w:val="false"/>
          <w:color w:val="auto"/>
        </w:rPr>
      </w:r>
    </w:p>
    <w:p>
      <w:pPr>
        <w:pStyle w:val="Title"/>
        <w:jc w:val="center"/>
        <w:spacing w:before="0" w:after="0" w:line="240"/>
        <w:rPr>
          <w:rFonts w:ascii="Calibri" w:eastAsia="Calibri" w:hAnsi="Calibri" w:cs="Calibri"/>
          <w:sz w:val="32"/>
          <w:szCs w:val="32"/>
          <w:color w:val="000000"/>
        </w:rPr>
      </w:pPr>
      <w:r>
        <w:rPr>
          <w:sz w:val="0"/>
          <w:szCs w:val="0"/>
          <w:b w:val="false"/>
          <w:color w:val="auto"/>
        </w:rPr>
        <w:drawing>
          <wp:inline distT="0" distB="0" distL="0" distR="0">
            <wp:extent cx="3781425" cy="1685925"/>
            <wp:effectExtent l="0" t="0" r="0" b="0"/>
            <wp:docPr id="2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/>
                    <pic:cNvPicPr/>
                  </pic:nvPicPr>
                  <pic:blipFill>
                    <a:blip r:embed="img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2"/>
          <w:szCs w:val="32"/>
          <w:b w:val="false"/>
          <w:color w:val="000000"/>
        </w:rPr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32"/>
          <w:szCs w:val="32"/>
          <w:b/>
          <w:color w:val="auto"/>
        </w:rPr>
      </w:pPr>
      <w:r>
        <w:rPr>
          <w:rFonts w:ascii="Calibri" w:eastAsia="Calibri" w:hAnsi="Calibri" w:cs="Calibri"/>
          <w:sz w:val="32"/>
          <w:szCs w:val="32"/>
          <w:b/>
          <w:color w:val="auto"/>
        </w:rPr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32"/>
          <w:szCs w:val="32"/>
          <w:b/>
          <w:color w:val="auto"/>
        </w:rPr>
      </w:pPr>
      <w:r>
        <w:rPr>
          <w:rFonts w:ascii="Calibri" w:eastAsia="Calibri" w:hAnsi="Calibri" w:cs="Calibri"/>
          <w:sz w:val="32"/>
          <w:szCs w:val="32"/>
          <w:b/>
          <w:color w:val="auto"/>
          <w:rtl/>
        </w:rPr>
        <w:t xml:space="preserve">Detailed Clinical Models</w:t>
      </w:r>
      <w:r>
        <w:rPr>
          <w:rFonts w:ascii="Calibri" w:eastAsia="Calibri" w:hAnsi="Calibri" w:cs="Calibri"/>
          <w:sz w:val="32"/>
          <w:szCs w:val="32"/>
          <w:b/>
          <w:color w:val="auto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auto"/>
          <w:rtl/>
        </w:rPr>
        <w:t xml:space="preserve">(DCM) </w:t>
      </w:r>
      <w:r>
        <w:rPr>
          <w:rFonts w:ascii="Calibri" w:eastAsia="Calibri" w:hAnsi="Calibri" w:cs="Calibri"/>
          <w:sz w:val="32"/>
          <w:szCs w:val="32"/>
          <w:b/>
          <w:color w:val="auto"/>
        </w:rPr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32"/>
          <w:szCs w:val="32"/>
          <w:b/>
          <w:color w:val="auto"/>
        </w:rPr>
      </w:pPr>
      <w:r>
        <w:rPr>
          <w:rFonts w:ascii="Calibri" w:eastAsia="Calibri" w:hAnsi="Calibri" w:cs="Calibri"/>
          <w:sz w:val="32"/>
          <w:szCs w:val="32"/>
          <w:b/>
          <w:color w:val="auto"/>
        </w:rPr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auto"/>
        </w:rPr>
        <w:t xml:space="preserve">DCM  </w:t>
      </w:r>
      <w:r>
        <w:rPr>
          <w:rFonts w:ascii="Calibri" w:eastAsia="Calibri" w:hAnsi="Calibri" w:cs="Calibri"/>
          <w:sz w:val="32"/>
          <w:szCs w:val="32"/>
          <w:b/>
          <w:color w:val="auto"/>
        </w:rPr>
        <w:t xml:space="preserve">nl.ggznederland.ConclusiePsychiatrischOnderzoek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24"/>
          <w:szCs w:val="24"/>
          <w:b/>
          <w:color w:val="000000"/>
        </w:rPr>
      </w:pPr>
      <w:r>
        <w:rPr>
          <w:rFonts w:ascii="Calibri" w:eastAsia="Calibri" w:hAnsi="Calibri" w:cs="Calibri"/>
          <w:sz w:val="24"/>
          <w:szCs w:val="24"/>
          <w:b/>
          <w:color w:val="000000"/>
        </w:rPr>
        <w:t xml:space="preserve"> </w:t>
      </w:r>
      <w:r>
        <w:rPr>
          <w:rFonts w:ascii="Calibri" w:eastAsia="Calibri" w:hAnsi="Calibri" w:cs="Calibri"/>
          <w:sz w:val="24"/>
          <w:szCs w:val="24"/>
          <w:b/>
          <w:color w:val="000000"/>
        </w:rPr>
      </w:r>
    </w:p>
    <w:p>
      <w:pPr>
        <w:pStyle w:val="Code"/>
        <w:spacing w:before="0" w:after="0" w:line="240"/>
        <w:rPr>
          <w:rFonts w:ascii="Calibri" w:eastAsia="Calibri" w:hAnsi="Calibri" w:cs="Calibri"/>
          <w:sz w:val="20"/>
          <w:szCs w:val="20"/>
          <w:color w:val="auto"/>
        </w:rPr>
      </w:pPr>
      <w:r>
        <w:rPr>
          <w:rFonts w:ascii="Calibri" w:eastAsia="Calibri" w:hAnsi="Calibri" w:cs="Calibri"/>
          <w:sz w:val="20"/>
          <w:szCs w:val="20"/>
          <w:color w:val="auto"/>
        </w:rPr>
      </w:r>
    </w:p>
    <w:p>
      <w:pPr>
        <w:pStyle w:val="Code"/>
        <w:spacing w:before="0" w:after="0" w:line="240"/>
        <w:rPr>
          <w:rFonts w:ascii="Calibri" w:eastAsia="Calibri" w:hAnsi="Calibri" w:cs="Calibri"/>
          <w:sz w:val="20"/>
          <w:szCs w:val="20"/>
          <w:color w:val="auto"/>
        </w:rPr>
      </w:pPr>
      <w:r>
        <w:rPr>
          <w:rFonts w:ascii="Calibri" w:eastAsia="Calibri" w:hAnsi="Calibri" w:cs="Calibri"/>
          <w:sz w:val="20"/>
          <w:szCs w:val="20"/>
          <w:color w:val="auto"/>
        </w:rPr>
      </w:r>
    </w:p>
    <w:p>
      <w:pPr>
        <w:pStyle w:val="Code"/>
        <w:spacing w:before="0" w:after="0" w:line="240"/>
        <w:rPr>
          <w:rFonts w:ascii="Calibri" w:eastAsia="Calibri" w:hAnsi="Calibri" w:cs="Calibri"/>
          <w:sz w:val="20"/>
          <w:szCs w:val="20"/>
          <w:color w:val="auto"/>
        </w:rPr>
      </w:pPr>
      <w:r>
        <w:rPr>
          <w:rFonts w:ascii="Calibri" w:eastAsia="Calibri" w:hAnsi="Calibri" w:cs="Calibri"/>
          <w:sz w:val="20"/>
          <w:szCs w:val="20"/>
          <w:color w:val="auto"/>
        </w:rPr>
        <w:t xml:space="preserve">© </w:t>
      </w:r>
      <w:r>
        <w:rPr>
          <w:rFonts w:ascii="Calibri" w:eastAsia="Calibri" w:hAnsi="Calibri" w:cs="Calibri"/>
          <w:sz w:val="20"/>
          <w:szCs w:val="20"/>
          <w:color w:val="auto"/>
        </w:rPr>
        <w:t xml:space="preserve">2018 Results 4 Care BV of onze klanten</w:t>
      </w:r>
      <w:r>
        <w:rPr>
          <w:rFonts w:ascii="Calibri" w:eastAsia="Calibri" w:hAnsi="Calibri" w:cs="Calibri"/>
          <w:sz w:val="20"/>
          <w:szCs w:val="20"/>
          <w:color w:val="auto"/>
        </w:rPr>
        <w:br w:type="textWrapping"/>
      </w:r>
      <w:r>
        <w:rPr>
          <w:rFonts w:ascii="Calibri" w:eastAsia="Calibri" w:hAnsi="Calibri" w:cs="Calibri"/>
          <w:sz w:val="20"/>
          <w:szCs w:val="20"/>
          <w:color w:val="auto"/>
        </w:rPr>
        <w:t xml:space="preserve">Amersfoort</w:t>
      </w:r>
      <w:r>
        <w:rPr>
          <w:rFonts w:ascii="Calibri" w:eastAsia="Calibri" w:hAnsi="Calibri" w:cs="Calibri"/>
          <w:sz w:val="20"/>
          <w:szCs w:val="20"/>
          <w:color w:val="auto"/>
        </w:rPr>
        <w:br w:type="textWrapping"/>
      </w:r>
      <w:r>
        <w:rPr>
          <w:rFonts w:ascii="Calibri" w:eastAsia="Calibri" w:hAnsi="Calibri" w:cs="Calibri"/>
          <w:sz w:val="20"/>
          <w:szCs w:val="20"/>
          <w:color w:val="auto"/>
        </w:rPr>
        <w:t xml:space="preserve">All rights reserved.</w:t>
      </w:r>
    </w:p>
    <w:p>
      <w:pPr>
        <w:pStyle w:val="Title"/>
        <w:jc w:val="center"/>
        <w:spacing w:before="240" w:after="60" w:line="240"/>
        <w:rPr>
          <w:rFonts w:ascii="Times New Roman" w:eastAsia="Times New Roman" w:hAnsi="Times New Roman" w:cs="Times New Roman"/>
          <w:sz w:val="32"/>
          <w:szCs w:val="32"/>
          <w:color w:val="auto"/>
        </w:rPr>
      </w:pPr>
      <w:r>
        <w:rPr>
          <w:rFonts w:ascii="Times New Roman" w:eastAsia="Times New Roman" w:hAnsi="Times New Roman" w:cs="Times New Roman"/>
          <w:sz w:val="32"/>
          <w:szCs w:val="32"/>
          <w:b w:val="false"/>
          <w:color w:val="auto"/>
        </w:rPr>
      </w:r>
    </w:p>
    <w:p>
      <w:pPr>
        <w:pStyle w:val="Title"/>
        <w:jc w:val="center"/>
        <w:spacing w:before="240" w:after="60" w:line="240"/>
      </w:pPr>
      <w:r>
        <w:rPr>
          <w:rFonts w:ascii="Times New Roman" w:eastAsia="Times New Roman" w:hAnsi="Times New Roman" w:cs="Times New Roman"/>
          <w:sz w:val="32"/>
          <w:szCs w:val="32"/>
          <w:b w:val="false"/>
          <w:color w:val="auto"/>
        </w:rPr>
        <w:br w:type="page"/>
      </w:r>
    </w:p>
    <w:p>
      <w:pPr>
        <w:pStyle w:val="Title"/>
        <w:jc w:val="center"/>
        <w:spacing w:before="240" w:after="60" w:line="240"/>
        <w:rPr>
          <w:rFonts w:ascii="Times New Roman" w:eastAsia="Times New Roman" w:hAnsi="Times New Roman" w:cs="Times New Roman"/>
          <w:sz w:val="32"/>
          <w:szCs w:val="32"/>
          <w:color w:val="auto"/>
        </w:rPr>
      </w:pPr>
      <w:r>
        <w:rPr>
          <w:rFonts w:ascii="Times New Roman" w:eastAsia="Times New Roman" w:hAnsi="Times New Roman" w:cs="Times New Roman"/>
          <w:sz w:val="32"/>
          <w:szCs w:val="32"/>
          <w:b w:val="false"/>
          <w:color w:val="auto"/>
        </w:rPr>
      </w:r>
    </w:p>
    <w:tbl>
      <w:tblPr>
        <w:tblW w:w="9638" w:type="dxa"/>
        <w:tblLayout w:type="fixed"/>
        <w:tblInd w:w="0" w:type="dxa"/>
        <w:tblCellMar>
          <w:left w:w="0" w:type="dxa"/>
          <w:right w:w="0" w:type="dxa"/>
        </w:tblCellMar>
      </w:tblPr>
      <w:tblGrid>
        <w:gridCol w:w="3283"/>
        <w:gridCol w:w="6355"/>
      </w:tblGrid>
      <w:tr>
        <w:tblPrEx/>
        <w:trPr/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Co-Chair/Co-Editor</w:t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William Goossen</w:t>
            </w:r>
          </w:p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Results 4 Care B.V.</w:t>
            </w:r>
          </w:p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hyperlink r:id="HLink1" w:history="1">
              <w:r>
                <w:rPr>
                  <w:rStyle w:val="Internetlink"/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wgoossen@results4care.nl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u w:val="none"/>
                <w:color w:val="000000"/>
              </w:rPr>
            </w:r>
          </w:p>
        </w:tc>
      </w:tr>
      <w:tr>
        <w:tblPrEx/>
        <w:trPr/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Primary Editor:</w:t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Anneke Goossen</w:t>
            </w:r>
          </w:p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Results 4 Care B.V.</w:t>
              <w:br w:type="textWrapping"/>
            </w:r>
            <w:hyperlink r:id="HLink2" w:history="1">
              <w:r>
                <w:rPr>
                  <w:rStyle w:val="Internetlink"/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a</w:t>
              </w:r>
            </w:hyperlink>
            <w:hyperlink r:id="HLink3" w:history="1">
              <w:r>
                <w:rPr>
                  <w:rStyle w:val="Internetlink"/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nneke</w:t>
              </w:r>
            </w:hyperlink>
            <w:hyperlink r:id="HLink4" w:history="1">
              <w:r>
                <w:rPr>
                  <w:rStyle w:val="Internetlink"/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goossen@results4care.nl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u w:val="none"/>
                <w:color w:val="000000"/>
              </w:rPr>
            </w:r>
          </w:p>
        </w:tc>
      </w:tr>
      <w:tr>
        <w:tblPrEx/>
        <w:trPr/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r>
          </w:p>
        </w:tc>
      </w:tr>
      <w:tr>
        <w:tblPrEx/>
        <w:trPr/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r>
          </w:p>
        </w:tc>
      </w:tr>
      <w:tr>
        <w:tblPrEx/>
        <w:trPr/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r>
          </w:p>
        </w:tc>
      </w:tr>
      <w:tr>
        <w:tblPrEx/>
        <w:trPr>
          <w:trHeight w:val="542" w:hRule="atLeast"/>
        </w:trPr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r>
          </w:p>
        </w:tc>
      </w:tr>
    </w:tbl>
    <w:p>
      <w:pPr>
        <w:pStyle w:val="Title"/>
        <w:jc w:val="left"/>
        <w:spacing w:before="240" w:after="60" w:line="240"/>
      </w:pPr>
      <w:r>
        <w:rPr>
          <w:rFonts w:ascii="Times New Roman" w:eastAsia="Times New Roman" w:hAnsi="Times New Roman" w:cs="Times New Roman"/>
          <w:sz w:val="32"/>
          <w:szCs w:val="32"/>
          <w:b w:val="false"/>
          <w:color w:val="auto"/>
        </w:rPr>
        <w:br w:type="page"/>
      </w:r>
    </w:p>
    <w:p>
      <w:pPr>
        <w:pStyle w:val="Title"/>
        <w:jc w:val="left"/>
        <w:spacing w:before="240" w:after="6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r>
        <w:rPr>
          <w:rFonts w:ascii="Arial" w:eastAsia="Arial" w:hAnsi="Arial" w:cs="Arial"/>
          <w:sz w:val="32"/>
          <w:szCs w:val="32"/>
          <w:b/>
          <w:color w:val="004080"/>
        </w:rPr>
        <w:t xml:space="preserve">Table of Contents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TOC1"/>
        <w:spacing w:before="120" w:after="40" w:line="240"/>
        <w:ind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nl.ggznederland.ConclusiePsychiatrischOnderzoek-v0.2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6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Revision History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Concept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Mindmap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Purpose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Patient Population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Evidence Base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Information Model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Example Instances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Instructions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Interpretation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Care Process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Example of the Instrument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Constraints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Issues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References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Functional Model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Traceability to other Standards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Disclaimer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Terms of Use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Copyrights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13</w:t>
      </w:r>
      <w:r>
        <w:fldChar w:fldCharType="end"/>
      </w:r>
    </w:p>
    <w:p>
      <w:pPr>
        <w:pStyle w:val="TOC1"/>
        <w:spacing w:before="0" w:after="0" w:line="240"/>
        <w:ind w:right="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 w:val="false"/>
        </w:rPr>
      </w:r>
    </w:p>
    <w:p>
      <w:pPr>
        <w:pStyle w:val="Title"/>
        <w:jc w:val="left"/>
        <w:spacing w:before="240" w:after="60" w:line="240"/>
      </w:pPr>
      <w:r>
        <w:rPr>
          <w:rFonts w:ascii="Arial" w:eastAsia="Arial" w:hAnsi="Arial" w:cs="Arial"/>
          <w:sz w:val="32"/>
          <w:szCs w:val="32"/>
          <w:b/>
          <w:color w:val="auto"/>
        </w:rPr>
        <w:br w:type="page"/>
      </w:r>
    </w:p>
    <w:p>
      <w:pPr>
        <w:pStyle w:val="TOC1"/>
        <w:spacing w:before="0" w:after="0" w:line="240"/>
        <w:ind w:right="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 w:val="false"/>
        </w:rPr>
      </w:r>
    </w:p>
    <w:p>
      <w:pPr>
        <w:pStyle w:val="Heading1"/>
        <w:spacing w:before="240" w:after="60" w:line="240"/>
        <w:rPr>
          <w:rFonts w:ascii="Arial" w:eastAsia="Arial" w:hAnsi="Arial" w:cs="Arial"/>
          <w:sz w:val="32"/>
          <w:szCs w:val="32"/>
          <w:b/>
          <w:color w:val="004080"/>
        </w:rPr>
      </w:pPr>
      <w:bookmarkStart w:id="3" w:name="NL_GGZNEDERLAND_CONCLUSIEPSYCHIATRISCHONDERZOEK_V0_2"/>
      <w:bookmarkStart w:id="4" w:name="BKM_951CA9F0_4762_4667_96D5_B03096DC96BA"/>
      <w:r>
        <w:rPr>
          <w:rFonts w:ascii="Arial" w:eastAsia="Arial" w:hAnsi="Arial" w:cs="Arial"/>
          <w:sz w:val="32"/>
          <w:szCs w:val="32"/>
          <w:b/>
          <w:color w:val="004080"/>
        </w:rPr>
        <w:t xml:space="preserve">nl.ggznederland.ConclusiePsychiatrischOnderzoek-v0.2</w:t>
      </w:r>
      <w:r>
        <w:rPr>
          <w:rFonts w:ascii="Arial" w:eastAsia="Arial" w:hAnsi="Arial" w:cs="Arial"/>
          <w:sz w:val="32"/>
          <w:szCs w:val="32"/>
          <w:b/>
          <w:color w:val="004080"/>
        </w:rPr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50"/>
        <w:gridCol w:w="5864"/>
      </w:tblGrid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DCM::CoderList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*</w:t>
            </w:r>
          </w:p>
        </w:tc>
      </w:tr>
    </w:tbl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50"/>
        <w:gridCol w:w="5864"/>
      </w:tblGrid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DCM::ContactInformation.Addre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DCM::ContactInformation.Name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DCM::ContactInformation.Teleco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DCM::ContentAuthorList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DCM::CreationDate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DCM::DeprecatedDate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DCM::DescriptionLanguage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nl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DCM::EndorsingAuthority.Addre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DCM::EndorsingAuthority.Name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DCM::EndorsingAuthority.Telec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DCM::Id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2.16.840.1.113883.3.3210.14.1.3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DCM::KeywordList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DCM::LifecycleStatus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Draft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DCM::ModelerList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DCM::Name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nl.ggznederland.ConclusiePsychiatrischOnderzoek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DCM::PublicationDate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DCM::PublicationStatus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Unpublished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DCM::ReviewerList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DCM::RevisionDate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DCM::Superseeds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DCM::Version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0.2</w:t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5" w:name="REVISION_HISTORY"/>
      <w:bookmarkStart w:id="6" w:name="BKM_439B8C7B_9AF3_42AF_A5AC_94B27EE7913A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Revision History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Versie 01. Eerste uitwerking.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Versie 0.2. verwerking commentaar redactieraad.  </w:t>
      </w:r>
      <w:bookmarkEnd w:id="5"/>
      <w:bookmarkEnd w:id="6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9" w:name="CONCEPT"/>
      <w:bookmarkStart w:id="10" w:name="BKM_0AE8754E_0D92_4DC2_9D49_1BE0D6BDFBB9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Concept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Het gaat om de professionele beoordeling door de psychiater van de situatie van de patiënt m.b.t.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diens psychische gezondheid en ziekte(n). Dit wordt algemeen de diagnose genoemd, die uit meerdere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onderdelen bestaat. Maar de conclusie omvat meer dan de diagnose alleen.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Psychiatrische diagnostiek kan volgens Hengeveld, Oosterbaan en Tijdink (2019) gedefinieerd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worden als het geheel van methoden waarmee door de psychiater gegevens worden verzameld over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aard en de oorzaken van de psychiatrische symptomen en stoornis van de patiënt.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conclusie is gebaseerd op een uitgebreide set onderzoeken, vragenlijsten en observaties conform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richtlijn psychiatrische diagnostiek (Hengeveld et al, 2015).  </w:t>
      </w:r>
      <w:bookmarkEnd w:id="9"/>
      <w:bookmarkEnd w:id="10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3" w:name="MINDMAP"/>
      <w:bookmarkStart w:id="14" w:name="BKM_F26BE443_9439_4D77_B2FC_F06D6ABAAE7D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Mindmap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 </w:t>
      </w:r>
      <w:bookmarkEnd w:id="13"/>
      <w:bookmarkEnd w:id="14"/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7" w:name="PURPOSE"/>
      <w:bookmarkStart w:id="18" w:name="BKM_F336B229_620C_48DB_8978_5DAFC205930D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Purpose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conclusie van het psychiatrisch onderzoek dient als basis en samenvatting voor de patiënt om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haar/hem te informeren en als basis voor de psychiatrische behandeling.  </w:t>
      </w:r>
      <w:bookmarkEnd w:id="17"/>
      <w:bookmarkEnd w:id="18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21" w:name="PATIENT_POPULATION"/>
      <w:bookmarkStart w:id="22" w:name="BKM_A83E511A_7F3E_4D6E_8AB5_38C170C81ECE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Patient Population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Een conclusie psychiatrisch onderzoek kan bij elke patiënt van jong tot oud worden vastgesteld.  </w:t>
      </w:r>
      <w:bookmarkEnd w:id="21"/>
      <w:bookmarkEnd w:id="22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25" w:name="EVIDENCE_BASE"/>
      <w:bookmarkStart w:id="26" w:name="BKM_870ADF44_A1FD_49B1_AF56_9B888FB5C24A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Evidence Base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conclusie psychiatrisch onderzoek wordt weergegeven in een verslag. Deze zib kan worden gezien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als ondersteuning van deze verslaglegging.</w:t>
        <w:t xml:space="preserve"> Het verslag zet volgens de richtlijn psychiatrische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diagnostiek (2015) op inzichtelijke en consistente wijze uiteen op welke gronden de psychiatrische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classificatie (bedoeld is de klassering van de patiënt conform de DSM 5), de psychiatrische diagnose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en de indicatiestelling steunen.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in het verslag uiteengezette gronden vinden aantoonbaar voldoende steun in de feiten,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omstandigheden en de bevindingen bij het onderzoek, die in andere zibs is opgenomen. De gronden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kunnen de daaruit getrokken conclusies rechtvaardigen. Dit betekent dat alle onderdelen van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psychiatrische diagnostiek in het verslag aan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orde moeten komen. De psychiatrische diagnose in engere zin wordt in de zib probleem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opgenomen.   </w:t>
      </w:r>
      <w:bookmarkEnd w:id="25"/>
      <w:bookmarkEnd w:id="26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29" w:name="INFORMATION_MODEL"/>
      <w:bookmarkStart w:id="30" w:name="BKM_9C865A34_010C_4EAD_A949_78B6F1BE7192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Information Model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jc w:val="center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31" w:name="BKM_9035EFA4_0DA8_4C9E_BE6C_30F7E728BF20"/>
      <w:customXml w:element="SSRunPr">
        <w:customxmlPr>
          <w:attr w:name="AuxId" w:val="4660"/>
          <w:attr w:name="Aux1Id" w:val="0"/>
        </w:customxmlPr>
        <w:r>
          <w:rPr/>
          <w:drawing>
            <wp:inline distT="0" distB="0" distL="0" distR="0">
              <wp:extent cx="5719445" cy="5272405"/>
              <wp:effectExtent l="0" t="0" r="0" b="0"/>
              <wp:docPr id="60" descr="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0" name="Picture"/>
                      <pic:cNvPicPr/>
                    </pic:nvPicPr>
                    <pic:blipFill>
                      <a:blip r:embed="img6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9445" cy="52724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customXml>
      <w:bookmarkEnd w:id="31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33" w:name="BKM_A9A35527_DCD3_4B0D_9878_BBC5357E75D0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Bestaande instrumenten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34" w:name="Pkg_Element_Att_End_Inner"/>
            <w:bookmarkEnd w:id="3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35" w:name="Pkg_Element_Att_End_Inner"/>
            <w:bookmarkEnd w:id="3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36" w:name="Pkg_Element_Att_End_Inner"/>
            <w:bookmarkEnd w:id="3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38" w:name="BKM_1AD64783_2759_4CF3_90A0_87C7C44D74C8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Bestaande somatische zibs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39" w:name="Pkg_Element_Att_End_Inner"/>
            <w:bookmarkEnd w:id="3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0" w:name="Pkg_Element_Att_End_Inner"/>
            <w:bookmarkEnd w:id="4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1" w:name="Pkg_Element_Att_End_Inner"/>
            <w:bookmarkEnd w:id="4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43" w:name="BKM_207F41AB_69F0_451A_AC39_FD93BC8876FF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Datum </w:t>
              <w:t>&amp;</w:t>
              <w:t xml:space="preserve"> Tijd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SnomedCT:118575009 | Date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AND time of day (property)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(qualifier value) |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4" w:name="Pkg_Element_Att_End_Inner"/>
            <w:bookmarkEnd w:id="4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5" w:name="Pkg_Element_Att_End_Inner"/>
            <w:bookmarkEnd w:id="4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6" w:name="Pkg_Element_Att_End_Inner"/>
            <w:bookmarkEnd w:id="4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48" w:name="BKM_7444173C_7574_4AFF_AE67_FB32B1CE8848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Interpretatie uitgevoerde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onderzoeken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GGZNL:00045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9" w:name="Pkg_Element_Att_End_Inner"/>
            <w:bookmarkEnd w:id="4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0" w:name="Pkg_Element_Att_End_Inner"/>
            <w:bookmarkEnd w:id="5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1" w:name="Pkg_Element_Att_End_Inner"/>
            <w:bookmarkEnd w:id="5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53" w:name="BKM_48F30DD2_04E6_4A57_AD04_CBC43E3971C6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Overwegingen over dit geheel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GGZNL:00046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4" w:name="Pkg_Element_Att_End_Inner"/>
            <w:bookmarkEnd w:id="5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5" w:name="Pkg_Element_Att_End_Inner"/>
            <w:bookmarkEnd w:id="5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6" w:name="Pkg_Element_Att_End_Inner"/>
            <w:bookmarkEnd w:id="5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58" w:name="BKM_A8DFF8C4_855F_497F_8D1E_EB91BBD9B316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Uitslagen vragenlijsten,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indexen, scores of testen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SnomedCT:423100009 | Results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section (record artifact) |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9" w:name="Pkg_Element_Att_End_Inner"/>
            <w:bookmarkEnd w:id="5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0" w:name="Pkg_Element_Att_End_Inner"/>
            <w:bookmarkEnd w:id="6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1" w:name="Pkg_Element_Att_End_Inner"/>
            <w:bookmarkEnd w:id="6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63" w:name="BKM_21145EEA_E529_419E_98D6_B589ACFEC850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Conclusie Psychiatrisch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Onderzoek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SnomedCT: 170679009 | Initial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psychiatric assessment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(regime/therapy) |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languages xml:space="preserve"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nl-NL</w:t>
              <w:t>&gt;</w:t>
              <w:t xml:space="preserve">Rootconcept van de bouwsteen [naam]. Dit rootconcept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bevat alle gegevenselementen van de bouwsteen [naam].</w:t>
              <w:t>&lt;</w:t>
              <w:t xml:space="preserve">/nl-NL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en-US</w:t>
              <w:t>&gt;</w:t>
              <w:t xml:space="preserve">Root concept of information model [nameEN]. This root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concept contains all data elements of information model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[nameEN].</w:t>
              <w:t>&lt;</w:t>
              <w:t xml:space="preserve">/en-US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/languages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4" w:name="Pkg_Element_Att_End_Inner"/>
            <w:bookmarkEnd w:id="6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5" w:name="Pkg_Element_Att_End_Inner"/>
            <w:bookmarkEnd w:id="6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6" w:name="Pkg_Element_Att_End_Inner"/>
            <w:bookmarkEnd w:id="6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68" w:name="BKM_9CC6B534_BF4F_4DF6_96E3_3771E637C1B1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Lichamelijk Onderzoek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SnomedCT: 5880005 |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lichamelijk onderzoek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(verrichting) |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9" w:name="Pkg_Element_Att_End_Inner"/>
            <w:bookmarkEnd w:id="6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0" w:name="Pkg_Element_Att_End_Inner"/>
            <w:bookmarkEnd w:id="7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1" w:name="Pkg_Element_Att_End_Inner"/>
            <w:bookmarkEnd w:id="7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73" w:name="BKM_01FA3965_086F_4DF0_99E9_7803935AB88D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Overzicht uitgevoerde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onderzoeken, observaties, testen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etc.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languages xml:space="preserve"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nl-NL</w:t>
              <w:t>&gt;</w:t>
              <w:t xml:space="preserve">Container van het concept [containernaam]. Deze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container bevat alle gegevenselementen van het concept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[containernaam].</w:t>
              <w:t>&lt;</w:t>
              <w:t xml:space="preserve">/nl-NL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en-US</w:t>
              <w:t>&gt;</w:t>
              <w:t xml:space="preserve">Container of the</w:t>
              <w:t xml:space="preserve"> [containernamEN]concept. This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container contains all data elements of the</w:t>
              <w:t xml:space="preserve"> [containernameEN]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concept.</w:t>
              <w:t>&lt;</w:t>
              <w:t xml:space="preserve">/en-US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/languages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4" w:name="Pkg_Element_Att_End_Inner"/>
            <w:bookmarkEnd w:id="7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5" w:name="Pkg_Element_Att_End_Inner"/>
            <w:bookmarkEnd w:id="7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6" w:name="Pkg_Element_Att_End_Inner"/>
            <w:bookmarkEnd w:id="7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78" w:name="BKM_014F3776_52AF_4BE8_8309_318015BD078C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Psychiatrisch onderzoek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GGZNL:00044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9" w:name="Pkg_Element_Att_End_Inner"/>
            <w:bookmarkEnd w:id="7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80" w:name="Pkg_Element_Att_End_Inner"/>
            <w:bookmarkEnd w:id="8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81" w:name="Pkg_Element_Att_End_Inner"/>
            <w:bookmarkEnd w:id="8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83" w:name="BKM_B9603504_5DC2_410A_A19E_ADC29D209582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Conclusie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SNOMED CT: 386053000 |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Evaluation procedure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(procedure) |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84" w:name="Pkg_Element_Att_End_Inner"/>
            <w:bookmarkEnd w:id="8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85" w:name="Pkg_Element_Att_End_Inner"/>
            <w:bookmarkEnd w:id="8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86" w:name="Pkg_Element_Att_End_Inner"/>
            <w:bookmarkEnd w:id="8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88" w:name="BKM_10EE534A_D5D7_44DD_B5AF_609320F4FCC8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Alle Mogelijke Psychiatrische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Onderzoeken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89" w:name="Pkg_Element_Att_End_Inner"/>
            <w:bookmarkEnd w:id="8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90" w:name="Pkg_Element_Att_End_Inner"/>
            <w:bookmarkEnd w:id="9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91" w:name="Pkg_Element_Att_End_Inner"/>
            <w:bookmarkEnd w:id="9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95" w:name="EXAMPLE_INSTANCES"/>
      <w:bookmarkStart w:id="96" w:name="BKM_3B1181B7_81E1_4E94_B2A6_F31E15321A83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Example Instances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jc w:val="center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97" w:name="BKM_D30FBAFD_62BB_4456_A73A_C4F5FD2B8BB0"/>
      <w:customXml w:element="SSRunPr">
        <w:customxmlPr>
          <w:attr w:name="AuxId" w:val="4660"/>
          <w:attr w:name="Aux1Id" w:val="0"/>
        </w:customxmlPr>
        <w:r>
          <w:rPr/>
          <w:drawing>
            <wp:inline distT="0" distB="0" distL="0" distR="0">
              <wp:extent cx="1895475" cy="942975"/>
              <wp:effectExtent l="0" t="0" r="0" b="0"/>
              <wp:docPr id="64" descr="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4" name="Picture"/>
                      <pic:cNvPicPr/>
                    </pic:nvPicPr>
                    <pic:blipFill>
                      <a:blip r:embed="img6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95475" cy="942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customXml>
      <w:bookmarkEnd w:id="97"/>
      <w:bookmarkEnd w:id="95"/>
      <w:bookmarkEnd w:id="96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01" w:name="INSTRUCTIONS"/>
      <w:bookmarkStart w:id="102" w:name="BKM_9F1804B0_89E9_433D_A13F_A714E8CD2595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Instructions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psychiater trekt de conclusie nadat de eerder aangevraagde en uitgevoerde (psychiatrische)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onderzoeken zijn uitgevoerd.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richtlijn psychiatrische diagnostiek geeft de volgende suggesties voor de verslaglegging daarvan: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Hier volgen de overwegingen waarom en in welke mate de verschillende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onderdelen van de psychiatrische diagnostiek in het verslag genoteerd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moeten worden.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1 Verwijzer. Het moet altijd duidelijk zijn wie het initiatief heeft genomen tot de verwijzing.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Bijvoorbeeld omdat dat bepaalt aan wie het verslag gestuurd moet worden en wat de medische 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juridische context van het onderzoek is.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2 Reden, aanleiding en vraagstelling. Ook wanneer het psychiatrische onderzoek plaatsvindt als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vervolgonderzoek tijdens een lopende behandeling, is het van belang om dit te vermelden. Noteer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zowel de vraagstelling van de patiënt als die van de eventuele verwijzer.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3 Omstandigheden bij de psychiatrische diagnostiek, kunnen, zeker in de spoedeisende of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consultatieve context, bepalend zijn voor de ruimte en tijd die de psychiater heeft. Wanneer dit het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geval is, is het van belang om dit kort te noteren.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4 De speciële psychiatrische (hetero-) anamnese dient zo uitgebreid als binnen de context mogelijk is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te worden genoteerd. De woordkeuze van de patiënt geeft ook belangrijke diagnostische informatie,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vandaar de aanbeveling om de anamnese zo veel mogelijk verbatim te noteren. Van belang is ook om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hier de visie van de patiënt zelf op de problematiek te noteren. In de spoedeisende en consultatieve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context moet de anamnese kort worden samengevat tot de meest relevante informatie.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5 Van de algemene psychiatrische (hetero-) anamnese (tractus mentalis) worden alleen de voor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differentiële diagnostiek in de specifieke situatie relevante klachten genoteerd. bij een reguliere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ambulante intake of klinische opname en bij hoogspecialistische diagnostiek, rapportages en second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opinions wordt de volledige tractus mentalis (hetero-) anamnese genoteerd.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6 Het gebruik van middelen (alcohol, tabak, cafeïne, cannabis, andere drugs) wordt genoteerd, zo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mogelijk in of eenheden per dag of per week. Dit conform de daarvoor gerealiseerde zibs.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7 De psychiatrische voorgeschiedenis vermeldt voor elke episode zo mogelijk het jaartal, of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behandeling ambulant of klinisch was, de aard van de behandeling, de duur, de naam en de discipline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van de behandelaar, en de diagnose. Indien van toepassing vermeldt men hier ook eerder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voorgeschreven psychofarmaca, met werking en bijwerkingen.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In een spoedeisende of consultatieve context kunnen alleen eerder gestelde diagnosen en eventuele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eerdere ervaringen met psychofarmaca worden genoteerd.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8 De psychiatrische familieanamnese bevat welke familieleden (grootouders, ouders, broers 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zussen, kinderen, kleinkinderen en ooms en tantes) bekend zijn met psychiatrische stoornissen,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stoornissen in het gebruik van alcohol of drugs en suïcidaal gedrag, en of en hoe deze familieleden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ervoor zijn behandeld (vooral welke psychofarmaca effectief waren of zijn).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9 De somatische anamnese vermeldt minstens of er sprake is (geweest) van ernstige ziekten of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schedeltraumata. Indien dat het geval is, worden de behandeling en het beloop ervan kort beschreven,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inclusief de medicatie ervoor.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10 Het somatische onderzoek, indien en voor zover uitgevoerd, wordt volledig beschreven, inclusief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resultaten van laboratoriumonderzoek.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11 Het actuele gebruik van psychofarmaca en somatische medicatie (inclusief anticonceptiva en vrij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verkrijgbare middelen zoals supplementen, kruiden en andere niet-reguliere middelen) wordt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genoteerd, met het oog op de verdere behandeling en mogelijke interacties.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12 De sociale anamnese wordt ingedeeld naar eerste (thuis), tweede (opleiding, werk) en derde (vrije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tijd) milieu. Feitelijke informatie kan met een vragenlijst worden verzameld. De betekenis van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relevante feiten voor de patiënt dient te worden genoteerd. Bij ernstige psychiatrische ziektebeelden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wordt genoteerd voor welke kinderen (naam en geboortedatum) de patiënt de verantwoordelijkheid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draagt voor de verzorging en/of opvoeding (Medisch Contact, 2014).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13 De biografische anamnese wordt ingedeeld naar gezin van oorsprong en persoonlijke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levensgeschiedenis. Ook hier kan feitelijke informatie met een vragenlijst worden verzameld, maar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dient wel de betekenis van belangrijke (psychotraumatische) levensgebeurtenissen voor de patiënt te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worden genoteerd.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14 De ontwikkelingsheteroanamnese beschrijft de verschillende ontwikkelingstaken en stadia (zie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leerboeken voor kinder en jeugdpsychiatrie).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15 Het verslag van het status-mentalisonderzoek beschrijft de eerste indrukken, de cognitieve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functies, de affectieve functies, de conatieve functies en de persoonlijkheidstrekken. Bij een electieve,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uitgebreide diagnostiek verdient aanbeveling deze tussenkopjes te gebruiken en de aan- 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afwezigheid van symptomen op het gebied van alle psychische functies te noteren. Het verslag van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status mentalis bij spoedeisende diagnostiek of bij een consult kan beperkt worden tot het noteren van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aan- of aanwezigheid van voor de betreffende vraagstelling en context relevante symptomen (zie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Hengeveld </w:t>
        <w:t>&amp;</w:t>
        <w:t xml:space="preserve"> Schudel, 2003).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16 Het gevaar voor de patiënt zelf, voor anderen of voor goederen wordt expliciet genoteerd.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17 Zie voor de diagnostische overwegingen, de diagnostische formulering,de classificatie volgens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dsm-5 en de differentiële classificatie hoofdstuk 10.  </w:t>
      </w:r>
      <w:bookmarkEnd w:id="101"/>
      <w:bookmarkEnd w:id="102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05" w:name="INTERPRETATION"/>
      <w:bookmarkStart w:id="106" w:name="BKM_0773EDE8_4530_4C3E_9FBE_83632BEE1974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Interpretation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Het gaat om de interpretatie door de psychiater vanuit haar/zijn professionele rol.  </w:t>
      </w:r>
      <w:bookmarkEnd w:id="105"/>
      <w:bookmarkEnd w:id="106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09" w:name="CARE_PROCESS"/>
      <w:bookmarkStart w:id="110" w:name="BKM_50C542B3_ABFD_4CE1_8C92_3260FCAF021B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Care Process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conclusie psychiatrisch onderzoek is vooralsnog met SnomedCT gecodeerd als conclusie van het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initiele onderzoek (initial psychiatric assessment).</w:t>
        <w:t xml:space="preserve">   </w:t>
      </w:r>
      <w:bookmarkEnd w:id="109"/>
      <w:bookmarkEnd w:id="110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13" w:name="EXAMPLE_OF_THE_INSTRUMENT"/>
      <w:bookmarkStart w:id="114" w:name="BKM_861E659D_6CEE_4C8D_9F13_AAB66CB29FD6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Example of the Instrument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 </w:t>
      </w:r>
      <w:bookmarkEnd w:id="113"/>
      <w:bookmarkEnd w:id="114"/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17" w:name="CONSTRAINTS"/>
      <w:bookmarkStart w:id="118" w:name="BKM_3FD9F9E8_1294_4C49_A288_B71850B6EBB9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Constraints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 </w:t>
      </w:r>
      <w:bookmarkEnd w:id="117"/>
      <w:bookmarkEnd w:id="118"/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21" w:name="ISSUES"/>
      <w:bookmarkStart w:id="122" w:name="BKM_DD67EACE_3371_4A88_B468_536DED5744DB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Issues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Hoewel deze zib ook in latere fasen van diagnostiek, behandeling en verwijziging etc. kan worden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gebruikt is dat nog niet integraal uitgewerkt. Het is nu alleen initial psychiatric assessment (SCT: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170679009 | Initial psychiatric assessment (regime/therapy) |)  </w:t>
      </w:r>
      <w:bookmarkEnd w:id="121"/>
      <w:bookmarkEnd w:id="122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25" w:name="REFERENCES"/>
      <w:bookmarkStart w:id="126" w:name="BKM_D8B0B2A4_334C_4827_8CA9_43CA4237EC18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References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Michiel W. Hengeveld, Desiree Oosterbaan, Joeri Tijdink (2019). Handboek Psychiatrisch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Onderzoek. De Tijdstroom / Boom.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Hengeveld MW (2015). Richtlijn psychiatrische diagnostiek. Tweede, herziene versie, 2015.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Nederlandse Vereniging voor Psychiatrie / De Tijdstroom.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https://richtlijnendatabase.nl/richtlijn/psychiatrische_diagnostiek/psychiatrische_diagnostiek_-_startp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agina.html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https://zibs.nl/wiki/Probleem-v4.0(2017NL)  </w:t>
      </w:r>
      <w:bookmarkEnd w:id="125"/>
      <w:bookmarkEnd w:id="126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29" w:name="FUNCTIONAL_MODEL"/>
      <w:bookmarkStart w:id="130" w:name="BKM_18073E7C_DDD7_4441_B001_C5B68EB9A3A1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Functional Model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 </w:t>
      </w:r>
      <w:bookmarkEnd w:id="129"/>
      <w:bookmarkEnd w:id="130"/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33" w:name="TRACEABILITY_TO_OTHER_STANDARDS"/>
      <w:bookmarkStart w:id="134" w:name="BKM_C4609206_DAFC_4655_A474_E9888B78A27E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Traceability to other Standards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 </w:t>
      </w:r>
      <w:bookmarkEnd w:id="133"/>
      <w:bookmarkEnd w:id="134"/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37" w:name="DISCLAIMER"/>
      <w:bookmarkStart w:id="138" w:name="BKM_12395FED_FEE5_44D1_83A3_B5E11F3BF806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Disclaimer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GGZ Nederland in de rol van opdrachtgever en Results 4 Care B.V. als uitvoerder besteden de grootst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mogelijke zorg aan de betrouwbaarheid en actualiteit van de gegevens in deze Zorg Informatie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Bouwsteen (zib). Onjuistheden en onvolledigheden kunnen echter voorkomen. GGZ Nederland 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Results 4 Care zijn niet aansprakelijk voor schade als gevolg van onjuistheden of onvolledigheden in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aangeboden informatie, noch voor schade die het gevolg is van problemen veroorzaakt door, of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inherent aan het verspreiden van informatie via het internet, zoals storingen of onderbrekingen van of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fouten of vertraging in het verstrekken van informatie of diensten door GGZ Nederland of Results 4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Care, of door U aan GGZ Nederland of Results 4 Care via een website van GGZ Nederland of Results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4 Care of via e-mail, of anderszins langs elektronische weg.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Tevens aanvaarden GGZ Nederland en Results 4 Care geen aansprakelijkheid voor eventuele schade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die geleden wordt als gevolg van het gebruik van gegevens, adviezen of ideeën verstrekt door of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namens GGZ Nederland of Results 4 Care via deze zib. GGZ Nederland en Results 4 Care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aanvaarden geen verantwoordelijkheid voor de inhoud van informatie in deze zib waarnaar of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waarvan met een hyperlink of anderszins wordt verwezen.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In geval van tegenstrijdigheden in de genoemde zib documenten en bestanden geeft de meest recente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en hoogste versie van de vermelde volgorde in de revisies de prioriteit van de desbetreffende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documenten weer.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Indien informatie die in de elektronische versie van deze zib is opgenomen ook schriftelijk wordt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verstrekt, zal in geval van tekstverschillen de schriftelijke versie bepalend zijn. Dit geldt indien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versieaanduiding en datering van beiden gelijk is. Een definitieve versie heeft prioriteit echter boven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een conceptversie. Een gereviseerde versie heeft prioriteit boven een eerdere versie.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 </w:t>
      </w:r>
      <w:bookmarkEnd w:id="137"/>
      <w:bookmarkEnd w:id="138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41" w:name="TERMS_OF_USE"/>
      <w:bookmarkStart w:id="142" w:name="BKM_A2B47D7C_FE3F_47F4_9A05_442D63166638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Terms of Use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>&lt;</w:t>
        <w:t xml:space="preserve">languages xml:space="preserve"</w:t>
        <w:t>&gt;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>&lt;</w:t>
        <w:t xml:space="preserve">nl-NL</w:t>
        <w:t>&gt;</w:t>
        <w:t xml:space="preserve">De gebruiker mag de Zorginformatiebouwstenen zonder beperking gebruiken. Voor het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kopiëren, verspreiden en doorgeven van de Zorginformatiebouwstenen gelden de copyrightbepalingen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uit de betreffende paragraaf.</w:t>
        <w:t>&lt;</w:t>
        <w:t xml:space="preserve">/nl-NL</w:t>
        <w:t>&gt;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>&lt;</w:t>
        <w:t xml:space="preserve">en-US</w:t>
        <w:t>&gt;</w:t>
        <w:t xml:space="preserve">The user may use the Health and Care Information Models without limitations. The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copyright provisions in the paragraph concerned apply to copying, distributing and passing on the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Health and Care Information Models.</w:t>
        <w:t>&lt;</w:t>
        <w:t xml:space="preserve">/en-US</w:t>
        <w:t>&gt;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>&lt;</w:t>
        <w:t xml:space="preserve">/languages</w:t>
        <w:t>&gt;</w:t>
        <w:t xml:space="preserve">  </w:t>
      </w:r>
      <w:bookmarkEnd w:id="141"/>
      <w:bookmarkEnd w:id="142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45" w:name="COPYRIGHTS"/>
      <w:bookmarkStart w:id="146" w:name="BKM_E5B8BC5F_350A_4EC3_8B2D_0C9A310DF4F7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Copyrights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Een Zorginformatiebouwsteen kwalificeert als een werk in de zin van artikel 10 Auteurswet. Er rusten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auteursrechten (copyrights) op een Zorginformatiebouwsteen en deze rechten liggen bij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samenwerkende partijen.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gebruiker mag de informatie van de Zorginformatiebouwsteen kopiëren, verspreiden 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doorgeven, onder de voorwaarden, die gelden voor Creative Commons licentie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Naamsvermelding-NietCommercieel-GelijkDelen 3.0 Nederland (CC BY-NC-SA-3.0).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inhoud is beschikbaar onder de Creative Commons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Naamsvermelding-NietCommercieel-GelijkDelen 3.0 (zie ook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http://creativecommons.org/licenses/by-nc-sa/3.0/nl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Dit geldt niet voor informatie van derden waar soms in een Zorginformatiebouwsteen gebruik van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wordt gemaakt en/of naar wordt verwezen, bijvoorbeeld naar een internationaal medisch terminologie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stelsel. De eventuele (auteurs) rechten die op deze informatie rusten, liggen niet bij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samenwerkende partijen maar bij die derden. 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 </w:t>
      </w:r>
      <w:bookmarkEnd w:id="145"/>
      <w:bookmarkEnd w:id="146"/>
      <w:bookmarkEnd w:id="3"/>
      <w:bookmarkEnd w:id="4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spacing w:before="0" w:after="0" w:line="240"/>
        <w:rPr/>
      </w:pPr>
      <w:r>
        <w:rPr/>
      </w:r>
    </w:p>
    <w:sectPr>
      <w:headerReference w:type="default" r:id="header0"/>
      <w:footerReference w:type="default" r:id="footer0"/>
      <w:pgSz w:w="11908" w:h="16833"/>
      <w:pgMar w:top="1440" w:bottom="1440" w:left="1440" w:right="1440" w:header="720" w:footer="720" w:gutter="0"/>
      <w:cols w:space="720"/>
      <w:paperSrc w:first="0" w:other="0"/>
      <w:pgNumType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  <w:font w:name="Times New Roman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spacing w:before="0" w:after="0" w:line="240"/>
      <w:rPr/>
    </w:pPr>
    <w:r>
      <w:rPr/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40" w:type="dxa"/>
      <w:tblLayout w:type="fixed"/>
      <w:tblInd w:w="60" w:type="dxa"/>
      <w:tblCellMar>
        <w:left w:w="60" w:type="dxa"/>
        <w:right w:w="60" w:type="dxa"/>
      </w:tblCellMar>
    </w:tblPr>
    <w:tblGrid>
      <w:gridCol w:w="2160"/>
      <w:gridCol w:w="6390"/>
      <w:gridCol w:w="990"/>
    </w:tblGrid>
    <w:tr>
      <w:tblPrEx/>
      <w:trPr>
        <w:trHeight w:val="346" w:hRule="atLeast"/>
      </w:trPr>
      <w:tc>
        <w:tcPr>
          <w:tcW w:w="2160" w:type="dxa"/>
          <w:tcMar>
            <w:left w:w="60" w:type="dxa"/>
            <w:right w:w="60" w:type="dxa"/>
            <w:top w:w="0" w:type="dxa"/>
            <w:bottom w:w="0" w:type="dxa"/>
          </w:tcMar>
          <w:tcBorders>
            <w:left w:val="single" w:sz="1" w:color="auto"/>
            <w:right w:val="single" w:sz="1" w:color="auto"/>
            <w:top w:val="single" w:sz="1" w:color="auto"/>
            <w:bottom w:val="single" w:sz="1" w:color="auto"/>
          </w:tcBorders>
          <w:vAlign w:val="center"/>
        </w:tcPr>
        <w:p>
          <w:pPr>
            <w:pStyle w:val="Header"/>
            <w:spacing w:before="0" w:after="0" w:line="240"/>
            <w:tabs>
              <w:tab w:val="left" w:pos="4320"/>
            </w:tabs>
            <w:rPr>
              <w:rFonts w:ascii="Times New Roman" w:eastAsia="Times New Roman" w:hAnsi="Times New Roman" w:cs="Times New Roman"/>
              <w:sz w:val="20"/>
              <w:szCs w:val="20"/>
              <w:u w:val="single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</w:rPr>
            <w:t xml:space="preserve">DCM specificatie</w:t>
          </w:r>
        </w:p>
      </w:tc>
      <w:tc>
        <w:tcPr>
          <w:tcW w:w="6390" w:type="dxa"/>
          <w:tcMar>
            <w:left w:w="60" w:type="dxa"/>
            <w:right w:w="60" w:type="dxa"/>
            <w:top w:w="0" w:type="dxa"/>
            <w:bottom w:w="0" w:type="dxa"/>
          </w:tcMar>
          <w:tcBorders>
            <w:left w:val="single" w:sz="1" w:color="auto"/>
            <w:right w:val="single" w:sz="1" w:color="auto"/>
            <w:top w:val="single" w:sz="1" w:color="auto"/>
            <w:bottom w:val="single" w:sz="1" w:color="auto"/>
          </w:tcBorders>
          <w:vAlign w:val="center"/>
        </w:tcPr>
        <w:p>
          <w:pPr>
            <w:pStyle w:val="Header"/>
            <w:jc w:val="center"/>
            <w:spacing w:before="0" w:after="0" w:line="240"/>
            <w:tabs>
              <w:tab w:val="left" w:pos="4320"/>
            </w:tabs>
            <w:rPr>
              <w:rFonts w:ascii="Times New Roman" w:eastAsia="Times New Roman" w:hAnsi="Times New Roman" w:cs="Times New Roman"/>
              <w:sz w:val="20"/>
              <w:szCs w:val="20"/>
              <w:u w:val="single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</w:rPr>
            <w:t xml:space="preserve">nl.ggznederland.ConclusiePsychiatrischOnderzoek</w:t>
          </w: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</w:rPr>
          </w:r>
        </w:p>
      </w:tc>
      <w:tc>
        <w:tcPr>
          <w:tcW w:w="990" w:type="dxa"/>
          <w:tcMar>
            <w:left w:w="60" w:type="dxa"/>
            <w:right w:w="60" w:type="dxa"/>
            <w:top w:w="0" w:type="dxa"/>
            <w:bottom w:w="0" w:type="dxa"/>
          </w:tcMar>
          <w:tcBorders>
            <w:left w:val="single" w:sz="1" w:color="auto"/>
            <w:right w:val="single" w:sz="1" w:color="auto"/>
            <w:top w:val="single" w:sz="1" w:color="auto"/>
            <w:bottom w:val="single" w:sz="1" w:color="auto"/>
          </w:tcBorders>
          <w:vAlign w:val="center"/>
        </w:tcPr>
        <w:p>
          <w:pPr>
            <w:pStyle w:val="Header"/>
            <w:jc w:val="right"/>
            <w:spacing w:before="0" w:after="0" w:line="240"/>
            <w:rPr>
              <w:rFonts w:ascii="Times New Roman" w:eastAsia="Times New Roman" w:hAnsi="Times New Roman" w:cs="Times New Roman"/>
              <w:sz w:val="20"/>
              <w:szCs w:val="20"/>
              <w:u w:val="single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</w:rPr>
            <w:t xml:space="preserve">Page: </w:t>
          </w: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</w:rPr>
            <w:fldChar w:fldCharType="begin"/>
            <w:instrText xml:space="preserve">PAGE </w:instrText>
            <w:fldChar w:fldCharType="separate"/>
            <w:t xml:space="preserve">11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</w:rPr>
          </w:r>
        </w:p>
      </w:tc>
    </w:tr>
  </w:tbl>
  <w:p>
    <w:pPr>
      <w:pStyle w:val="Header"/>
      <w:jc w:val="right"/>
      <w:spacing w:before="0" w:after="0" w:line="240"/>
      <w:tabs>
        <w:tab w:val="left" w:pos="4320"/>
      </w:tabs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  <w:vanish/>
      </w:rPr>
    </w:r>
    <w:r>
      <w:rPr>
        <w:rFonts w:ascii="Times New Roman" w:eastAsia="Times New Roman" w:hAnsi="Times New Roman" w:cs="Times New Roman"/>
        <w:sz w:val="20"/>
        <w:szCs w:val="20"/>
        <w:vanish w:val="false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  <w:i/>
      <w:color w:val="3f3f3f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32"/>
      <w:szCs w:val="32"/>
      <w:b/>
    </w:rPr>
  </w:style>
  <w:style w:type="paragraph" w:styleId="Heading2">
    <w:name w:val="Heading 2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8"/>
      <w:szCs w:val="28"/>
      <w:b/>
    </w:rPr>
  </w:style>
  <w:style w:type="paragraph" w:styleId="Heading3">
    <w:name w:val="Heading 3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4">
    <w:name w:val="Heading 4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5">
    <w:name w:val="Heading 5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6">
    <w:name w:val="Heading 6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7">
    <w:name w:val="Heading 7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8">
    <w:name w:val="Heading 8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9">
    <w:name w:val="Heading 9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spacing/>
    </w:pPr>
    <w:rPr>
      <w:rFonts w:ascii="Times New Roman" w:eastAsia="Times New Roman" w:hAnsi="Times New Roman" w:cs="Times New Roman"/>
      <w:sz w:val="20"/>
      <w:szCs w:val="20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60" w:after="40" w:line="240" w:lineRule="exact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after="12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60" w:after="6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TableTextCode">
    <w:name w:val="Table Text Code"/>
    <w:basedOn w:val="Normal"/>
    <w:next w:val="Normal"/>
    <w:pPr>
      <w:spacing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pPr>
      <w:jc w:val="center"/>
      <w:spacing w:before="240" w:after="60"/>
      <w:ind w:left="0" w:right="0" w:firstLine="0"/>
    </w:pPr>
    <w:rPr>
      <w:rFonts w:ascii="Arial" w:eastAsia="Arial" w:hAnsi="Arial" w:cs="Arial"/>
      <w:sz w:val="32"/>
      <w:szCs w:val="32"/>
      <w:b/>
      <w:spacing w:val="0"/>
      <w:color w:val="000000"/>
      <w:position w:val="0"/>
      <w:w w:val="100"/>
    </w:rPr>
  </w:style>
  <w:style w:type="paragraph" w:styleId="NumberedList">
    <w:name w:val="Numbered List"/>
    <w:basedOn w:val="Normal"/>
    <w:next w:val="Normal"/>
    <w:pPr>
      <w:spacing/>
      <w:ind w:left="360" w:right="0" w:hanging="36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BulletedList">
    <w:name w:val="Bulleted List"/>
    <w:basedOn w:val="Normal"/>
    <w:next w:val="Normal"/>
    <w:pPr>
      <w:spacing/>
      <w:ind w:left="360" w:right="0" w:hanging="36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BodyText">
    <w:name w:val="Body Text"/>
    <w:basedOn w:val="Normal"/>
    <w:next w:val="Normal"/>
    <w:pPr>
      <w:spacing w:after="120"/>
      <w:ind w:left="0" w:right="0" w:firstLine="0"/>
    </w:pPr>
    <w:rPr>
      <w:rFonts w:ascii="Arial" w:eastAsia="Arial" w:hAnsi="Arial" w:cs="Arial"/>
      <w:sz w:val="28"/>
      <w:szCs w:val="28"/>
      <w:spacing w:val="0"/>
      <w:color w:val="000000"/>
      <w:position w:val="0"/>
      <w:w w:val="100"/>
    </w:rPr>
  </w:style>
  <w:style w:type="paragraph" w:styleId="BodyText2">
    <w:name w:val="Body Text 2"/>
    <w:basedOn w:val="Normal"/>
    <w:next w:val="Normal"/>
    <w:pPr>
      <w:spacing w:after="120" w:line="480" w:lineRule="auto"/>
      <w:ind w:left="0" w:right="0" w:firstLine="0"/>
    </w:pPr>
    <w:rPr>
      <w:rFonts w:ascii="Arial" w:eastAsia="Arial" w:hAnsi="Arial" w:cs="Arial"/>
      <w:sz w:val="18"/>
      <w:szCs w:val="18"/>
      <w:spacing w:val="0"/>
      <w:color w:val="000000"/>
      <w:position w:val="0"/>
      <w:w w:val="100"/>
    </w:rPr>
  </w:style>
  <w:style w:type="paragraph" w:styleId="BodyText3">
    <w:name w:val="Body Text 3"/>
    <w:basedOn w:val="Normal"/>
    <w:next w:val="Normal"/>
    <w:pPr>
      <w:spacing w:after="120"/>
      <w:ind w:left="0" w:right="0" w:firstLine="0"/>
    </w:pPr>
    <w:rPr>
      <w:rFonts w:ascii="Arial" w:eastAsia="Arial" w:hAnsi="Arial" w:cs="Arial"/>
      <w:sz w:val="16"/>
      <w:szCs w:val="16"/>
      <w:spacing w:val="0"/>
      <w:color w:val="000000"/>
      <w:position w:val="0"/>
      <w:w w:val="100"/>
    </w:rPr>
  </w:style>
  <w:style w:type="paragraph" w:styleId="NoteHeading">
    <w:name w:val="Note Heading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PlainText">
    <w:name w:val="Plain Text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Strong">
    <w:name w:val="Strong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b/>
      <w:spacing w:val="0"/>
      <w:color w:val="000000"/>
      <w:position w:val="0"/>
      <w:w w:val="100"/>
    </w:rPr>
  </w:style>
  <w:style w:type="paragraph" w:styleId="Emphasis">
    <w:name w:val="Emphasis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i/>
      <w:spacing w:val="0"/>
      <w:color w:val="000000"/>
      <w:position w:val="0"/>
      <w:w w:val="100"/>
    </w:rPr>
  </w:style>
  <w:style w:type="paragraph" w:styleId="Hyperlink">
    <w:name w:val="Hyperlink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u w:val="single" w:color="000000"/>
      <w:spacing w:val="0"/>
      <w:color w:val="0000ff"/>
      <w:position w:val="0"/>
      <w:w w:val="100"/>
    </w:rPr>
  </w:style>
  <w:style w:type="paragraph" w:styleId="Code">
    <w:name w:val="Code"/>
    <w:basedOn w:val="Normal"/>
    <w:next w:val="Normal"/>
    <w:pPr>
      <w:spacing/>
      <w:ind w:left="0" w:right="0" w:firstLine="0"/>
    </w:pPr>
    <w:rPr>
      <w:rFonts w:ascii="Arial" w:eastAsia="Arial" w:hAnsi="Arial" w:cs="Arial"/>
      <w:sz w:val="18"/>
      <w:szCs w:val="18"/>
      <w:spacing w:val="0"/>
      <w:color w:val="000000"/>
      <w:position w:val="0"/>
      <w:w w:val="100"/>
    </w:rPr>
  </w:style>
  <w:style w:type="character" w:styleId="TableHeading">
    <w:name w:val="Table Heading"/>
    <w:basedOn w:val="Normal"/>
    <w:rPr>
      <w:rFonts w:ascii="Arial" w:eastAsia="Arial" w:hAnsi="Arial" w:cs="Arial"/>
      <w:sz w:val="22"/>
      <w:szCs w:val="22"/>
      <w:b/>
      <w:spacing w:val="0"/>
      <w:color w:val="000000"/>
      <w:position w:val="0"/>
      <w:w w:val="100"/>
    </w:rPr>
  </w:style>
  <w:style w:type="character" w:styleId="Objecttype">
    <w:name w:val="Object type"/>
    <w:basedOn w:val="Normal"/>
    <w:rPr>
      <w:rFonts w:ascii="Arial" w:eastAsia="Arial" w:hAnsi="Arial" w:cs="Arial"/>
      <w:sz w:val="20"/>
      <w:szCs w:val="20"/>
      <w:b/>
      <w:u w:val="single" w:color="000000"/>
      <w:spacing w:val="0"/>
      <w:color w:val="000000"/>
      <w:position w:val="0"/>
      <w:w w:val="100"/>
    </w:rPr>
  </w:style>
  <w:style w:type="paragraph" w:styleId="ListHeader">
    <w:name w:val="List Header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b/>
      <w:i/>
      <w:spacing w:val="0"/>
      <w:color w:val="0000a0"/>
      <w:position w:val="0"/>
      <w:w w:val="100"/>
    </w:rPr>
  </w:style>
  <w:style w:type="paragraph" w:styleId="NoSpacing1">
    <w:name w:val="No Spacing1"/>
    <w:basedOn w:val="Normal"/>
    <w:next w:val="Normal"/>
    <w:pPr>
      <w:spacing/>
      <w:ind w:left="0" w:right="0" w:firstLine="0"/>
    </w:pPr>
    <w:rPr>
      <w:rFonts w:ascii="Arial" w:eastAsia="Arial" w:hAnsi="Arial" w:cs="Arial"/>
      <w:sz w:val="22"/>
      <w:szCs w:val="22"/>
      <w:spacing w:val="0"/>
      <w:color w:val="000000"/>
      <w:position w:val="0"/>
      <w:w w:val="100"/>
    </w:rPr>
  </w:style>
  <w:style w:type="paragraph" w:styleId="SubTitle">
    <w:name w:val="Sub Title"/>
    <w:basedOn w:val="Normal"/>
    <w:pPr>
      <w:jc w:val="center"/>
      <w:spacing w:before="240" w:after="60"/>
    </w:pPr>
    <w:rPr>
      <w:rFonts w:ascii="Arial" w:eastAsia="Arial" w:hAnsi="Arial" w:cs="Arial"/>
      <w:sz w:val="24"/>
      <w:szCs w:val="24"/>
      <w:b/>
      <w:color w:val="000000"/>
    </w:rPr>
  </w:style>
  <w:style w:type="paragraph" w:styleId="TableContents">
    <w:name w:val="Table Contents"/>
    <w:basedOn w:val="Normal"/>
    <w:rPr>
      <w:sz w:val="24"/>
      <w:szCs w:val="24"/>
    </w:rPr>
  </w:style>
  <w:style w:type="paragraph" w:styleId="TableText">
    <w:name w:val="TableText"/>
    <w:basedOn w:val="Normal"/>
    <w:pPr>
      <w:keepNext/>
      <w:spacing w:before="40" w:after="40" w:line="220" w:lineRule="exact"/>
    </w:pPr>
    <w:rPr>
      <w:rFonts w:ascii="Times New Roman" w:eastAsia="Times New Roman" w:hAnsi="Times New Roman" w:cs="Times New Roman"/>
      <w:sz w:val="24"/>
      <w:szCs w:val="24"/>
      <w:color w:val="000000"/>
    </w:rPr>
  </w:style>
  <w:style w:type="character" w:styleId="Standaardalinealettertype">
    <w:name w:val="Standaardalinea-lettertype"/>
    <w:basedOn w:val="Normal"/>
    <w:rPr>
      <w:sz w:val="24"/>
      <w:szCs w:val="24"/>
    </w:rPr>
  </w:style>
  <w:style w:type="character" w:styleId="Internetlink">
    <w:name w:val="Internet link"/>
    <w:basedOn w:val="Normal"/>
    <w:rPr>
      <w:sz w:val="20"/>
      <w:szCs w:val="20"/>
      <w:u w:val="single" w:color="000000"/>
      <w:color w:val="0000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6" Type="http://schemas.openxmlformats.org/officeDocument/2006/relationships/image" Target="media/document_img6.png"/><Relationship Id="img12" Type="http://schemas.openxmlformats.org/officeDocument/2006/relationships/image" Target="media/document_img12.png"/><Relationship Id="footer0" Type="http://schemas.openxmlformats.org/officeDocument/2006/relationships/footer" Target="footer0.xml"/><Relationship Id="header0" Type="http://schemas.openxmlformats.org/officeDocument/2006/relationships/header" Target="header0.xml"/><Relationship Id="img28" Type="http://schemas.openxmlformats.org/officeDocument/2006/relationships/image" Target="media/document_img28.emf"/><Relationship Id="HLink1" Type="http://schemas.openxmlformats.org/officeDocument/2006/relationships/hyperlink" Target="file:///mailto:wgoossen@results4care.nl" TargetMode="External" /><Relationship Id="HLink2" Type="http://schemas.openxmlformats.org/officeDocument/2006/relationships/hyperlink" Target="file:///mailto:agoossen@results4care.nl" TargetMode="External" /><Relationship Id="HLink3" Type="http://schemas.openxmlformats.org/officeDocument/2006/relationships/hyperlink" Target="file:///mailto:agoossen@results4care.nl" TargetMode="External" /><Relationship Id="HLink4" Type="http://schemas.openxmlformats.org/officeDocument/2006/relationships/hyperlink" Target="file:///mailto:agoossen@results4care.nl" TargetMode="External" /><Relationship Id="img60" Type="http://schemas.openxmlformats.org/officeDocument/2006/relationships/image" Target="media/document_img60.emf"/><Relationship Id="img64" Type="http://schemas.openxmlformats.org/officeDocument/2006/relationships/image" Target="media/document_img64.emf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2019-10-02T17:29:08</dcterms:created>
  <dcterms:modified xsi:type="dcterms:W3CDTF">2019-10-02T17:29:08</dcterms:modified>
</cp:coreProperties>
</file>