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footer"/>
        <w:jc w:val="left"/>
        <w:spacing w:before="0" w:after="0" w:line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p>
      <w:pPr>
        <w:pStyle w:val="Title"/>
        <w:jc w:val="left"/>
        <w:spacing w:before="0" w:after="0" w:line="240"/>
        <w:rPr>
          <w:rFonts w:ascii="Arial" w:eastAsia="Arial" w:hAnsi="Arial" w:cs="Arial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							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60"/>
          <w:szCs w:val="60"/>
          <w:b/>
          <w:color w:val="004080"/>
        </w:rPr>
      </w:pPr>
      <w:r>
        <w:rPr>
          <w:rFonts w:ascii="Calibri" w:eastAsia="Calibri" w:hAnsi="Calibri" w:cs="Calibri"/>
          <w:sz w:val="60"/>
          <w:szCs w:val="60"/>
          <w:b/>
          <w:color w:val="004080"/>
        </w:rPr>
        <w:t xml:space="preserve">Zorginformatiebouwsteen:</w:t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56"/>
          <w:szCs w:val="56"/>
          <w:b/>
          <w:color w:val="004080"/>
        </w:rPr>
      </w:pPr>
      <w:r>
        <w:rPr>
          <w:rFonts w:ascii="Calibri" w:eastAsia="Calibri" w:hAnsi="Calibri" w:cs="Calibri"/>
          <w:sz w:val="56"/>
          <w:szCs w:val="56"/>
          <w:b/>
          <w:color w:val="004080"/>
        </w:rPr>
        <w:t xml:space="preserve">nl.ggznederlandsedeEQ-5D-5L</w:t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rFonts w:ascii="Calibri" w:eastAsia="Calibri" w:hAnsi="Calibri" w:cs="Calibri"/>
          <w:sz w:val="32"/>
          <w:szCs w:val="32"/>
          <w:color w:val="000000"/>
        </w:rPr>
        <w:t xml:space="preserve">Status:Draft</w:t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rFonts w:ascii="Calibri" w:eastAsia="Calibri" w:hAnsi="Calibri" w:cs="Calibri"/>
          <w:sz w:val="32"/>
          <w:szCs w:val="32"/>
          <w:color w:val="000000"/>
        </w:rPr>
        <w:t xml:space="preserve">Publicatie status: </w:t>
      </w:r>
      <w:r>
        <w:rPr>
          <w:rFonts w:ascii="Calibri" w:eastAsia="Calibri" w:hAnsi="Calibri" w:cs="Calibri"/>
          <w:sz w:val="32"/>
          <w:szCs w:val="32"/>
          <w:color w:val="000000"/>
        </w:rPr>
        <w:fldChar w:fldCharType="begin" w:fldLock="1"/>
        <w:instrText xml:space="preserve">MERGEFIELD </w:instrText>
      </w:r>
      <w:r>
        <w:rPr>
          <w:rFonts w:ascii="Calibri" w:eastAsia="Calibri" w:hAnsi="Calibri" w:cs="Calibri"/>
          <w:sz w:val="32"/>
          <w:szCs w:val="32"/>
          <w:color w:val="000000"/>
        </w:rPr>
        <w:instrText xml:space="preserve">DCM_PublicationStatus</w:instrText>
      </w:r>
      <w:r>
        <w:rPr>
          <w:rFonts w:ascii="Calibri" w:eastAsia="Calibri" w:hAnsi="Calibri" w:cs="Calibri"/>
          <w:sz w:val="32"/>
          <w:szCs w:val="32"/>
          <w:color w:val="000000"/>
        </w:rPr>
      </w:r>
      <w:r>
        <w:rPr>
          <w:rFonts w:ascii="Calibri" w:eastAsia="Calibri" w:hAnsi="Calibri" w:cs="Calibri"/>
          <w:sz w:val="32"/>
          <w:szCs w:val="32"/>
          <w:color w:val="000000"/>
        </w:rPr>
        <w:fldChar w:fldCharType="separate"/>
        <w:t xml:space="preserve">Default</w:t>
      </w:r>
      <w:r>
        <w:fldChar w:fldCharType="end"/>
      </w:r>
      <w:r>
        <w:rPr>
          <w:rFonts w:ascii="Calibri" w:eastAsia="Calibri" w:hAnsi="Calibri" w:cs="Calibri"/>
          <w:sz w:val="32"/>
          <w:szCs w:val="32"/>
          <w:color w:val="000000"/>
        </w:rPr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Inhoudsopgave</w:t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    nl.ggznederlandsedeEQ-5D-5L-v0.3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Mindmap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1.7    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1.8    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1.9    Interpretation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1.10    Care Process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1.11    Example of the Instrument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1.12    Constraints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    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1.14    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1.15    Functional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1.16    Traceability to other Standards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1.17    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1.18    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1.19    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1.20    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  <w:r>
        <w:fldChar w:fldCharType="end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b w:val="false"/>
        </w:rPr>
      </w:r>
    </w:p>
    <w:p>
      <w:pPr>
        <w:pStyle w:val="footer"/>
        <w:jc w:val="left"/>
        <w:spacing w:before="0" w:after="0" w:line="240"/>
      </w:pPr>
      <w:r>
        <w:rPr>
          <w:rFonts w:ascii="Arial" w:eastAsia="Arial" w:hAnsi="Arial" w:cs="Arial"/>
          <w:sz w:val="20"/>
          <w:szCs w:val="20"/>
        </w:rPr>
        <w:br w:type="page"/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SEDEEQ_5D_5L_V0_3"/>
      <w:bookmarkStart w:id="2" w:name="BKM_0402EE36_A2BD_4EDC_A87E_35E891DA54F5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nl.ggznederlandsedeEQ-5D-5L-v0.3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 William Goossen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DCM::ContactInformation.Address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DCM::ContactInformation.Telecom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wgoossen@denederlandseggz.nl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 William Goossen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DCM::EndorsingAuthority.Address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DCM::EndorsingAuthority.Telecom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2.16.840.1.113883.3.3210.14.1.14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Draft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 William Goossen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nl.ggznederlandsedeEQ-5D-5L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Unpublished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Dr. B Slaap, EuroQol Research Foundation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3" w:name="CONCEPT"/>
      <w:bookmarkStart w:id="4" w:name="BKM_969806E9_A724_4F0A_AC35_0CF492259728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Concept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EQ-5D is een gestandaardiseerde vragenlijst die wordt gebruikt om kwaliteit van leven te meten. Deze wordt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o.a. toegepast in economische evaluaties (Lamers et al, 2005).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" w:name="MINDMAP"/>
      <w:bookmarkStart w:id="8" w:name="BKM_BE94536F_1451_4108_A6D0_13866D918AA3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Mindmap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" w:name="PURPOSE"/>
      <w:bookmarkStart w:id="12" w:name="BKM_D6920598_931A_4B3B_989A_5A759B0FE36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Purpose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Deze vragenlijst dient om bij patienten de ervaren kwaliteit van leven te bevragen.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5" w:name="PATIENT_POPULATION"/>
      <w:bookmarkStart w:id="16" w:name="BKM_F7BBF8FD_9F26_4748_B310_8E719358D9EC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Patient Population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EQ-5D is voor verschillende doelgroepen te gebruiken (Swinkels-Meewisse, 2019).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9" w:name="EVIDENCE_BASE"/>
      <w:bookmarkStart w:id="20" w:name="BKM_EF7F237D_8B4E_4231_A0EA_172019789ABE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Evidence Base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EQ-5D wordt sinds 25 jaar gebruikt in clinical trials, populatiestudies en in de klinische praktijk. Op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website van Euroqol https://euroqol.org/research/ is een overzicht van tientallen onderzoeksstudies te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vinden. Janssen et al (2013) valideerden de 5L versie en geven aan dat het instrument een valide uitbreiding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is van de 3L versie. Het plafond effect is minder, de discriminatieve kenmerken zijn beter en de validiteit bij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bekende groepen is adequaat.</w:t>
        <w:t xml:space="preserve"> Stolk et al (2019) stelden vast dat rigoreuze verbeterslagen bij gebruik van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5L versie en in de analyse hebben geleid tot een hoge validiteit van het instrument.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9"/>
      <w:bookmarkEnd w:id="2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23" w:name="INFORMATION_MODEL"/>
      <w:bookmarkStart w:id="24" w:name="BKM_199C466E_F587_41BC_854B_B9B1598FE984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Information Model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Vragenlijst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Opbouw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totaal 14 items, verdeeld over: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2 - aspecten van gezondheidstoestand (5 items, drie antwoordcategorie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n)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- ervaren gezondheid (1 item,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‘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thermometer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met 0-100 schaal)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- demografische kenmerken (8 items)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Start w:id="25" w:name="BKM_55B89C50_4C70_4B2E_BC84_586858410A37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6152515" cy="5733415"/>
              <wp:effectExtent l="0" t="0" r="0" b="0"/>
              <wp:docPr id="33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"/>
                      <pic:cNvPicPr/>
                    </pic:nvPicPr>
                    <pic:blipFill>
                      <a:blip r:embed="img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52515" cy="573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2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2160"/>
        <w:gridCol w:w="2347"/>
        <w:gridCol w:w="4493"/>
      </w:tblGrid>
      <w:tr>
        <w:tblPrEx/>
        <w:trPr/>
        <w:tc>
          <w:tcPr>
            <w:tcW w:w="4507" w:type="dxa"/>
            <w:tcMar>
              <w:left w:w="60" w:type="dxa"/>
              <w:right w:w="60" w:type="dxa"/>
              <w:top w:w="0" w:type="dxa"/>
              <w:bottom w:w="0" w:type="dxa"/>
            </w:tcMar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bookmarkStart w:id="27" w:name="BKM_02ADFD47_2CDA_4EE0_AB3C_A436903291E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4493" w:type="dxa"/>
            <w:tcMar>
              <w:left w:w="60" w:type="dxa"/>
              <w:right w:w="60" w:type="dxa"/>
              <w:top w:w="0" w:type="dxa"/>
              <w:bottom w:w="0" w:type="dxa"/>
            </w:tcMar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Demografische gegevens: zib patient  </w:t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referentie naar de zib patient waarin de demografische gegevens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aanwezig zijn.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reference to CIM patient in which the demographic data are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present.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3"/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2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29" w:name="BKM_8F56FB61_761E_4456_95A3_B74928E3BF5D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EQ-5D-5L uitkomst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De uitkomst of totaalscore. De score op de 5 dimensies van een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respondent levert een EQ-5D profiel op. Met de EQ-5D-5L value set / tariff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(in de betekenis van referentiewaarde) voor Nederland kan hiermee de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index value worden berekend, zie Versteegh et al (2016)</w:t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https://pubmed.ncbi.nlm.nih.gov/27325326/</w:t>
              <w:t>&gt;</w:t>
              <w:t xml:space="preserve">.</w:t>
              <w:t xml:space="preserve"> 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result or total score 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EQ-5D000020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 736534008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EuroQol five dimension five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level index value (observable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entity)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2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1" w:name="BKM_5E47A20C_1BC3_43C0_B035_5314F52B30F4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Opleiding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EQ-5D000040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SnomedCT:276031006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Details of education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(observable entity)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EQ-5D-Opleiding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2.16.840.1.113883.3.3210.14.2.2.58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3" w:name="BKM_22680FE8_324C_4CCD_B6A5_33ABD7C41526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rootconcept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EQ-5D-5L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EQ-5D-5L. Dit rootconcept bevat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alle gegevenselementen van de bouwsteen EQ-5D-5L de vragenlijst als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geheel.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information model EQ-5D-5L. This root 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contains all data elements of the information model for the EQ-5D-5L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questionnaire. 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EQ-5D000001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 </w:t>
                  </w:r>
                </w:p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443807003 | EuroQoL five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dimension questionnaire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(assessment scale)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5" w:name="BKM_76D4ED9A_7CBD_439C_A097_868E7D347AC8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Mobiliteit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De dimensie mobiliteit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The dimension mobility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EQ-5D000030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SnomedCT:363803005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Mobility (observable entity)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EQ5D-mobiliteit	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7" w:name="BKM_7FCC6FBA_B804_4B79_AE31_52576135E8D0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Zelfzorg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De dimensie zelfzorg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The dimension selfcare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EQ-5D000031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SnomedCT:284773001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Ability to perform personal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care activity (observable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entity)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EQ5D-zelfzorg</w:t>
                  </w:r>
                </w:p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2.16.840.1.113883.3.3210.14.2.2.46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9" w:name="BKM_9F56904A_BE91_4A83_9E3D_0F32F44CD80C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Dagelijkse Activiteiten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de dimensie dagelijkse activiteiten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the dimension of daily activities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EQ-5D000032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SnomedCT:129025006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Activity of daily living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(observable entity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EQ5D Dagelijkse activiteiten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	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2.16.840.1.113883.3.3210.14.2.2.47</w:t>
                  </w:r>
                </w:p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1" w:name="BKM_E1298859_2F37_4097_8702_4A42AC86D734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Pijn/Klachten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De dimensie pijn of andere klachten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The dimension pain or other complaints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EQ-5D000033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 406189006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Pain observable (observable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entity)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EQ5D-pijn/klachten	</w:t>
                  </w:r>
                </w:p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2.16.840.1.113883.3.3210.14.2.2.48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3" w:name="BKM_841B6CD5_A65D_4C2A_B0F1_CC70DD0087C6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Stemming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 De dimensie stemming 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The dimension mood 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EQ-5D000034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SnomedCT:85256008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Mood, function (observable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entity) 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EQ5D-stemming	</w:t>
                  </w:r>
                </w:p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2.16.840.1.113883.3.3210.14.2.2.49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5" w:name="BKM_A27CB4D2_A216_4FC5_8C58_2F824B38A943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mate van gezondheid VANDAAG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De Visueel Analoge Schaal om de mate van gezondheid van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vandaag te scoren. 100 staat voor de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beste gezondheid. 0 staat voor de slechtste gezondheid. 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 Visual Analogue Scale representing today's level of health.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EQ-5D000021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SnomedCT:405157008 |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Personal health status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(observable entity) |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7" w:name="BKM_52E4E356_0E67_4B5B_9FEC_30DB753A63BE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container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Demografische gegevens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Container van het concept demografische gegevens. Deze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container bevat alle gegevenselementen van het concept demografische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gegevens.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Container of the demographic data concept. This container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contains all data elements of the concept demographic data.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 EQ-5D000010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9" w:name="BKM_2476D20B_DCC6_4473_A54F_39523ED068AC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EQ5D-Opleiding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4.2.2.49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05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260"/>
        <w:gridCol w:w="1245"/>
        <w:gridCol w:w="2268"/>
        <w:gridCol w:w="1842"/>
      </w:tblGrid>
      <w:tr>
        <w:tblPrEx/>
        <w:trPr>
          <w:trHeight w:val="290" w:hRule="atLeast"/>
        </w:trPr>
        <w:tc>
          <w:tcPr>
            <w:tcW w:w="31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EQ5D-opleiding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535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58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Concept Name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</w:t>
            </w:r>
          </w:p>
        </w:tc>
        <w:tc>
          <w:tcPr>
            <w:tcW w:w="12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Name</w:t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CodeSystem OID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Description</w:t>
            </w:r>
          </w:p>
        </w:tc>
      </w:tr>
      <w:tr>
        <w:tblPrEx/>
        <w:trPr>
          <w:trHeight w:val="717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laag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EQ5D-edu-1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middel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EQ5D-edu-2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hoog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EQ5D-edu-3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waarde mist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EQ5D-edu-U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49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1" w:name="BKM_0FC25984_B5B4_4D70_86AA_3908291CA608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EQ5D-Mobiliteit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05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260"/>
        <w:gridCol w:w="1245"/>
        <w:gridCol w:w="2268"/>
        <w:gridCol w:w="1842"/>
      </w:tblGrid>
      <w:tr>
        <w:tblPrEx/>
        <w:trPr>
          <w:trHeight w:val="305" w:hRule="atLeast"/>
        </w:trPr>
        <w:tc>
          <w:tcPr>
            <w:tcW w:w="31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EQ5D-mobiliteit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535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2.16.840.1.113883.3.3210.14.2.2.45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Name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W w:w="12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CodeSystem OID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blPrEx/>
        <w:trPr>
          <w:trHeight w:val="206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geen problemen 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EQ5DMob01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geen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met lopen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EQ5DMob03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met lopen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enige problemen 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EQ5DMob04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met lopen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ernstige problemen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EQ5DMob07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ernstige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met lopen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bedlegerig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EQ5DMob08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bedlegerig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51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3" w:name="BKM_4333C981_6990_4356_A5DC_71045B59C387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EQ5D-Zelfzorg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4.2.2.46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50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260"/>
        <w:gridCol w:w="1260"/>
        <w:gridCol w:w="2253"/>
        <w:gridCol w:w="1887"/>
      </w:tblGrid>
      <w:tr>
        <w:tblPrEx/>
        <w:trPr>
          <w:trHeight w:val="290" w:hRule="atLeast"/>
        </w:trPr>
        <w:tc>
          <w:tcPr>
            <w:tcW w:w="31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EQ5D-zelfzorg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54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2.16.840.1.113883.3.3210.14.2.2.4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6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Concept Name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Name</w:t>
            </w:r>
          </w:p>
        </w:tc>
        <w:tc>
          <w:tcPr>
            <w:tcW w:w="225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CodeSystem OID</w:t>
            </w:r>
          </w:p>
        </w:tc>
        <w:tc>
          <w:tcPr>
            <w:tcW w:w="1887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Description</w:t>
            </w:r>
          </w:p>
        </w:tc>
      </w:tr>
      <w:tr>
        <w:tblPrEx/>
        <w:trPr>
          <w:trHeight w:val="206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geen problemen 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EQ5DZZ01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geen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zelfzorg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problemen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EQ5DZZ02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zelfzorg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EQ5DZZ04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zelfzorg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ernstige problemen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EQ5DZZ06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ernstige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zelfzorg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niet in staat tot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zelfzorg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EQ5DZZ08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niet in staat tot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zelfzorg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53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5" w:name="BKM_1ECC3548_975D_4B31_B46B_B24CDA43CECD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EQ5D-Dagelijkse activiteiten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4.2.2.47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05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260"/>
        <w:gridCol w:w="1245"/>
        <w:gridCol w:w="2268"/>
        <w:gridCol w:w="1842"/>
      </w:tblGrid>
      <w:tr>
        <w:tblPrEx/>
        <w:trPr>
          <w:trHeight w:val="290" w:hRule="atLeast"/>
        </w:trPr>
        <w:tc>
          <w:tcPr>
            <w:tcW w:w="31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EQ5D Dagelijkse activiteiten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535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2.16.840.1.113883.3.3210.14.2.2.4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7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Concept Name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</w:t>
            </w:r>
          </w:p>
        </w:tc>
        <w:tc>
          <w:tcPr>
            <w:tcW w:w="12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Name</w:t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CodeSystem OID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Description</w:t>
            </w:r>
          </w:p>
        </w:tc>
      </w:tr>
      <w:tr>
        <w:tblPrEx/>
        <w:trPr>
          <w:trHeight w:val="206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rFonts w:ascii="VerdanaRegular" w:eastAsia="VerdanaRegular" w:hAnsi="VerdanaRegular" w:cs="VerdanaRegular"/>
                <w:sz w:val="22"/>
                <w:szCs w:val="22"/>
                <w:color w:val="000000"/>
              </w:rPr>
            </w:pPr>
            <w:r>
              <w:rPr>
                <w:rFonts w:ascii="VerdanaRegular" w:eastAsia="VerdanaRegular" w:hAnsi="VerdanaRegular" w:cs="VerdanaRegular"/>
                <w:sz w:val="22"/>
                <w:szCs w:val="22"/>
                <w:color w:val="000000"/>
              </w:rPr>
              <w:t xml:space="preserve">geen problemen 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EQ5DDA01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VerdanaRegular" w:eastAsia="VerdanaRegular" w:hAnsi="VerdanaRegular" w:cs="VerdanaRegular"/>
                <w:sz w:val="22"/>
                <w:szCs w:val="22"/>
                <w:color w:val="000000"/>
              </w:rPr>
              <w:t xml:space="preserve">geen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672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problemen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EQ5DDA03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problemen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837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VerdanaRegular" w:eastAsia="VerdanaRegular" w:hAnsi="VerdanaRegular" w:cs="VerdanaRegular"/>
                <w:sz w:val="22"/>
                <w:szCs w:val="22"/>
                <w:color w:val="000000"/>
              </w:rPr>
              <w:t xml:space="preserve">enige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EQ5DDA04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VerdanaRegular" w:eastAsia="VerdanaRegular" w:hAnsi="VerdanaRegular" w:cs="VerdanaRegular"/>
                <w:sz w:val="22"/>
                <w:szCs w:val="22"/>
                <w:color w:val="000000"/>
              </w:rPr>
              <w:t xml:space="preserve">enige problemen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ernstige problemen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EQ5DDA06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ernstige problemen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niet in staat tot 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dagelijkse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activiteiten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EQ5DDA08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niet in staat tot 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dagelijkse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activiteiten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55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7" w:name="BKM_DFA37045_1364_4F2C_9E0A_18B44026CD1F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EQ5D-Pijn/Klachten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4.2.2.48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05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260"/>
        <w:gridCol w:w="1245"/>
        <w:gridCol w:w="2265"/>
        <w:gridCol w:w="1845"/>
      </w:tblGrid>
      <w:tr>
        <w:tblPrEx/>
        <w:trPr>
          <w:trHeight w:val="290" w:hRule="atLeast"/>
        </w:trPr>
        <w:tc>
          <w:tcPr>
            <w:tcW w:w="31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EQ5D-pijn/klachten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535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2.16.840.1.113883.3.3210.14.2.2.4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8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Name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W w:w="12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W w:w="226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CodeSystem OID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blPrEx/>
        <w:trPr>
          <w:trHeight w:val="206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geen pijn </w:t>
            </w:r>
          </w:p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EQ5DPK01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geen pijn </w:t>
            </w:r>
          </w:p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pijn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EQ5DPK03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lichte pijn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matige pijn 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EQ5DPK04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matige pijn 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4"/>
                <w:szCs w:val="24"/>
                <w:color w:val="000000"/>
              </w:rPr>
            </w:pPr>
            <w:r>
              <w:rPr>
                <w:rFonts w:ascii="Calibri" w:eastAsia="Calibri" w:hAnsi="Calibri" w:cs="Calibri"/>
                <w:sz w:val="24"/>
                <w:szCs w:val="24"/>
                <w:color w:val="000000"/>
              </w:rPr>
              <w:t xml:space="preserve">erge pijn</w:t>
            </w:r>
            <w:r>
              <w:rPr>
                <w:rFonts w:ascii="Calibri" w:eastAsia="Calibri" w:hAnsi="Calibri" w:cs="Calibri"/>
                <w:sz w:val="24"/>
                <w:szCs w:val="24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EQ5DPK06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erge pijn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4"/>
                <w:szCs w:val="24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zeer ernstige pijn </w:t>
            </w:r>
            <w:r>
              <w:rPr>
                <w:rFonts w:ascii="Calibri" w:eastAsia="Calibri" w:hAnsi="Calibri" w:cs="Calibri"/>
                <w:sz w:val="24"/>
                <w:szCs w:val="24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EQ5DPK08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DeNederland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seggz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4"/>
                <w:szCs w:val="24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zeer ernstige pijn </w:t>
            </w:r>
            <w:r>
              <w:rPr>
                <w:rFonts w:ascii="Calibri" w:eastAsia="Calibri" w:hAnsi="Calibri" w:cs="Calibri"/>
                <w:sz w:val="24"/>
                <w:szCs w:val="24"/>
                <w:color w:val="000000"/>
              </w:rPr>
            </w:r>
          </w:p>
          <w:p>
            <w:pPr>
              <w:pStyle w:val="NoSpacing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57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9" w:name="BKM_DF2E4334_0D51_4058_8966_2E400E6FC9CC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EQ5D-Stemming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4.2.2.49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8505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260"/>
        <w:gridCol w:w="1245"/>
        <w:gridCol w:w="2268"/>
        <w:gridCol w:w="1842"/>
      </w:tblGrid>
      <w:tr>
        <w:tblPrEx/>
        <w:trPr>
          <w:trHeight w:val="290" w:hRule="atLeast"/>
        </w:trPr>
        <w:tc>
          <w:tcPr>
            <w:tcW w:w="31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EQ5D-stemming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535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OID: 2.16.840.1.113883.3.3210.14.2.2.4</w:t>
            </w:r>
            <w:r>
              <w:rPr>
                <w:sz w:val="20"/>
                <w:szCs w:val="20"/>
                <w:b/>
                <w:color w:val="ffffff"/>
              </w:rPr>
              <w:t xml:space="preserve">9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Concept Name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Concept </w:t>
            </w:r>
            <w:r>
              <w:rPr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W w:w="12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CodeSys. </w:t>
            </w:r>
            <w:r>
              <w:rPr>
                <w:sz w:val="20"/>
                <w:szCs w:val="20"/>
                <w:color w:val="000000"/>
              </w:rPr>
              <w:t xml:space="preserve">Name</w:t>
            </w:r>
          </w:p>
        </w:tc>
        <w:tc>
          <w:tcPr>
            <w:tcW w:w="2268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CodeSystem OID</w:t>
            </w:r>
          </w:p>
        </w:tc>
        <w:tc>
          <w:tcPr>
            <w:tcW w:w="1842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Description</w:t>
            </w:r>
          </w:p>
        </w:tc>
      </w:tr>
      <w:tr>
        <w:tblPrEx/>
        <w:trPr>
          <w:trHeight w:val="717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niet angstig of </w:t>
            </w:r>
            <w:r>
              <w:rPr>
                <w:sz w:val="20"/>
                <w:szCs w:val="20"/>
                <w:color w:val="000000"/>
              </w:rPr>
              <w:t xml:space="preserve">somber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EQ5DSomb0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DeNederland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seggz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2.16.840.1.113883.3.32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niet angstig of </w:t>
            </w:r>
            <w:r>
              <w:rPr>
                <w:sz w:val="20"/>
                <w:szCs w:val="20"/>
                <w:color w:val="000000"/>
              </w:rPr>
              <w:t xml:space="preserve">somber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licht angstig of </w:t>
            </w:r>
            <w:r>
              <w:rPr>
                <w:sz w:val="20"/>
                <w:szCs w:val="20"/>
                <w:color w:val="000000"/>
              </w:rPr>
              <w:t xml:space="preserve">somber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EQ5DSomb0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DeNederland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seggz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2.16.840.1.113883.3.32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licht angstig of </w:t>
            </w:r>
            <w:r>
              <w:rPr>
                <w:sz w:val="20"/>
                <w:szCs w:val="20"/>
                <w:color w:val="000000"/>
              </w:rPr>
              <w:t xml:space="preserve">somber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matig angstig of </w:t>
            </w:r>
            <w:r>
              <w:rPr>
                <w:sz w:val="20"/>
                <w:szCs w:val="20"/>
                <w:color w:val="000000"/>
              </w:rPr>
              <w:t xml:space="preserve">somber</w:t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EQ5DSomb0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DeNederland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seggz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2.16.840.1.113883.3.32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matig angstig of </w:t>
            </w:r>
            <w:r>
              <w:rPr>
                <w:sz w:val="20"/>
                <w:szCs w:val="20"/>
                <w:color w:val="000000"/>
              </w:rPr>
              <w:t xml:space="preserve">somber</w:t>
            </w:r>
          </w:p>
        </w:tc>
      </w:tr>
      <w:tr>
        <w:tblPrEx/>
        <w:trPr>
          <w:trHeight w:val="632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behoorlijk angstig of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somber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EQ5DSomb0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DeNederland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seggz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2.16.840.1.113883.3.32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behoorlijk angstig of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somber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erg angstig of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somber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EQ5DSomb0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DeNederland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seggz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2.16.840.1.113883.3.32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10.14.3.1</w:t>
            </w:r>
          </w:p>
        </w:tc>
        <w:tc>
          <w:tcPr>
            <w:tcW w:w="1845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erg angstig of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somber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 </w:t>
      </w:r>
      <w:bookmarkEnd w:id="59"/>
      <w:bookmarkEnd w:id="23"/>
      <w:bookmarkEnd w:id="24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63" w:name="EXAMPLE_INSTANCES"/>
      <w:bookmarkStart w:id="64" w:name="BKM_82BC8BE4_66B6_47C5_977A_712308A2D97C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Example Instances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Start w:id="65" w:name="BKM_CE1AD388_8737_4926_9C7D_ABBE0329576D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885950" cy="942975"/>
              <wp:effectExtent l="0" t="0" r="0" b="0"/>
              <wp:docPr id="63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Picture"/>
                      <pic:cNvPicPr/>
                    </pic:nvPicPr>
                    <pic:blipFill>
                      <a:blip r:embed="img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85950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65"/>
      <w:bookmarkEnd w:id="63"/>
      <w:bookmarkEnd w:id="6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69" w:name="INSTRUCTIONS"/>
      <w:bookmarkStart w:id="70" w:name="BKM_ABD458EB_815C_4241_9CFD_C2DDF2243EBE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Instructions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score op de VAS schaal wordt afgerond tot een geheel getal.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69"/>
      <w:bookmarkEnd w:id="7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3" w:name="INTERPRETATION"/>
      <w:bookmarkStart w:id="74" w:name="BKM_3158D339_205E_496B_8596_A3936A79526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Interpretation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3"/>
      <w:bookmarkEnd w:id="7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7" w:name="CARE_PROCESS"/>
      <w:bookmarkStart w:id="78" w:name="BKM_72DAEE52_610D_4ECF_8486_AF4874A4298D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Care Process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7"/>
      <w:bookmarkEnd w:id="7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1" w:name="EXAMPLE_OF_THE_INSTRUMENT"/>
      <w:bookmarkStart w:id="82" w:name="BKM_174EB64D_A00E_4057_BC0B_AEC2A22F0A3F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Example of the Instrument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1"/>
      <w:bookmarkEnd w:id="8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5" w:name="CONSTRAINTS"/>
      <w:bookmarkStart w:id="86" w:name="BKM_52F7C8BA_65B6_4680_956C_DC7E03DF74A1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Constraints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5"/>
      <w:bookmarkEnd w:id="8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9" w:name="ISSUES"/>
      <w:bookmarkStart w:id="90" w:name="BKM_5FBA15E4_3D04_4774_9F27_F4561176C644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Issues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9"/>
      <w:bookmarkEnd w:id="9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3" w:name="REFERENCES"/>
      <w:bookmarkStart w:id="94" w:name="BKM_0D929A60_0449_4AAB_A5FF_11864F0E4ACF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References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EuroQol Group. EuroQol - a new facility for the measurement of health-related quality of life. Health Policy.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1990;16:199-208.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EuroQol Research Foundation. EQ-5D. Available from: https://euroqol.org/euroqol/ [Geraadpleegd op: 28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oktober 2020].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EuroQol Research Foundation. Terminologie https://euroqol.org/support/terminology/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EQ-5D-5L User Guide Basic information on how to use the EQ-5D-5L instrument. EuroQol, Research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Foundation, Rotterdam, 2019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Janssen MF, Pickard AS, Golicki D, Gudex C, Niewada M, Scalone L, Swinburn P, Busschbach J. Measurement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properties of the EQ-5D-5L compared to the EQ-5D-3L across eight patient groups: a multi-country study.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Qual Life Res 2013 Sep;22(7):1717-1727, 01-09-2013.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L M Lamers, P F M Stalmeier, J McDonnell, P F M Krabbe, J J van Busschbach. Kwaliteit van leven meten in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economische evaluaties: het Nederlands EQ-5D-tarief [Measuring the quality of life in economic evaluations: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the Dutch EQ-5D tariff]. Ned Tijdschr Geneeskd. 2005 Jul 9;149(28):1574-8.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Stolk E, Ludwig K, Rand K, Van Hout B, Ramos-Goni JM. Overview, Update, and Lessons Learned From the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International EQ-5D-5L Valuation Work: Version 2 of the EQ-5D-5L Valuation Protocol. VALUE IN HEALTH,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January 2019 Volume 22, Issue 1, Pages 23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30.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Swinkels-Meewisse, E.</w:t>
        <w:t xml:space="preserve"> Uitgebreide toelichting van het meetinstrumenten EQ-5D. De Fysiotherapeut, 2019.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Matthijs M Versteegh , Karin M Vermeulen, Silvia M A A Evers, G Ardine de Wit, Rilana Prenger, Elly A Stolk.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Dutch Tariff for the Five-Level Version of EQ-5D.</w:t>
        <w:t xml:space="preserve"> Value Health 2016 Jun;19(4):343-52. doi: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10.1016/j.jval.2016.01.003. Epub 2016 Mar 30.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3"/>
      <w:bookmarkEnd w:id="9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7" w:name="FUNCTIONAL_MODEL"/>
      <w:bookmarkStart w:id="98" w:name="BKM_F54C9C28_4A3A_4AA7_BA4C_48ABB210FDEC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Functional Model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7"/>
      <w:bookmarkEnd w:id="9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1" w:name="TRACEABILITY_TO_OTHER_STANDARDS"/>
      <w:bookmarkStart w:id="102" w:name="BKM_273521B3_BDCC_4212_AAEA_96F924ED273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Traceability to other Standards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01"/>
      <w:bookmarkEnd w:id="10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5" w:name="DISCLAIMER"/>
      <w:bookmarkStart w:id="106" w:name="BKM_A4544396_46CF_45F4_83FC_303D1580FC4B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Disclaimer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Nederlandse ggz in de rol van opdrachtgever en Results 4 Care B.V. als uitvoerder besteden de grootst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mogelijke zorg aan de betrouwbaarheid en actualiteit van de gegevens in deze Zorg Informatie Bouwsteen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(zib). Onjuistheden en onvolledigheden kunnen echter voorkomen. De Nederlandse ggz, en Results 4 Care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zijn niet aansprakelijk voor schade als gevolg van onjuistheden of onvolledigheden in de aangeboden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informatie, noch voor schade die het gevolg is van problemen veroorzaakt door, of inherent aan het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verspreiden van informatie via het internet, zoals storingen of onderbrekingen van of fouten of vertraging in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het verstrekken van informatie of diensten door de Nederlandse ggz of Results 4 Care, of door U aan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Nederlandse ggz of Results 4 Care via een website van De Nederlandse ggz of Results 4 Care of via e-mail,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anderszins langs elektronische weg.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Tevens aanvaarden de Nederlandse ggz en Results 4 Care geen aansprakelijkheid voor eventuele schade die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geleden wordt als gevolg van het gebruik van gegevens, adviezen of idee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verstrekt door of namens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Nederlandse ggz of Results 4 Care via deze zib. De Nederlandse ggz en Results 4 Care aanvaarden geen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verantwoordelijkheid voor de inhoud van informatie in deze zib waarnaar of waarvan met een hyperlink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anderszins wordt verwezen. In geval van tegenstrijdigheden in de genoemde zib documenten en bestanden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geeft de meest recente en hoogste versie van de vermelde volgorde in de revisies de prioriteit van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desbetreffende documenten weer. Indien informatie die in de elektronische versie van deze zib is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opgenomen ook schriftelijk wordt verstrekt, zal in geval van tekstverschillen de schriftelijke versie bepalend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zijn. Dit geldt indien de versieaanduiding en datering van beiden gelijk is. Een definitieve versie heeft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prioriteit echter boven een conceptversie. Een gereviseerde versie heeft prioriteit boven een eerdere versie.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05"/>
      <w:bookmarkEnd w:id="10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9" w:name="TERMS_OF_USE"/>
      <w:bookmarkStart w:id="110" w:name="BKM_9CBDEA80_4A63_46D2_AF3B_F5FA01D89252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Terms of Use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gebruiker mag de Zorginformatiebouwstenen zonder beperking gebruiken. Voor het kopi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verspreiden en doorgeven van de Zorginformatiebouwstenen gelden de copyrightbepalingen uit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betreffende paragraaf.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09"/>
      <w:bookmarkEnd w:id="11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3" w:name="COPYRIGHTS"/>
      <w:bookmarkStart w:id="114" w:name="BKM_7CA30860_6FCB_416C_A1EC_12F665F7932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Copyrights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copyrights berusten bij de EuroQoL Research Foundation.</w:t>
        <w:t xml:space="preserve"> www.euroqol.org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Marten Meesweg 107</w:t>
        <w:t xml:space="preserve"> 3068 AV</w:t>
        <w:t xml:space="preserve"> Rotterdam</w:t>
        <w:t xml:space="preserve"> The Netherlands.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EQ-5D kan worden verkregen door te registreren op https://euroqol.org. De EQ-5D mag alleen worden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gebruikt met toestemming van de EuroQol Research Foundation. Echter, de licentieovereenkomsten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Terms of Use geven</w:t>
        <w:t xml:space="preserve"> aan dat de data die klanten verzamelen met EQ-5D hun eigen verantwoordelijkheid zijn.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Verzamelde EQ-5D data, en hoe deze wordt opgeslagen, en/of uitgewisseld valt dus buiten het bestek van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 licentieovereenkomsten.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Via de website en</w:t>
        <w:t xml:space="preserve"> user guides geeft EuroQoL aan hoe mensen EQ-5D data kunnen coderen, opslaan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analyseren. Verder is hierover recentelijk een boek over verschenen dat gratis wordt verspreid.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13"/>
      <w:bookmarkEnd w:id="11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7" w:name="REVISION_HISTORY"/>
      <w:bookmarkStart w:id="118" w:name="BKM_DA08ABE7_B748_4C62_AC8A_48641C816DD3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Revision History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v01 ontwikkeld op basis van toestemming van Euroqol en materiaal van de website https://euroqol.org.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v02 aangescherpt n.a.v. feedback van de redactieraad zibs ggz. 5L toegevoegd. Check op demografische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gegevens. Die kunnen al of niet worden opgenomen en daarvoor is de kardinaliteit 0..1, dus wel of niet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aanwezig. Dat kan beide gebruiken mogelijk maken.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v03 commentaren van EuroQol verwerkt.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  </w:t>
      </w:r>
      <w:bookmarkEnd w:id="117"/>
      <w:bookmarkEnd w:id="118"/>
      <w:bookmarkEnd w:id="1"/>
      <w:bookmarkEnd w:id="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  <w:font w:name="VerdanaRegular">
    <w:charset w:val="0"/>
    <w:family w:val="nil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7"/>
    <w:name w:val="List25227406_1"/>
    <w:multiLevelType w:val="multilevel"/>
    <w:lvl w:ilvl="0">
      <w:start w:val="1"/>
      <w:lvlText w:val="%1."/>
      <w:numFmt w:val="decimal"/>
      <w:suff w:val="Tab"/>
      <w:rPr>
        <w:rFonts w:ascii="Times New Roman" w:eastAsia="Times New Roman" w:hAnsi="Times New Roman" w:cs="Times New Roman"/>
        <w:b/>
      </w:rPr>
    </w:lvl>
    <w:lvl w:ilvl="1">
      <w:start w:val="1"/>
      <w:lvlText w:val="%1.%2"/>
      <w:numFmt w:val="decimal"/>
      <w:suff w:val="Tab"/>
      <w:rPr>
        <w:rFonts w:ascii="Times New Roman" w:eastAsia="Times New Roman" w:hAnsi="Times New Roman" w:cs="Times New Roman"/>
      </w:rPr>
    </w:lvl>
    <w:lvl w:ilvl="2">
      <w:start w:val="1"/>
      <w:lvlText w:val="%1.%2.%3"/>
      <w:numFmt w:val="decimal"/>
      <w:suff w:val="Tab"/>
      <w:rPr>
        <w:rFonts w:ascii="Times New Roman" w:eastAsia="Times New Roman" w:hAnsi="Times New Roman" w:cs="Times New Roman"/>
      </w:rPr>
    </w:lvl>
    <w:lvl w:ilvl="3">
      <w:start w:val="1"/>
      <w:lvlText w:val="%1.%2.%3.%4"/>
      <w:numFmt w:val="decimal"/>
      <w:suff w:val="Tab"/>
      <w:rPr>
        <w:rFonts w:ascii="Times New Roman" w:eastAsia="Times New Roman" w:hAnsi="Times New Roman" w:cs="Times New Roman"/>
      </w:rPr>
    </w:lvl>
    <w:lvl w:ilvl="4">
      <w:start w:val="1"/>
      <w:lvlText w:val="%1.%2.%3.%4.%5"/>
      <w:numFmt w:val="decimal"/>
      <w:suff w:val="Tab"/>
      <w:rPr>
        <w:rFonts w:ascii="Times New Roman" w:eastAsia="Times New Roman" w:hAnsi="Times New Roman" w:cs="Times New Roman"/>
      </w:rPr>
    </w:lvl>
    <w:lvl w:ilvl="5">
      <w:start w:val="1"/>
      <w:lvlText w:val="%1.%2.%3.%4.%5.%6"/>
      <w:numFmt w:val="decimal"/>
      <w:suff w:val="Tab"/>
      <w:rPr>
        <w:rFonts w:ascii="Times New Roman" w:eastAsia="Times New Roman" w:hAnsi="Times New Roman" w:cs="Times New Roman"/>
      </w:rPr>
    </w:lvl>
    <w:lvl w:ilvl="6">
      <w:start w:val="1"/>
      <w:lvlText w:val="%1.%2.%3.%4.%5.%6.%7"/>
      <w:numFmt w:val="decimal"/>
      <w:suff w:val="Tab"/>
      <w:rPr>
        <w:rFonts w:ascii="Times New Roman" w:eastAsia="Times New Roman" w:hAnsi="Times New Roman" w:cs="Times New Roman"/>
      </w:rPr>
    </w:lvl>
    <w:lvl w:ilvl="7">
      <w:start w:val="1"/>
      <w:lvlText w:val="%1.%2.%3.%4.%5.%6.%7.%8"/>
      <w:numFmt w:val="decimal"/>
      <w:suff w:val="Tab"/>
      <w:rPr>
        <w:rFonts w:ascii="Times New Roman" w:eastAsia="Times New Roman" w:hAnsi="Times New Roman" w:cs="Times New Roman"/>
      </w:rPr>
    </w:lvl>
    <w:lvl w:ilvl="8">
      <w:start w:val="1"/>
      <w:lvlText w:val="%1.%2.%3.%4.%5.%6.%7.%8.%9"/>
      <w:numFmt w:val="decimal"/>
      <w:suff w:val="Tab"/>
      <w:rPr>
        <w:rFonts w:ascii="Times New Roman" w:eastAsia="Times New Roman" w:hAnsi="Times New Roman" w:cs="Times New Roman"/>
      </w:rPr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heading1">
    <w:name w:val="heading 1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2"/>
      <w:szCs w:val="22"/>
      <w:b/>
      <w:i/>
      <w:color w:val="3f3f3f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ind w:left="0" w:right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ind w:left="0" w:right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ind w:left="0" w:right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ind w:left="0" w:right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character" w:styleId="Kop1Char">
    <w:name w:val="Kop 1 Char"/>
    <w:basedOn w:val="Normal"/>
    <w:rPr>
      <w:rFonts w:ascii="Calibri Light" w:eastAsia="Calibri Light" w:hAnsi="Calibri Light" w:cs="Calibri Light"/>
      <w:sz w:val="32"/>
      <w:szCs w:val="32"/>
      <w:b/>
      <w:color w:val="000000"/>
    </w:rPr>
  </w:style>
  <w:style w:type="character" w:styleId="Kop2Char">
    <w:name w:val="Kop 2 Char"/>
    <w:basedOn w:val="Normal"/>
    <w:rPr>
      <w:rFonts w:ascii="Calibri Light" w:eastAsia="Calibri Light" w:hAnsi="Calibri Light" w:cs="Calibri Light"/>
      <w:sz w:val="28"/>
      <w:szCs w:val="28"/>
      <w:b/>
      <w:i/>
      <w:color w:val="000000"/>
    </w:rPr>
  </w:style>
  <w:style w:type="character" w:styleId="Kop3Char">
    <w:name w:val="Kop 3 Char"/>
    <w:basedOn w:val="Normal"/>
    <w:rPr>
      <w:rFonts w:ascii="Calibri Light" w:eastAsia="Calibri Light" w:hAnsi="Calibri Light" w:cs="Calibri Light"/>
      <w:sz w:val="26"/>
      <w:szCs w:val="26"/>
      <w:b/>
      <w:color w:val="000000"/>
    </w:rPr>
  </w:style>
  <w:style w:type="character" w:styleId="Kop4Char">
    <w:name w:val="Kop 4 Char"/>
    <w:basedOn w:val="Normal"/>
    <w:rPr>
      <w:rFonts w:ascii="Times New Roman" w:eastAsia="Times New Roman" w:hAnsi="Times New Roman" w:cs="Times New Roman"/>
      <w:sz w:val="28"/>
      <w:szCs w:val="28"/>
      <w:b/>
      <w:color w:val="000000"/>
    </w:rPr>
  </w:style>
  <w:style w:type="character" w:styleId="Kop5Char">
    <w:name w:val="Kop 5 Char"/>
    <w:basedOn w:val="Normal"/>
    <w:rPr>
      <w:rFonts w:ascii="Times New Roman" w:eastAsia="Times New Roman" w:hAnsi="Times New Roman" w:cs="Times New Roman"/>
      <w:sz w:val="26"/>
      <w:szCs w:val="26"/>
      <w:b/>
      <w:i/>
      <w:color w:val="000000"/>
    </w:rPr>
  </w:style>
  <w:style w:type="character" w:styleId="Kop6Char">
    <w:name w:val="Kop 6 Char"/>
    <w:basedOn w:val="Normal"/>
    <w:rPr>
      <w:rFonts w:ascii="Times New Roman" w:eastAsia="Times New Roman" w:hAnsi="Times New Roman" w:cs="Times New Roman"/>
      <w:b/>
      <w:color w:val="000000"/>
    </w:rPr>
  </w:style>
  <w:style w:type="character" w:styleId="Kop7Char">
    <w:name w:val="Kop 7 Char"/>
    <w:basedOn w:val="Normal"/>
    <w:rPr>
      <w:rFonts w:ascii="Times New Roman" w:eastAsia="Times New Roman" w:hAnsi="Times New Roman" w:cs="Times New Roman"/>
      <w:color w:val="000000"/>
    </w:rPr>
  </w:style>
  <w:style w:type="character" w:styleId="Kop8Char">
    <w:name w:val="Kop 8 Char"/>
    <w:basedOn w:val="Normal"/>
    <w:rPr>
      <w:rFonts w:ascii="Times New Roman" w:eastAsia="Times New Roman" w:hAnsi="Times New Roman" w:cs="Times New Roman"/>
      <w:i/>
      <w:color w:val="000000"/>
    </w:rPr>
  </w:style>
  <w:style w:type="character" w:styleId="Kop9Char">
    <w:name w:val="Kop 9 Char"/>
    <w:basedOn w:val="Normal"/>
    <w:rPr>
      <w:rFonts w:ascii="Calibri Light" w:eastAsia="Calibri Light" w:hAnsi="Calibri Light" w:cs="Calibri Light"/>
      <w:color w:val="000000"/>
    </w:rPr>
  </w:style>
  <w:style w:type="paragraph" w:styleId="TOCHeading">
    <w:name w:val="TOC Heading"/>
    <w:basedOn w:val="Normal"/>
    <w:next w:val="Normal"/>
    <w:pPr>
      <w:spacing w:before="240" w:after="80"/>
      <w:ind w:left="0" w:right="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character" w:styleId="KoptekstChar">
    <w:name w:val="Kop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footer">
    <w:name w:val="footer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character" w:styleId="VoettekstChar">
    <w:name w:val="Voet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Properties">
    <w:name w:val="Properties"/>
    <w:basedOn w:val="Normal"/>
    <w:next w:val="Normal"/>
    <w:pPr>
      <w:jc w:val="right"/>
      <w:ind w:left="0" w:right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ind w:left="0" w:right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color w:val="6f6f6f"/>
    </w:rPr>
  </w:style>
  <w:style w:type="character" w:styleId="AllCaps">
    <w:name w:val="All Caps"/>
    <w:basedOn w:val="Normal"/>
    <w:rPr>
      <w:caps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/>
    </w:pPr>
    <w:rPr>
      <w:rFonts w:ascii="Arial" w:eastAsia="Arial" w:hAnsi="Arial" w:cs="Arial"/>
      <w:sz w:val="32"/>
      <w:szCs w:val="32"/>
      <w:b/>
      <w:color w:val="000000"/>
    </w:rPr>
  </w:style>
  <w:style w:type="character" w:styleId="TitelChar">
    <w:name w:val="Titel Char"/>
    <w:basedOn w:val="Normal"/>
    <w:rPr>
      <w:rFonts w:ascii="Calibri Light" w:eastAsia="Calibri Light" w:hAnsi="Calibri Light" w:cs="Calibri Light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Arial" w:eastAsia="Arial" w:hAnsi="Arial" w:cs="Arial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Arial" w:eastAsia="Arial" w:hAnsi="Arial" w:cs="Arial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after="120"/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PlattetekstChar">
    <w:name w:val="Platte 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/>
    </w:pPr>
    <w:rPr>
      <w:rFonts w:ascii="Arial" w:eastAsia="Arial" w:hAnsi="Arial" w:cs="Arial"/>
      <w:sz w:val="18"/>
      <w:szCs w:val="18"/>
      <w:color w:val="000000"/>
    </w:rPr>
  </w:style>
  <w:style w:type="character" w:styleId="Plattetekst2Char">
    <w:name w:val="Platte tekst 2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BodyText3">
    <w:name w:val="Body Text 3"/>
    <w:basedOn w:val="Normal"/>
    <w:next w:val="Normal"/>
    <w:pPr>
      <w:spacing w:after="120"/>
      <w:ind w:left="0" w:right="0"/>
    </w:pPr>
    <w:rPr>
      <w:rFonts w:ascii="Arial" w:eastAsia="Arial" w:hAnsi="Arial" w:cs="Arial"/>
      <w:sz w:val="16"/>
      <w:szCs w:val="16"/>
      <w:color w:val="000000"/>
    </w:rPr>
  </w:style>
  <w:style w:type="character" w:styleId="Plattetekst3Char">
    <w:name w:val="Platte tekst 3 Char"/>
    <w:basedOn w:val="Normal"/>
    <w:rPr>
      <w:rFonts w:ascii="Arial" w:eastAsia="Arial" w:hAnsi="Arial" w:cs="Arial"/>
      <w:sz w:val="16"/>
      <w:szCs w:val="16"/>
      <w:color w:val="000000"/>
    </w:rPr>
  </w:style>
  <w:style w:type="paragraph" w:styleId="NoteHeading">
    <w:name w:val="Note Heading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NotitiekopChar">
    <w:name w:val="Notitiekop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PlainText">
    <w:name w:val="Plain Text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TekstzonderopmaakChar">
    <w:name w:val="Tekst zonder opmaak Char"/>
    <w:basedOn w:val="Normal"/>
    <w:rPr>
      <w:rFonts w:ascii="Courier New" w:eastAsia="Courier New" w:hAnsi="Courier New" w:cs="Courier New"/>
      <w:sz w:val="20"/>
      <w:szCs w:val="20"/>
      <w:color w:val="000000"/>
    </w:rPr>
  </w:style>
  <w:style w:type="character" w:styleId="Strong">
    <w:name w:val="Strong"/>
    <w:basedOn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character" w:styleId="Emphasis">
    <w:name w:val="Emphasis"/>
    <w:basedOn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Code1">
    <w:name w:val="Code1"/>
    <w:basedOn w:val="Normal"/>
    <w:next w:val="Normal"/>
    <w:pPr>
      <w:ind w:left="0" w:right="0"/>
    </w:pPr>
    <w:rPr>
      <w:rFonts w:ascii="Arial" w:eastAsia="Arial" w:hAnsi="Arial" w:cs="Arial"/>
      <w:sz w:val="18"/>
      <w:szCs w:val="18"/>
      <w:color w:val="000000"/>
    </w:rPr>
  </w:style>
  <w:style w:type="character" w:styleId="TableHeading1">
    <w:name w:val="Table Heading1"/>
    <w:basedOn w:val="Normal"/>
    <w:rPr>
      <w:sz w:val="22"/>
      <w:szCs w:val="22"/>
      <w:b/>
      <w:color w:val="000000"/>
    </w:rPr>
  </w:style>
  <w:style w:type="character" w:styleId="Objecttype">
    <w:name w:val="Object type"/>
    <w:basedOn w:val="Normal"/>
    <w:rPr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b/>
      <w:i/>
      <w:color w:val="0000a0"/>
    </w:rPr>
  </w:style>
  <w:style w:type="paragraph" w:styleId="NoSpacing1">
    <w:name w:val="No Spacing1"/>
    <w:basedOn w:val="Normal"/>
    <w:next w:val="Normal"/>
    <w:pPr>
      <w:ind w:left="0" w:right="0"/>
    </w:pPr>
    <w:rPr>
      <w:rFonts w:ascii="Arial" w:eastAsia="Arial" w:hAnsi="Arial" w:cs="Arial"/>
      <w:sz w:val="22"/>
      <w:szCs w:val="22"/>
    </w:rPr>
  </w:style>
  <w:style w:type="paragraph" w:styleId="Normaal">
    <w:name w:val="Normaal"/>
    <w:basedOn w:val="Normal"/>
    <w:next w:val="Normal"/>
    <w:pPr>
      <w:spacing w:before="100" w:after="100"/>
    </w:pPr>
  </w:style>
  <w:style w:type="paragraph" w:styleId="DefinitionTerm">
    <w:name w:val="Definition Term"/>
    <w:basedOn w:val="Normal"/>
    <w:next w:val="DefinitionList"/>
  </w:style>
  <w:style w:type="paragraph" w:styleId="DefinitionList">
    <w:name w:val="Definition List"/>
    <w:basedOn w:val="Normal"/>
    <w:next w:val="DefinitionTerm"/>
    <w:pPr>
      <w:ind w:left="360" w:right="0" w:firstLine="0"/>
    </w:pPr>
  </w:style>
  <w:style w:type="character" w:styleId="Definition">
    <w:name w:val="Definition"/>
    <w:basedOn w:val="Normal"/>
    <w:rPr>
      <w:i/>
    </w:rPr>
  </w:style>
  <w:style w:type="paragraph" w:styleId="H1">
    <w:name w:val="H1"/>
    <w:basedOn w:val="Normal"/>
    <w:next w:val="Normaal"/>
    <w:pPr>
      <w:keepNext/>
      <w:spacing w:before="100" w:after="100"/>
    </w:pPr>
    <w:rPr>
      <w:sz w:val="48"/>
      <w:szCs w:val="48"/>
      <w:b/>
    </w:rPr>
  </w:style>
  <w:style w:type="paragraph" w:styleId="H2">
    <w:name w:val="H2"/>
    <w:basedOn w:val="Normal"/>
    <w:next w:val="Normaal"/>
    <w:pPr>
      <w:keepNext/>
      <w:spacing w:before="100" w:after="100"/>
    </w:pPr>
    <w:rPr>
      <w:sz w:val="36"/>
      <w:szCs w:val="36"/>
      <w:b/>
    </w:rPr>
  </w:style>
  <w:style w:type="paragraph" w:styleId="H3">
    <w:name w:val="H3"/>
    <w:basedOn w:val="Normal"/>
    <w:next w:val="Normaal"/>
    <w:pPr>
      <w:keepNext/>
      <w:spacing w:before="100" w:after="100"/>
    </w:pPr>
    <w:rPr>
      <w:sz w:val="28"/>
      <w:szCs w:val="28"/>
      <w:b/>
    </w:rPr>
  </w:style>
  <w:style w:type="paragraph" w:styleId="H4">
    <w:name w:val="H4"/>
    <w:basedOn w:val="Normal"/>
    <w:next w:val="Normaal"/>
    <w:pPr>
      <w:keepNext/>
      <w:spacing w:before="100" w:after="100"/>
    </w:pPr>
    <w:rPr>
      <w:sz w:val="24"/>
      <w:szCs w:val="24"/>
      <w:b/>
    </w:rPr>
  </w:style>
  <w:style w:type="paragraph" w:styleId="H5">
    <w:name w:val="H5"/>
    <w:basedOn w:val="Normal"/>
    <w:next w:val="Normaal"/>
    <w:pPr>
      <w:keepNext/>
      <w:spacing w:before="100" w:after="100"/>
    </w:pPr>
    <w:rPr>
      <w:sz w:val="20"/>
      <w:szCs w:val="20"/>
      <w:b/>
    </w:rPr>
  </w:style>
  <w:style w:type="paragraph" w:styleId="H6">
    <w:name w:val="H6"/>
    <w:basedOn w:val="Normal"/>
    <w:next w:val="Normaal"/>
    <w:pPr>
      <w:keepNext/>
      <w:spacing w:before="100" w:after="100"/>
    </w:pPr>
    <w:rPr>
      <w:sz w:val="16"/>
      <w:szCs w:val="16"/>
      <w:b/>
    </w:rPr>
  </w:style>
  <w:style w:type="paragraph" w:styleId="Address">
    <w:name w:val="Address"/>
    <w:basedOn w:val="Normal"/>
    <w:next w:val="Normaal"/>
    <w:rPr>
      <w:i/>
    </w:rPr>
  </w:style>
  <w:style w:type="paragraph" w:styleId="Blockquote">
    <w:name w:val="Blockquote"/>
    <w:basedOn w:val="Normal"/>
    <w:next w:val="Normal"/>
    <w:pPr>
      <w:spacing w:before="100" w:after="100"/>
      <w:ind w:left="360" w:right="360" w:firstLine="0"/>
    </w:pPr>
  </w:style>
  <w:style w:type="character" w:styleId="CITE">
    <w:name w:val="CITE"/>
    <w:basedOn w:val="Normal"/>
    <w:rPr>
      <w:i/>
    </w:rPr>
  </w:style>
  <w:style w:type="character" w:styleId="FollowedHyperlink">
    <w:name w:val="FollowedHyperlink"/>
    <w:basedOn w:val="Normal"/>
    <w:rPr>
      <w:u w:val="single" w:color="000000"/>
      <w:color w:val="800080"/>
    </w:rPr>
  </w:style>
  <w:style w:type="character" w:styleId="Keyboard">
    <w:name w:val="Keyboard"/>
    <w:basedOn w:val="Normal"/>
    <w:rPr>
      <w:rFonts w:ascii="Courier New" w:eastAsia="Courier New" w:hAnsi="Courier New" w:cs="Courier New"/>
      <w:sz w:val="20"/>
      <w:szCs w:val="20"/>
      <w:b/>
    </w:rPr>
  </w:style>
  <w:style w:type="paragraph" w:styleId="Preformatted">
    <w:name w:val="Preformatted"/>
    <w:basedOn w:val="Normal"/>
    <w:next w:val="Normal"/>
    <w:pPr>
      <w:spacing/>
    </w:pPr>
    <w:rPr>
      <w:rFonts w:ascii="Courier New" w:eastAsia="Courier New" w:hAnsi="Courier New" w:cs="Courier New"/>
      <w:sz w:val="20"/>
      <w:szCs w:val="20"/>
    </w:rPr>
  </w:style>
  <w:style w:type="paragraph" w:styleId="zBottomofForm">
    <w:name w:val="z-Bottom of Form"/>
    <w:basedOn w:val="Normal"/>
    <w:next w:val="Normaal"/>
    <w:pPr>
      <w:jc w:val="center"/>
      <w:pBdr>
        <w:top w:val="double" w:sz="6" w:space="0" w:color="000000"/>
      </w:pBdr>
    </w:pPr>
    <w:rPr>
      <w:rFonts w:ascii="Arial" w:eastAsia="Arial" w:hAnsi="Arial" w:cs="Arial"/>
      <w:sz w:val="16"/>
      <w:szCs w:val="16"/>
      <w:vanish/>
    </w:rPr>
  </w:style>
  <w:style w:type="paragraph" w:styleId="zTopofForm">
    <w:name w:val="z-Top of Form"/>
    <w:basedOn w:val="Normal"/>
    <w:next w:val="Normaal"/>
    <w:pPr>
      <w:jc w:val="center"/>
      <w:pBdr>
        <w:bottom w:val="double" w:sz="6" w:space="0" w:color="000000"/>
      </w:pBdr>
    </w:pPr>
    <w:rPr>
      <w:rFonts w:ascii="Arial" w:eastAsia="Arial" w:hAnsi="Arial" w:cs="Arial"/>
      <w:sz w:val="16"/>
      <w:szCs w:val="16"/>
      <w:vanish/>
    </w:rPr>
  </w:style>
  <w:style w:type="character" w:styleId="Sample">
    <w:name w:val="Sample"/>
    <w:basedOn w:val="Normal"/>
    <w:rPr>
      <w:rFonts w:ascii="Courier New" w:eastAsia="Courier New" w:hAnsi="Courier New" w:cs="Courier New"/>
    </w:rPr>
  </w:style>
  <w:style w:type="character" w:styleId="Typewriter">
    <w:name w:val="Typewriter"/>
    <w:basedOn w:val="Normal"/>
    <w:rPr>
      <w:rFonts w:ascii="Courier New" w:eastAsia="Courier New" w:hAnsi="Courier New" w:cs="Courier New"/>
      <w:sz w:val="20"/>
      <w:szCs w:val="20"/>
    </w:rPr>
  </w:style>
  <w:style w:type="character" w:styleId="Variable">
    <w:name w:val="Variable"/>
    <w:basedOn w:val="Normal"/>
    <w:rPr>
      <w:i/>
    </w:rPr>
  </w:style>
  <w:style w:type="character" w:styleId="HTMLMarkup">
    <w:name w:val="HTML Markup"/>
    <w:basedOn w:val="Normal"/>
    <w:rPr>
      <w:vanish/>
      <w:color w:val="ff0000"/>
    </w:rPr>
  </w:style>
  <w:style w:type="character" w:styleId="Comment">
    <w:name w:val="Comment"/>
    <w:basedOn w:val="Normal"/>
    <w:rPr>
      <w:vanish/>
    </w:rPr>
  </w:style>
  <w:style w:type="paragraph" w:styleId="NoSpacing">
    <w:name w:val="No Spacing"/>
    <w:basedOn w:val="Normal"/>
    <w:pPr>
      <w:ind w:left="0" w:right="0" w:firstLine="0"/>
    </w:pPr>
    <w:rPr>
      <w:rFonts w:ascii="Calibri" w:eastAsia="Calibri" w:hAnsi="Calibri" w:cs="Calibri"/>
      <w:sz w:val="22"/>
      <w:szCs w:val="22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33" Type="http://schemas.openxmlformats.org/officeDocument/2006/relationships/image" Target="media/document_img33.emf"/><Relationship Id="img63" Type="http://schemas.openxmlformats.org/officeDocument/2006/relationships/image" Target="media/document_img63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2021-01-28T11:29:40</dcterms:created>
  <dcterms:modified xsi:type="dcterms:W3CDTF">2021-01-28T11:29:40</dcterms:modified>
</cp:coreProperties>
</file>