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F07F09" w:themeColor="accent1"/>
        </w:rPr>
        <w:id w:val="59219572"/>
        <w:docPartObj>
          <w:docPartGallery w:val="Cover Pages"/>
          <w:docPartUnique/>
        </w:docPartObj>
      </w:sdtPr>
      <w:sdtEndPr>
        <w:rPr>
          <w:color w:val="auto"/>
        </w:rPr>
      </w:sdtEndPr>
      <w:sdtContent>
        <w:p w14:paraId="3768E1AB" w14:textId="77777777" w:rsidR="00DC744D" w:rsidRDefault="00DC744D" w:rsidP="00711A3E">
          <w:pPr>
            <w:pStyle w:val="NoSpacing"/>
            <w:spacing w:before="1540" w:after="240"/>
            <w:jc w:val="center"/>
            <w:rPr>
              <w:color w:val="F07F09" w:themeColor="accent1"/>
            </w:rPr>
          </w:pPr>
          <w:r>
            <w:rPr>
              <w:noProof/>
              <w:color w:val="F07F09" w:themeColor="accent1"/>
              <w:lang w:eastAsia="en-US"/>
            </w:rPr>
            <w:drawing>
              <wp:inline distT="0" distB="0" distL="0" distR="0" wp14:anchorId="648308AD" wp14:editId="11F0B32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DA62175" w14:textId="77777777" w:rsidR="00DC744D" w:rsidRPr="002F2C31" w:rsidRDefault="003E76D8" w:rsidP="00711A3E">
          <w:pPr>
            <w:pStyle w:val="NoSpacing"/>
            <w:pBdr>
              <w:top w:val="single" w:sz="6" w:space="6" w:color="F07F09" w:themeColor="accent1"/>
              <w:bottom w:val="single" w:sz="6" w:space="6" w:color="F07F09" w:themeColor="accent1"/>
            </w:pBdr>
            <w:spacing w:after="240"/>
            <w:jc w:val="center"/>
            <w:rPr>
              <w:rFonts w:asciiTheme="majorHAnsi" w:eastAsiaTheme="majorEastAsia" w:hAnsiTheme="majorHAnsi" w:cstheme="majorBidi"/>
              <w:b/>
              <w:caps/>
              <w:color w:val="F07F09" w:themeColor="accent1"/>
              <w:sz w:val="56"/>
              <w:szCs w:val="56"/>
            </w:rPr>
          </w:pPr>
          <w:r>
            <w:rPr>
              <w:rFonts w:asciiTheme="majorHAnsi" w:hAnsiTheme="majorHAnsi"/>
              <w:b/>
              <w:sz w:val="56"/>
              <w:szCs w:val="56"/>
            </w:rPr>
            <w:t>FEi</w:t>
          </w:r>
          <w:r w:rsidR="005E0290" w:rsidRPr="002F2C31">
            <w:rPr>
              <w:rFonts w:asciiTheme="majorHAnsi" w:hAnsiTheme="majorHAnsi"/>
              <w:b/>
              <w:sz w:val="56"/>
              <w:szCs w:val="56"/>
            </w:rPr>
            <w:t xml:space="preserve"> Baseline Sensitive Data Value Sets Review</w:t>
          </w:r>
        </w:p>
        <w:p w14:paraId="795E5227" w14:textId="77777777" w:rsidR="00DC744D" w:rsidRDefault="00DC744D" w:rsidP="00711A3E">
          <w:pPr>
            <w:pStyle w:val="NoSpacing"/>
            <w:spacing w:before="480"/>
            <w:jc w:val="center"/>
            <w:rPr>
              <w:color w:val="F07F09" w:themeColor="accent1"/>
            </w:rPr>
          </w:pPr>
          <w:r>
            <w:rPr>
              <w:noProof/>
              <w:color w:val="F07F09" w:themeColor="accent1"/>
              <w:lang w:eastAsia="en-US"/>
            </w:rPr>
            <mc:AlternateContent>
              <mc:Choice Requires="wps">
                <w:drawing>
                  <wp:anchor distT="0" distB="0" distL="114300" distR="114300" simplePos="0" relativeHeight="251659264" behindDoc="0" locked="0" layoutInCell="1" allowOverlap="1" wp14:anchorId="5A16DFD9" wp14:editId="3A96768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sz w:val="40"/>
                                    <w:szCs w:val="40"/>
                                  </w:rPr>
                                  <w:alias w:val="Date"/>
                                  <w:tag w:val=""/>
                                  <w:id w:val="197127006"/>
                                  <w:dataBinding w:prefixMappings="xmlns:ns0='http://schemas.microsoft.com/office/2006/coverPageProps' " w:xpath="/ns0:CoverPageProperties[1]/ns0:PublishDate[1]" w:storeItemID="{55AF091B-3C7A-41E3-B477-F2FDAA23CFDA}"/>
                                  <w:date w:fullDate="2016-04-20T00:00:00Z">
                                    <w:dateFormat w:val="MMMM d, yyyy"/>
                                    <w:lid w:val="en-US"/>
                                    <w:storeMappedDataAs w:val="dateTime"/>
                                    <w:calendar w:val="gregorian"/>
                                  </w:date>
                                </w:sdtPr>
                                <w:sdtContent>
                                  <w:p w14:paraId="5F70B227" w14:textId="27559B6B" w:rsidR="001B64D2" w:rsidRPr="00DC744D" w:rsidRDefault="001B64D2">
                                    <w:pPr>
                                      <w:pStyle w:val="NoSpacing"/>
                                      <w:spacing w:after="40"/>
                                      <w:jc w:val="center"/>
                                      <w:rPr>
                                        <w:caps/>
                                        <w:sz w:val="28"/>
                                        <w:szCs w:val="28"/>
                                      </w:rPr>
                                    </w:pPr>
                                    <w:r>
                                      <w:rPr>
                                        <w:b/>
                                        <w:caps/>
                                        <w:sz w:val="40"/>
                                        <w:szCs w:val="40"/>
                                      </w:rPr>
                                      <w:t>April 20, 2016</w:t>
                                    </w:r>
                                  </w:p>
                                </w:sdtContent>
                              </w:sdt>
                              <w:p w14:paraId="016F720A" w14:textId="77777777" w:rsidR="001B64D2" w:rsidRPr="00DC744D" w:rsidRDefault="001B64D2">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DC744D">
                                      <w:rPr>
                                        <w:caps/>
                                      </w:rPr>
                                      <w:t>SAMHSA Health IT</w:t>
                                    </w:r>
                                  </w:sdtContent>
                                </w:sdt>
                              </w:p>
                              <w:p w14:paraId="2B76A461" w14:textId="77777777" w:rsidR="001B64D2" w:rsidRDefault="001B64D2">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Pr="00DC744D">
                                      <w:t>Health Information Technology</w:t>
                                    </w:r>
                                  </w:sdtContent>
                                </w:sdt>
                              </w:p>
                              <w:p w14:paraId="018CE04E" w14:textId="77777777" w:rsidR="001B64D2" w:rsidRPr="00DC744D" w:rsidRDefault="001B64D2">
                                <w:pPr>
                                  <w:pStyle w:val="NoSpacing"/>
                                  <w:jc w:val="center"/>
                                </w:pPr>
                                <w:r>
                                  <w:t>Prepared by Serafina Versaggi, Versaggi Consulting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16DFD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b/>
                              <w:caps/>
                              <w:sz w:val="40"/>
                              <w:szCs w:val="40"/>
                            </w:rPr>
                            <w:alias w:val="Date"/>
                            <w:tag w:val=""/>
                            <w:id w:val="197127006"/>
                            <w:dataBinding w:prefixMappings="xmlns:ns0='http://schemas.microsoft.com/office/2006/coverPageProps' " w:xpath="/ns0:CoverPageProperties[1]/ns0:PublishDate[1]" w:storeItemID="{55AF091B-3C7A-41E3-B477-F2FDAA23CFDA}"/>
                            <w:date w:fullDate="2016-04-20T00:00:00Z">
                              <w:dateFormat w:val="MMMM d, yyyy"/>
                              <w:lid w:val="en-US"/>
                              <w:storeMappedDataAs w:val="dateTime"/>
                              <w:calendar w:val="gregorian"/>
                            </w:date>
                          </w:sdtPr>
                          <w:sdtContent>
                            <w:p w14:paraId="5F70B227" w14:textId="27559B6B" w:rsidR="001B64D2" w:rsidRPr="00DC744D" w:rsidRDefault="001B64D2">
                              <w:pPr>
                                <w:pStyle w:val="NoSpacing"/>
                                <w:spacing w:after="40"/>
                                <w:jc w:val="center"/>
                                <w:rPr>
                                  <w:caps/>
                                  <w:sz w:val="28"/>
                                  <w:szCs w:val="28"/>
                                </w:rPr>
                              </w:pPr>
                              <w:r>
                                <w:rPr>
                                  <w:b/>
                                  <w:caps/>
                                  <w:sz w:val="40"/>
                                  <w:szCs w:val="40"/>
                                </w:rPr>
                                <w:t>April 20, 2016</w:t>
                              </w:r>
                            </w:p>
                          </w:sdtContent>
                        </w:sdt>
                        <w:p w14:paraId="016F720A" w14:textId="77777777" w:rsidR="001B64D2" w:rsidRPr="00DC744D" w:rsidRDefault="001B64D2">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DC744D">
                                <w:rPr>
                                  <w:caps/>
                                </w:rPr>
                                <w:t>SAMHSA Health IT</w:t>
                              </w:r>
                            </w:sdtContent>
                          </w:sdt>
                        </w:p>
                        <w:p w14:paraId="2B76A461" w14:textId="77777777" w:rsidR="001B64D2" w:rsidRDefault="001B64D2">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Pr="00DC744D">
                                <w:t>Health Information Technology</w:t>
                              </w:r>
                            </w:sdtContent>
                          </w:sdt>
                        </w:p>
                        <w:p w14:paraId="018CE04E" w14:textId="77777777" w:rsidR="001B64D2" w:rsidRPr="00DC744D" w:rsidRDefault="001B64D2">
                          <w:pPr>
                            <w:pStyle w:val="NoSpacing"/>
                            <w:jc w:val="center"/>
                          </w:pPr>
                          <w:r>
                            <w:t>Prepared by Serafina Versaggi, Versaggi Consulting</w:t>
                          </w:r>
                        </w:p>
                      </w:txbxContent>
                    </v:textbox>
                    <w10:wrap anchorx="margin" anchory="page"/>
                  </v:shape>
                </w:pict>
              </mc:Fallback>
            </mc:AlternateContent>
          </w:r>
          <w:r>
            <w:rPr>
              <w:noProof/>
              <w:color w:val="F07F09" w:themeColor="accent1"/>
              <w:lang w:eastAsia="en-US"/>
            </w:rPr>
            <w:drawing>
              <wp:inline distT="0" distB="0" distL="0" distR="0" wp14:anchorId="394CF134" wp14:editId="57CE368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2829B67" w14:textId="77777777" w:rsidR="00DC744D" w:rsidRDefault="00DC744D" w:rsidP="00711A3E">
          <w:pPr>
            <w:spacing w:line="240" w:lineRule="auto"/>
            <w:rPr>
              <w:rFonts w:asciiTheme="majorHAnsi" w:eastAsiaTheme="majorEastAsia" w:hAnsiTheme="majorHAnsi" w:cstheme="majorBidi"/>
              <w:color w:val="000000" w:themeColor="text1"/>
              <w:sz w:val="56"/>
              <w:szCs w:val="56"/>
            </w:rPr>
          </w:pPr>
          <w:r>
            <w:br w:type="page"/>
          </w:r>
        </w:p>
      </w:sdtContent>
    </w:sdt>
    <w:sdt>
      <w:sdtPr>
        <w:rPr>
          <w:rFonts w:asciiTheme="majorHAnsi" w:hAnsiTheme="majorHAnsi"/>
          <w:b/>
          <w:bCs/>
          <w:smallCaps/>
          <w:color w:val="0070C0"/>
          <w:sz w:val="36"/>
          <w:szCs w:val="36"/>
        </w:rPr>
        <w:id w:val="1709918062"/>
        <w:docPartObj>
          <w:docPartGallery w:val="Table of Contents"/>
          <w:docPartUnique/>
        </w:docPartObj>
      </w:sdtPr>
      <w:sdtEndPr>
        <w:rPr>
          <w:rFonts w:asciiTheme="minorHAnsi" w:hAnsiTheme="minorHAnsi"/>
          <w:b w:val="0"/>
          <w:bCs w:val="0"/>
          <w:smallCaps w:val="0"/>
          <w:noProof/>
          <w:color w:val="1B587C" w:themeColor="accent3"/>
          <w:sz w:val="22"/>
          <w:szCs w:val="22"/>
        </w:rPr>
      </w:sdtEndPr>
      <w:sdtContent>
        <w:p w14:paraId="5790945C" w14:textId="77777777" w:rsidR="00557016" w:rsidRPr="008C66BB" w:rsidRDefault="00557016" w:rsidP="00BD5A51">
          <w:pPr>
            <w:spacing w:after="120" w:line="240" w:lineRule="auto"/>
            <w:rPr>
              <w:rFonts w:asciiTheme="majorHAnsi" w:hAnsiTheme="majorHAnsi"/>
              <w:b/>
              <w:color w:val="0070C0"/>
              <w:sz w:val="36"/>
              <w:szCs w:val="36"/>
            </w:rPr>
          </w:pPr>
          <w:r w:rsidRPr="008C66BB">
            <w:rPr>
              <w:rFonts w:asciiTheme="majorHAnsi" w:hAnsiTheme="majorHAnsi"/>
              <w:b/>
              <w:color w:val="0070C0"/>
              <w:sz w:val="36"/>
              <w:szCs w:val="36"/>
            </w:rPr>
            <w:t>Table of Contents</w:t>
          </w:r>
        </w:p>
        <w:p w14:paraId="34847F45" w14:textId="77777777" w:rsidR="00A033C0" w:rsidRDefault="00557016">
          <w:pPr>
            <w:pStyle w:val="TOC1"/>
            <w:tabs>
              <w:tab w:val="left" w:pos="440"/>
              <w:tab w:val="right" w:leader="dot" w:pos="9350"/>
            </w:tabs>
            <w:rPr>
              <w:noProof/>
              <w:lang w:eastAsia="en-US"/>
            </w:rPr>
          </w:pPr>
          <w:r w:rsidRPr="00091242">
            <w:rPr>
              <w:color w:val="1B587C" w:themeColor="accent3"/>
            </w:rPr>
            <w:fldChar w:fldCharType="begin"/>
          </w:r>
          <w:r w:rsidRPr="00091242">
            <w:rPr>
              <w:color w:val="1B587C" w:themeColor="accent3"/>
            </w:rPr>
            <w:instrText xml:space="preserve"> TOC \o "1-3" \h \z \u </w:instrText>
          </w:r>
          <w:r w:rsidRPr="00091242">
            <w:rPr>
              <w:color w:val="1B587C" w:themeColor="accent3"/>
            </w:rPr>
            <w:fldChar w:fldCharType="separate"/>
          </w:r>
          <w:hyperlink w:anchor="_Toc448936722" w:history="1">
            <w:r w:rsidR="00A033C0" w:rsidRPr="00EA7A62">
              <w:rPr>
                <w:rStyle w:val="Hyperlink"/>
                <w:noProof/>
              </w:rPr>
              <w:t>1</w:t>
            </w:r>
            <w:r w:rsidR="00A033C0">
              <w:rPr>
                <w:noProof/>
                <w:lang w:eastAsia="en-US"/>
              </w:rPr>
              <w:tab/>
            </w:r>
            <w:r w:rsidR="00A033C0" w:rsidRPr="00EA7A62">
              <w:rPr>
                <w:rStyle w:val="Hyperlink"/>
                <w:noProof/>
              </w:rPr>
              <w:t>Introduction</w:t>
            </w:r>
            <w:r w:rsidR="00A033C0">
              <w:rPr>
                <w:noProof/>
                <w:webHidden/>
              </w:rPr>
              <w:tab/>
            </w:r>
            <w:r w:rsidR="00A033C0">
              <w:rPr>
                <w:noProof/>
                <w:webHidden/>
              </w:rPr>
              <w:fldChar w:fldCharType="begin"/>
            </w:r>
            <w:r w:rsidR="00A033C0">
              <w:rPr>
                <w:noProof/>
                <w:webHidden/>
              </w:rPr>
              <w:instrText xml:space="preserve"> PAGEREF _Toc448936722 \h </w:instrText>
            </w:r>
            <w:r w:rsidR="00A033C0">
              <w:rPr>
                <w:noProof/>
                <w:webHidden/>
              </w:rPr>
            </w:r>
            <w:r w:rsidR="00A033C0">
              <w:rPr>
                <w:noProof/>
                <w:webHidden/>
              </w:rPr>
              <w:fldChar w:fldCharType="separate"/>
            </w:r>
            <w:r w:rsidR="00A033C0">
              <w:rPr>
                <w:noProof/>
                <w:webHidden/>
              </w:rPr>
              <w:t>2</w:t>
            </w:r>
            <w:r w:rsidR="00A033C0">
              <w:rPr>
                <w:noProof/>
                <w:webHidden/>
              </w:rPr>
              <w:fldChar w:fldCharType="end"/>
            </w:r>
          </w:hyperlink>
        </w:p>
        <w:p w14:paraId="5A13516E" w14:textId="77777777" w:rsidR="00A033C0" w:rsidRDefault="00A033C0">
          <w:pPr>
            <w:pStyle w:val="TOC1"/>
            <w:tabs>
              <w:tab w:val="left" w:pos="440"/>
              <w:tab w:val="right" w:leader="dot" w:pos="9350"/>
            </w:tabs>
            <w:rPr>
              <w:noProof/>
              <w:lang w:eastAsia="en-US"/>
            </w:rPr>
          </w:pPr>
          <w:hyperlink w:anchor="_Toc448936723" w:history="1">
            <w:r w:rsidRPr="00EA7A62">
              <w:rPr>
                <w:rStyle w:val="Hyperlink"/>
                <w:noProof/>
              </w:rPr>
              <w:t>2</w:t>
            </w:r>
            <w:r>
              <w:rPr>
                <w:noProof/>
                <w:lang w:eastAsia="en-US"/>
              </w:rPr>
              <w:tab/>
            </w:r>
            <w:r w:rsidRPr="00EA7A62">
              <w:rPr>
                <w:rStyle w:val="Hyperlink"/>
                <w:noProof/>
              </w:rPr>
              <w:t>Scope</w:t>
            </w:r>
            <w:r>
              <w:rPr>
                <w:noProof/>
                <w:webHidden/>
              </w:rPr>
              <w:tab/>
            </w:r>
            <w:r>
              <w:rPr>
                <w:noProof/>
                <w:webHidden/>
              </w:rPr>
              <w:fldChar w:fldCharType="begin"/>
            </w:r>
            <w:r>
              <w:rPr>
                <w:noProof/>
                <w:webHidden/>
              </w:rPr>
              <w:instrText xml:space="preserve"> PAGEREF _Toc448936723 \h </w:instrText>
            </w:r>
            <w:r>
              <w:rPr>
                <w:noProof/>
                <w:webHidden/>
              </w:rPr>
            </w:r>
            <w:r>
              <w:rPr>
                <w:noProof/>
                <w:webHidden/>
              </w:rPr>
              <w:fldChar w:fldCharType="separate"/>
            </w:r>
            <w:r>
              <w:rPr>
                <w:noProof/>
                <w:webHidden/>
              </w:rPr>
              <w:t>2</w:t>
            </w:r>
            <w:r>
              <w:rPr>
                <w:noProof/>
                <w:webHidden/>
              </w:rPr>
              <w:fldChar w:fldCharType="end"/>
            </w:r>
          </w:hyperlink>
        </w:p>
        <w:p w14:paraId="3227E139" w14:textId="77777777" w:rsidR="00A033C0" w:rsidRDefault="00A033C0">
          <w:pPr>
            <w:pStyle w:val="TOC2"/>
            <w:tabs>
              <w:tab w:val="left" w:pos="880"/>
              <w:tab w:val="right" w:leader="dot" w:pos="9350"/>
            </w:tabs>
            <w:rPr>
              <w:noProof/>
              <w:lang w:eastAsia="en-US"/>
            </w:rPr>
          </w:pPr>
          <w:hyperlink w:anchor="_Toc448936724" w:history="1">
            <w:r w:rsidRPr="00EA7A62">
              <w:rPr>
                <w:rStyle w:val="Hyperlink"/>
                <w:noProof/>
              </w:rPr>
              <w:t>2.1</w:t>
            </w:r>
            <w:r>
              <w:rPr>
                <w:noProof/>
                <w:lang w:eastAsia="en-US"/>
              </w:rPr>
              <w:tab/>
            </w:r>
            <w:r w:rsidRPr="00EA7A62">
              <w:rPr>
                <w:rStyle w:val="Hyperlink"/>
                <w:noProof/>
              </w:rPr>
              <w:t>Rationale</w:t>
            </w:r>
            <w:r>
              <w:rPr>
                <w:noProof/>
                <w:webHidden/>
              </w:rPr>
              <w:tab/>
            </w:r>
            <w:r>
              <w:rPr>
                <w:noProof/>
                <w:webHidden/>
              </w:rPr>
              <w:fldChar w:fldCharType="begin"/>
            </w:r>
            <w:r>
              <w:rPr>
                <w:noProof/>
                <w:webHidden/>
              </w:rPr>
              <w:instrText xml:space="preserve"> PAGEREF _Toc448936724 \h </w:instrText>
            </w:r>
            <w:r>
              <w:rPr>
                <w:noProof/>
                <w:webHidden/>
              </w:rPr>
            </w:r>
            <w:r>
              <w:rPr>
                <w:noProof/>
                <w:webHidden/>
              </w:rPr>
              <w:fldChar w:fldCharType="separate"/>
            </w:r>
            <w:r>
              <w:rPr>
                <w:noProof/>
                <w:webHidden/>
              </w:rPr>
              <w:t>2</w:t>
            </w:r>
            <w:r>
              <w:rPr>
                <w:noProof/>
                <w:webHidden/>
              </w:rPr>
              <w:fldChar w:fldCharType="end"/>
            </w:r>
          </w:hyperlink>
        </w:p>
        <w:p w14:paraId="3EF80FA3" w14:textId="77777777" w:rsidR="00A033C0" w:rsidRDefault="00A033C0">
          <w:pPr>
            <w:pStyle w:val="TOC1"/>
            <w:tabs>
              <w:tab w:val="left" w:pos="440"/>
              <w:tab w:val="right" w:leader="dot" w:pos="9350"/>
            </w:tabs>
            <w:rPr>
              <w:noProof/>
              <w:lang w:eastAsia="en-US"/>
            </w:rPr>
          </w:pPr>
          <w:hyperlink w:anchor="_Toc448936725" w:history="1">
            <w:r w:rsidRPr="00EA7A62">
              <w:rPr>
                <w:rStyle w:val="Hyperlink"/>
                <w:noProof/>
              </w:rPr>
              <w:t>3</w:t>
            </w:r>
            <w:r>
              <w:rPr>
                <w:noProof/>
                <w:lang w:eastAsia="en-US"/>
              </w:rPr>
              <w:tab/>
            </w:r>
            <w:r w:rsidRPr="00EA7A62">
              <w:rPr>
                <w:rStyle w:val="Hyperlink"/>
                <w:noProof/>
              </w:rPr>
              <w:t>Findings</w:t>
            </w:r>
            <w:r>
              <w:rPr>
                <w:noProof/>
                <w:webHidden/>
              </w:rPr>
              <w:tab/>
            </w:r>
            <w:r>
              <w:rPr>
                <w:noProof/>
                <w:webHidden/>
              </w:rPr>
              <w:fldChar w:fldCharType="begin"/>
            </w:r>
            <w:r>
              <w:rPr>
                <w:noProof/>
                <w:webHidden/>
              </w:rPr>
              <w:instrText xml:space="preserve"> PAGEREF _Toc448936725 \h </w:instrText>
            </w:r>
            <w:r>
              <w:rPr>
                <w:noProof/>
                <w:webHidden/>
              </w:rPr>
            </w:r>
            <w:r>
              <w:rPr>
                <w:noProof/>
                <w:webHidden/>
              </w:rPr>
              <w:fldChar w:fldCharType="separate"/>
            </w:r>
            <w:r>
              <w:rPr>
                <w:noProof/>
                <w:webHidden/>
              </w:rPr>
              <w:t>3</w:t>
            </w:r>
            <w:r>
              <w:rPr>
                <w:noProof/>
                <w:webHidden/>
              </w:rPr>
              <w:fldChar w:fldCharType="end"/>
            </w:r>
          </w:hyperlink>
        </w:p>
        <w:p w14:paraId="4D7CC871" w14:textId="77777777" w:rsidR="00A033C0" w:rsidRDefault="00A033C0">
          <w:pPr>
            <w:pStyle w:val="TOC2"/>
            <w:tabs>
              <w:tab w:val="left" w:pos="880"/>
              <w:tab w:val="right" w:leader="dot" w:pos="9350"/>
            </w:tabs>
            <w:rPr>
              <w:noProof/>
              <w:lang w:eastAsia="en-US"/>
            </w:rPr>
          </w:pPr>
          <w:hyperlink w:anchor="_Toc448936726" w:history="1">
            <w:r w:rsidRPr="00EA7A62">
              <w:rPr>
                <w:rStyle w:val="Hyperlink"/>
                <w:noProof/>
              </w:rPr>
              <w:t>3.1</w:t>
            </w:r>
            <w:r>
              <w:rPr>
                <w:noProof/>
                <w:lang w:eastAsia="en-US"/>
              </w:rPr>
              <w:tab/>
            </w:r>
            <w:r w:rsidRPr="00EA7A62">
              <w:rPr>
                <w:rStyle w:val="Hyperlink"/>
                <w:noProof/>
              </w:rPr>
              <w:t>Approach/artifact</w:t>
            </w:r>
            <w:r>
              <w:rPr>
                <w:noProof/>
                <w:webHidden/>
              </w:rPr>
              <w:tab/>
            </w:r>
            <w:r>
              <w:rPr>
                <w:noProof/>
                <w:webHidden/>
              </w:rPr>
              <w:fldChar w:fldCharType="begin"/>
            </w:r>
            <w:r>
              <w:rPr>
                <w:noProof/>
                <w:webHidden/>
              </w:rPr>
              <w:instrText xml:space="preserve"> PAGEREF _Toc448936726 \h </w:instrText>
            </w:r>
            <w:r>
              <w:rPr>
                <w:noProof/>
                <w:webHidden/>
              </w:rPr>
            </w:r>
            <w:r>
              <w:rPr>
                <w:noProof/>
                <w:webHidden/>
              </w:rPr>
              <w:fldChar w:fldCharType="separate"/>
            </w:r>
            <w:r>
              <w:rPr>
                <w:noProof/>
                <w:webHidden/>
              </w:rPr>
              <w:t>3</w:t>
            </w:r>
            <w:r>
              <w:rPr>
                <w:noProof/>
                <w:webHidden/>
              </w:rPr>
              <w:fldChar w:fldCharType="end"/>
            </w:r>
          </w:hyperlink>
        </w:p>
        <w:p w14:paraId="472263ED" w14:textId="77777777" w:rsidR="00A033C0" w:rsidRDefault="00A033C0">
          <w:pPr>
            <w:pStyle w:val="TOC2"/>
            <w:tabs>
              <w:tab w:val="left" w:pos="880"/>
              <w:tab w:val="right" w:leader="dot" w:pos="9350"/>
            </w:tabs>
            <w:rPr>
              <w:noProof/>
              <w:lang w:eastAsia="en-US"/>
            </w:rPr>
          </w:pPr>
          <w:hyperlink w:anchor="_Toc448936727" w:history="1">
            <w:r w:rsidRPr="00EA7A62">
              <w:rPr>
                <w:rStyle w:val="Hyperlink"/>
                <w:noProof/>
              </w:rPr>
              <w:t>3.2</w:t>
            </w:r>
            <w:r>
              <w:rPr>
                <w:noProof/>
                <w:lang w:eastAsia="en-US"/>
              </w:rPr>
              <w:tab/>
            </w:r>
            <w:r w:rsidRPr="00EA7A62">
              <w:rPr>
                <w:rStyle w:val="Hyperlink"/>
                <w:noProof/>
              </w:rPr>
              <w:t>Invalid Codes in Baseline Data</w:t>
            </w:r>
            <w:r>
              <w:rPr>
                <w:noProof/>
                <w:webHidden/>
              </w:rPr>
              <w:tab/>
            </w:r>
            <w:r>
              <w:rPr>
                <w:noProof/>
                <w:webHidden/>
              </w:rPr>
              <w:fldChar w:fldCharType="begin"/>
            </w:r>
            <w:r>
              <w:rPr>
                <w:noProof/>
                <w:webHidden/>
              </w:rPr>
              <w:instrText xml:space="preserve"> PAGEREF _Toc448936727 \h </w:instrText>
            </w:r>
            <w:r>
              <w:rPr>
                <w:noProof/>
                <w:webHidden/>
              </w:rPr>
            </w:r>
            <w:r>
              <w:rPr>
                <w:noProof/>
                <w:webHidden/>
              </w:rPr>
              <w:fldChar w:fldCharType="separate"/>
            </w:r>
            <w:r>
              <w:rPr>
                <w:noProof/>
                <w:webHidden/>
              </w:rPr>
              <w:t>4</w:t>
            </w:r>
            <w:r>
              <w:rPr>
                <w:noProof/>
                <w:webHidden/>
              </w:rPr>
              <w:fldChar w:fldCharType="end"/>
            </w:r>
          </w:hyperlink>
        </w:p>
        <w:p w14:paraId="0D6062E0" w14:textId="77777777" w:rsidR="00A033C0" w:rsidRDefault="00A033C0">
          <w:pPr>
            <w:pStyle w:val="TOC3"/>
            <w:tabs>
              <w:tab w:val="left" w:pos="1320"/>
              <w:tab w:val="right" w:leader="dot" w:pos="9350"/>
            </w:tabs>
            <w:rPr>
              <w:noProof/>
              <w:lang w:eastAsia="en-US"/>
            </w:rPr>
          </w:pPr>
          <w:hyperlink w:anchor="_Toc448936728" w:history="1">
            <w:r w:rsidRPr="00EA7A62">
              <w:rPr>
                <w:rStyle w:val="Hyperlink"/>
                <w:noProof/>
              </w:rPr>
              <w:t>3.2.1</w:t>
            </w:r>
            <w:r>
              <w:rPr>
                <w:noProof/>
                <w:lang w:eastAsia="en-US"/>
              </w:rPr>
              <w:tab/>
            </w:r>
            <w:r w:rsidRPr="00EA7A62">
              <w:rPr>
                <w:rStyle w:val="Hyperlink"/>
                <w:noProof/>
              </w:rPr>
              <w:t>Valid ICD-9-CM Format and Codes</w:t>
            </w:r>
            <w:r>
              <w:rPr>
                <w:noProof/>
                <w:webHidden/>
              </w:rPr>
              <w:tab/>
            </w:r>
            <w:r>
              <w:rPr>
                <w:noProof/>
                <w:webHidden/>
              </w:rPr>
              <w:fldChar w:fldCharType="begin"/>
            </w:r>
            <w:r>
              <w:rPr>
                <w:noProof/>
                <w:webHidden/>
              </w:rPr>
              <w:instrText xml:space="preserve"> PAGEREF _Toc448936728 \h </w:instrText>
            </w:r>
            <w:r>
              <w:rPr>
                <w:noProof/>
                <w:webHidden/>
              </w:rPr>
            </w:r>
            <w:r>
              <w:rPr>
                <w:noProof/>
                <w:webHidden/>
              </w:rPr>
              <w:fldChar w:fldCharType="separate"/>
            </w:r>
            <w:r>
              <w:rPr>
                <w:noProof/>
                <w:webHidden/>
              </w:rPr>
              <w:t>4</w:t>
            </w:r>
            <w:r>
              <w:rPr>
                <w:noProof/>
                <w:webHidden/>
              </w:rPr>
              <w:fldChar w:fldCharType="end"/>
            </w:r>
          </w:hyperlink>
        </w:p>
        <w:p w14:paraId="45BDF4CE" w14:textId="77777777" w:rsidR="00A033C0" w:rsidRDefault="00A033C0">
          <w:pPr>
            <w:pStyle w:val="TOC3"/>
            <w:tabs>
              <w:tab w:val="left" w:pos="1320"/>
              <w:tab w:val="right" w:leader="dot" w:pos="9350"/>
            </w:tabs>
            <w:rPr>
              <w:noProof/>
              <w:lang w:eastAsia="en-US"/>
            </w:rPr>
          </w:pPr>
          <w:hyperlink w:anchor="_Toc448936729" w:history="1">
            <w:r w:rsidRPr="00EA7A62">
              <w:rPr>
                <w:rStyle w:val="Hyperlink"/>
                <w:noProof/>
              </w:rPr>
              <w:t>3.2.2</w:t>
            </w:r>
            <w:r>
              <w:rPr>
                <w:noProof/>
                <w:lang w:eastAsia="en-US"/>
              </w:rPr>
              <w:tab/>
            </w:r>
            <w:r w:rsidRPr="00EA7A62">
              <w:rPr>
                <w:rStyle w:val="Hyperlink"/>
                <w:noProof/>
              </w:rPr>
              <w:t>Valid ICD-10-CM Format and Codes</w:t>
            </w:r>
            <w:r>
              <w:rPr>
                <w:noProof/>
                <w:webHidden/>
              </w:rPr>
              <w:tab/>
            </w:r>
            <w:r>
              <w:rPr>
                <w:noProof/>
                <w:webHidden/>
              </w:rPr>
              <w:fldChar w:fldCharType="begin"/>
            </w:r>
            <w:r>
              <w:rPr>
                <w:noProof/>
                <w:webHidden/>
              </w:rPr>
              <w:instrText xml:space="preserve"> PAGEREF _Toc448936729 \h </w:instrText>
            </w:r>
            <w:r>
              <w:rPr>
                <w:noProof/>
                <w:webHidden/>
              </w:rPr>
            </w:r>
            <w:r>
              <w:rPr>
                <w:noProof/>
                <w:webHidden/>
              </w:rPr>
              <w:fldChar w:fldCharType="separate"/>
            </w:r>
            <w:r>
              <w:rPr>
                <w:noProof/>
                <w:webHidden/>
              </w:rPr>
              <w:t>6</w:t>
            </w:r>
            <w:r>
              <w:rPr>
                <w:noProof/>
                <w:webHidden/>
              </w:rPr>
              <w:fldChar w:fldCharType="end"/>
            </w:r>
          </w:hyperlink>
        </w:p>
        <w:p w14:paraId="23655CFA" w14:textId="77777777" w:rsidR="00A033C0" w:rsidRDefault="00A033C0">
          <w:pPr>
            <w:pStyle w:val="TOC3"/>
            <w:tabs>
              <w:tab w:val="left" w:pos="1320"/>
              <w:tab w:val="right" w:leader="dot" w:pos="9350"/>
            </w:tabs>
            <w:rPr>
              <w:noProof/>
              <w:lang w:eastAsia="en-US"/>
            </w:rPr>
          </w:pPr>
          <w:hyperlink w:anchor="_Toc448936730" w:history="1">
            <w:r w:rsidRPr="00EA7A62">
              <w:rPr>
                <w:rStyle w:val="Hyperlink"/>
                <w:noProof/>
              </w:rPr>
              <w:t>3.2.3</w:t>
            </w:r>
            <w:r>
              <w:rPr>
                <w:noProof/>
                <w:lang w:eastAsia="en-US"/>
              </w:rPr>
              <w:tab/>
            </w:r>
            <w:r w:rsidRPr="00EA7A62">
              <w:rPr>
                <w:rStyle w:val="Hyperlink"/>
                <w:noProof/>
              </w:rPr>
              <w:t>LOINC</w:t>
            </w:r>
            <w:r>
              <w:rPr>
                <w:noProof/>
                <w:webHidden/>
              </w:rPr>
              <w:tab/>
            </w:r>
            <w:r>
              <w:rPr>
                <w:noProof/>
                <w:webHidden/>
              </w:rPr>
              <w:fldChar w:fldCharType="begin"/>
            </w:r>
            <w:r>
              <w:rPr>
                <w:noProof/>
                <w:webHidden/>
              </w:rPr>
              <w:instrText xml:space="preserve"> PAGEREF _Toc448936730 \h </w:instrText>
            </w:r>
            <w:r>
              <w:rPr>
                <w:noProof/>
                <w:webHidden/>
              </w:rPr>
            </w:r>
            <w:r>
              <w:rPr>
                <w:noProof/>
                <w:webHidden/>
              </w:rPr>
              <w:fldChar w:fldCharType="separate"/>
            </w:r>
            <w:r>
              <w:rPr>
                <w:noProof/>
                <w:webHidden/>
              </w:rPr>
              <w:t>7</w:t>
            </w:r>
            <w:r>
              <w:rPr>
                <w:noProof/>
                <w:webHidden/>
              </w:rPr>
              <w:fldChar w:fldCharType="end"/>
            </w:r>
          </w:hyperlink>
        </w:p>
        <w:p w14:paraId="02ACAA02" w14:textId="77777777" w:rsidR="00A033C0" w:rsidRDefault="00A033C0">
          <w:pPr>
            <w:pStyle w:val="TOC3"/>
            <w:tabs>
              <w:tab w:val="left" w:pos="1320"/>
              <w:tab w:val="right" w:leader="dot" w:pos="9350"/>
            </w:tabs>
            <w:rPr>
              <w:noProof/>
              <w:lang w:eastAsia="en-US"/>
            </w:rPr>
          </w:pPr>
          <w:hyperlink w:anchor="_Toc448936731" w:history="1">
            <w:r w:rsidRPr="00EA7A62">
              <w:rPr>
                <w:rStyle w:val="Hyperlink"/>
                <w:noProof/>
              </w:rPr>
              <w:t>3.2.4</w:t>
            </w:r>
            <w:r>
              <w:rPr>
                <w:noProof/>
                <w:lang w:eastAsia="en-US"/>
              </w:rPr>
              <w:tab/>
            </w:r>
            <w:r w:rsidRPr="00EA7A62">
              <w:rPr>
                <w:rStyle w:val="Hyperlink"/>
                <w:noProof/>
              </w:rPr>
              <w:t>SNOMED CT</w:t>
            </w:r>
            <w:r>
              <w:rPr>
                <w:noProof/>
                <w:webHidden/>
              </w:rPr>
              <w:tab/>
            </w:r>
            <w:r>
              <w:rPr>
                <w:noProof/>
                <w:webHidden/>
              </w:rPr>
              <w:fldChar w:fldCharType="begin"/>
            </w:r>
            <w:r>
              <w:rPr>
                <w:noProof/>
                <w:webHidden/>
              </w:rPr>
              <w:instrText xml:space="preserve"> PAGEREF _Toc448936731 \h </w:instrText>
            </w:r>
            <w:r>
              <w:rPr>
                <w:noProof/>
                <w:webHidden/>
              </w:rPr>
            </w:r>
            <w:r>
              <w:rPr>
                <w:noProof/>
                <w:webHidden/>
              </w:rPr>
              <w:fldChar w:fldCharType="separate"/>
            </w:r>
            <w:r>
              <w:rPr>
                <w:noProof/>
                <w:webHidden/>
              </w:rPr>
              <w:t>7</w:t>
            </w:r>
            <w:r>
              <w:rPr>
                <w:noProof/>
                <w:webHidden/>
              </w:rPr>
              <w:fldChar w:fldCharType="end"/>
            </w:r>
          </w:hyperlink>
        </w:p>
        <w:p w14:paraId="3502B145" w14:textId="77777777" w:rsidR="00A033C0" w:rsidRDefault="00A033C0">
          <w:pPr>
            <w:pStyle w:val="TOC3"/>
            <w:tabs>
              <w:tab w:val="left" w:pos="1320"/>
              <w:tab w:val="right" w:leader="dot" w:pos="9350"/>
            </w:tabs>
            <w:rPr>
              <w:noProof/>
              <w:lang w:eastAsia="en-US"/>
            </w:rPr>
          </w:pPr>
          <w:hyperlink w:anchor="_Toc448936732" w:history="1">
            <w:r w:rsidRPr="00EA7A62">
              <w:rPr>
                <w:rStyle w:val="Hyperlink"/>
                <w:noProof/>
              </w:rPr>
              <w:t>3.2.5</w:t>
            </w:r>
            <w:r>
              <w:rPr>
                <w:noProof/>
                <w:lang w:eastAsia="en-US"/>
              </w:rPr>
              <w:tab/>
            </w:r>
            <w:r w:rsidRPr="00EA7A62">
              <w:rPr>
                <w:rStyle w:val="Hyperlink"/>
                <w:noProof/>
              </w:rPr>
              <w:t>RxNorm</w:t>
            </w:r>
            <w:r>
              <w:rPr>
                <w:noProof/>
                <w:webHidden/>
              </w:rPr>
              <w:tab/>
            </w:r>
            <w:r>
              <w:rPr>
                <w:noProof/>
                <w:webHidden/>
              </w:rPr>
              <w:fldChar w:fldCharType="begin"/>
            </w:r>
            <w:r>
              <w:rPr>
                <w:noProof/>
                <w:webHidden/>
              </w:rPr>
              <w:instrText xml:space="preserve"> PAGEREF _Toc448936732 \h </w:instrText>
            </w:r>
            <w:r>
              <w:rPr>
                <w:noProof/>
                <w:webHidden/>
              </w:rPr>
            </w:r>
            <w:r>
              <w:rPr>
                <w:noProof/>
                <w:webHidden/>
              </w:rPr>
              <w:fldChar w:fldCharType="separate"/>
            </w:r>
            <w:r>
              <w:rPr>
                <w:noProof/>
                <w:webHidden/>
              </w:rPr>
              <w:t>8</w:t>
            </w:r>
            <w:r>
              <w:rPr>
                <w:noProof/>
                <w:webHidden/>
              </w:rPr>
              <w:fldChar w:fldCharType="end"/>
            </w:r>
          </w:hyperlink>
        </w:p>
        <w:p w14:paraId="435773CB" w14:textId="77777777" w:rsidR="00A033C0" w:rsidRDefault="00A033C0">
          <w:pPr>
            <w:pStyle w:val="TOC3"/>
            <w:tabs>
              <w:tab w:val="left" w:pos="1320"/>
              <w:tab w:val="right" w:leader="dot" w:pos="9350"/>
            </w:tabs>
            <w:rPr>
              <w:noProof/>
              <w:lang w:eastAsia="en-US"/>
            </w:rPr>
          </w:pPr>
          <w:hyperlink w:anchor="_Toc448936733" w:history="1">
            <w:r w:rsidRPr="00EA7A62">
              <w:rPr>
                <w:rStyle w:val="Hyperlink"/>
                <w:noProof/>
              </w:rPr>
              <w:t>3.2.6</w:t>
            </w:r>
            <w:r>
              <w:rPr>
                <w:noProof/>
                <w:lang w:eastAsia="en-US"/>
              </w:rPr>
              <w:tab/>
            </w:r>
            <w:r w:rsidRPr="00EA7A62">
              <w:rPr>
                <w:rStyle w:val="Hyperlink"/>
                <w:noProof/>
              </w:rPr>
              <w:t>CPT</w:t>
            </w:r>
            <w:r>
              <w:rPr>
                <w:noProof/>
                <w:webHidden/>
              </w:rPr>
              <w:tab/>
            </w:r>
            <w:r>
              <w:rPr>
                <w:noProof/>
                <w:webHidden/>
              </w:rPr>
              <w:fldChar w:fldCharType="begin"/>
            </w:r>
            <w:r>
              <w:rPr>
                <w:noProof/>
                <w:webHidden/>
              </w:rPr>
              <w:instrText xml:space="preserve"> PAGEREF _Toc448936733 \h </w:instrText>
            </w:r>
            <w:r>
              <w:rPr>
                <w:noProof/>
                <w:webHidden/>
              </w:rPr>
            </w:r>
            <w:r>
              <w:rPr>
                <w:noProof/>
                <w:webHidden/>
              </w:rPr>
              <w:fldChar w:fldCharType="separate"/>
            </w:r>
            <w:r>
              <w:rPr>
                <w:noProof/>
                <w:webHidden/>
              </w:rPr>
              <w:t>8</w:t>
            </w:r>
            <w:r>
              <w:rPr>
                <w:noProof/>
                <w:webHidden/>
              </w:rPr>
              <w:fldChar w:fldCharType="end"/>
            </w:r>
          </w:hyperlink>
        </w:p>
        <w:p w14:paraId="0D02076B" w14:textId="77777777" w:rsidR="00A033C0" w:rsidRDefault="00A033C0">
          <w:pPr>
            <w:pStyle w:val="TOC3"/>
            <w:tabs>
              <w:tab w:val="left" w:pos="1320"/>
              <w:tab w:val="right" w:leader="dot" w:pos="9350"/>
            </w:tabs>
            <w:rPr>
              <w:noProof/>
              <w:lang w:eastAsia="en-US"/>
            </w:rPr>
          </w:pPr>
          <w:hyperlink w:anchor="_Toc448936734" w:history="1">
            <w:r w:rsidRPr="00EA7A62">
              <w:rPr>
                <w:rStyle w:val="Hyperlink"/>
                <w:noProof/>
              </w:rPr>
              <w:t>3.2.7</w:t>
            </w:r>
            <w:r>
              <w:rPr>
                <w:noProof/>
                <w:lang w:eastAsia="en-US"/>
              </w:rPr>
              <w:tab/>
            </w:r>
            <w:r w:rsidRPr="00EA7A62">
              <w:rPr>
                <w:rStyle w:val="Hyperlink"/>
                <w:noProof/>
              </w:rPr>
              <w:t>HCPCS (Level II codes)</w:t>
            </w:r>
            <w:r>
              <w:rPr>
                <w:noProof/>
                <w:webHidden/>
              </w:rPr>
              <w:tab/>
            </w:r>
            <w:r>
              <w:rPr>
                <w:noProof/>
                <w:webHidden/>
              </w:rPr>
              <w:fldChar w:fldCharType="begin"/>
            </w:r>
            <w:r>
              <w:rPr>
                <w:noProof/>
                <w:webHidden/>
              </w:rPr>
              <w:instrText xml:space="preserve"> PAGEREF _Toc448936734 \h </w:instrText>
            </w:r>
            <w:r>
              <w:rPr>
                <w:noProof/>
                <w:webHidden/>
              </w:rPr>
            </w:r>
            <w:r>
              <w:rPr>
                <w:noProof/>
                <w:webHidden/>
              </w:rPr>
              <w:fldChar w:fldCharType="separate"/>
            </w:r>
            <w:r>
              <w:rPr>
                <w:noProof/>
                <w:webHidden/>
              </w:rPr>
              <w:t>10</w:t>
            </w:r>
            <w:r>
              <w:rPr>
                <w:noProof/>
                <w:webHidden/>
              </w:rPr>
              <w:fldChar w:fldCharType="end"/>
            </w:r>
          </w:hyperlink>
        </w:p>
        <w:p w14:paraId="21E35117" w14:textId="77777777" w:rsidR="00A033C0" w:rsidRDefault="00A033C0">
          <w:pPr>
            <w:pStyle w:val="TOC2"/>
            <w:tabs>
              <w:tab w:val="left" w:pos="880"/>
              <w:tab w:val="right" w:leader="dot" w:pos="9350"/>
            </w:tabs>
            <w:rPr>
              <w:noProof/>
              <w:lang w:eastAsia="en-US"/>
            </w:rPr>
          </w:pPr>
          <w:hyperlink w:anchor="_Toc448936735" w:history="1">
            <w:r w:rsidRPr="00EA7A62">
              <w:rPr>
                <w:rStyle w:val="Hyperlink"/>
                <w:noProof/>
              </w:rPr>
              <w:t>3.3</w:t>
            </w:r>
            <w:r>
              <w:rPr>
                <w:noProof/>
                <w:lang w:eastAsia="en-US"/>
              </w:rPr>
              <w:tab/>
            </w:r>
            <w:r w:rsidRPr="00EA7A62">
              <w:rPr>
                <w:rStyle w:val="Hyperlink"/>
                <w:noProof/>
              </w:rPr>
              <w:t>Incomplete Coverage</w:t>
            </w:r>
            <w:r>
              <w:rPr>
                <w:noProof/>
                <w:webHidden/>
              </w:rPr>
              <w:tab/>
            </w:r>
            <w:r>
              <w:rPr>
                <w:noProof/>
                <w:webHidden/>
              </w:rPr>
              <w:fldChar w:fldCharType="begin"/>
            </w:r>
            <w:r>
              <w:rPr>
                <w:noProof/>
                <w:webHidden/>
              </w:rPr>
              <w:instrText xml:space="preserve"> PAGEREF _Toc448936735 \h </w:instrText>
            </w:r>
            <w:r>
              <w:rPr>
                <w:noProof/>
                <w:webHidden/>
              </w:rPr>
            </w:r>
            <w:r>
              <w:rPr>
                <w:noProof/>
                <w:webHidden/>
              </w:rPr>
              <w:fldChar w:fldCharType="separate"/>
            </w:r>
            <w:r>
              <w:rPr>
                <w:noProof/>
                <w:webHidden/>
              </w:rPr>
              <w:t>11</w:t>
            </w:r>
            <w:r>
              <w:rPr>
                <w:noProof/>
                <w:webHidden/>
              </w:rPr>
              <w:fldChar w:fldCharType="end"/>
            </w:r>
          </w:hyperlink>
        </w:p>
        <w:p w14:paraId="28AAA231" w14:textId="77777777" w:rsidR="00A033C0" w:rsidRDefault="00A033C0">
          <w:pPr>
            <w:pStyle w:val="TOC1"/>
            <w:tabs>
              <w:tab w:val="left" w:pos="440"/>
              <w:tab w:val="right" w:leader="dot" w:pos="9350"/>
            </w:tabs>
            <w:rPr>
              <w:noProof/>
              <w:lang w:eastAsia="en-US"/>
            </w:rPr>
          </w:pPr>
          <w:hyperlink w:anchor="_Toc448936736" w:history="1">
            <w:r w:rsidRPr="00EA7A62">
              <w:rPr>
                <w:rStyle w:val="Hyperlink"/>
                <w:noProof/>
              </w:rPr>
              <w:t>4</w:t>
            </w:r>
            <w:r>
              <w:rPr>
                <w:noProof/>
                <w:lang w:eastAsia="en-US"/>
              </w:rPr>
              <w:tab/>
            </w:r>
            <w:r w:rsidRPr="00EA7A62">
              <w:rPr>
                <w:rStyle w:val="Hyperlink"/>
                <w:noProof/>
              </w:rPr>
              <w:t>Recommendations</w:t>
            </w:r>
            <w:r>
              <w:rPr>
                <w:noProof/>
                <w:webHidden/>
              </w:rPr>
              <w:tab/>
            </w:r>
            <w:r>
              <w:rPr>
                <w:noProof/>
                <w:webHidden/>
              </w:rPr>
              <w:fldChar w:fldCharType="begin"/>
            </w:r>
            <w:r>
              <w:rPr>
                <w:noProof/>
                <w:webHidden/>
              </w:rPr>
              <w:instrText xml:space="preserve"> PAGEREF _Toc448936736 \h </w:instrText>
            </w:r>
            <w:r>
              <w:rPr>
                <w:noProof/>
                <w:webHidden/>
              </w:rPr>
            </w:r>
            <w:r>
              <w:rPr>
                <w:noProof/>
                <w:webHidden/>
              </w:rPr>
              <w:fldChar w:fldCharType="separate"/>
            </w:r>
            <w:r>
              <w:rPr>
                <w:noProof/>
                <w:webHidden/>
              </w:rPr>
              <w:t>11</w:t>
            </w:r>
            <w:r>
              <w:rPr>
                <w:noProof/>
                <w:webHidden/>
              </w:rPr>
              <w:fldChar w:fldCharType="end"/>
            </w:r>
          </w:hyperlink>
        </w:p>
        <w:p w14:paraId="351D0C8A" w14:textId="77777777" w:rsidR="00A033C0" w:rsidRDefault="00A033C0">
          <w:pPr>
            <w:pStyle w:val="TOC2"/>
            <w:tabs>
              <w:tab w:val="left" w:pos="880"/>
              <w:tab w:val="right" w:leader="dot" w:pos="9350"/>
            </w:tabs>
            <w:rPr>
              <w:noProof/>
              <w:lang w:eastAsia="en-US"/>
            </w:rPr>
          </w:pPr>
          <w:hyperlink w:anchor="_Toc448936737" w:history="1">
            <w:r w:rsidRPr="00EA7A62">
              <w:rPr>
                <w:rStyle w:val="Hyperlink"/>
                <w:noProof/>
              </w:rPr>
              <w:t>4.1</w:t>
            </w:r>
            <w:r>
              <w:rPr>
                <w:noProof/>
                <w:lang w:eastAsia="en-US"/>
              </w:rPr>
              <w:tab/>
            </w:r>
            <w:r w:rsidRPr="00EA7A62">
              <w:rPr>
                <w:rStyle w:val="Hyperlink"/>
                <w:noProof/>
              </w:rPr>
              <w:t>Document Approach for Defining and Curating Sensitive Health Data Value Sets</w:t>
            </w:r>
            <w:r>
              <w:rPr>
                <w:noProof/>
                <w:webHidden/>
              </w:rPr>
              <w:tab/>
            </w:r>
            <w:r>
              <w:rPr>
                <w:noProof/>
                <w:webHidden/>
              </w:rPr>
              <w:fldChar w:fldCharType="begin"/>
            </w:r>
            <w:r>
              <w:rPr>
                <w:noProof/>
                <w:webHidden/>
              </w:rPr>
              <w:instrText xml:space="preserve"> PAGEREF _Toc448936737 \h </w:instrText>
            </w:r>
            <w:r>
              <w:rPr>
                <w:noProof/>
                <w:webHidden/>
              </w:rPr>
            </w:r>
            <w:r>
              <w:rPr>
                <w:noProof/>
                <w:webHidden/>
              </w:rPr>
              <w:fldChar w:fldCharType="separate"/>
            </w:r>
            <w:r>
              <w:rPr>
                <w:noProof/>
                <w:webHidden/>
              </w:rPr>
              <w:t>11</w:t>
            </w:r>
            <w:r>
              <w:rPr>
                <w:noProof/>
                <w:webHidden/>
              </w:rPr>
              <w:fldChar w:fldCharType="end"/>
            </w:r>
          </w:hyperlink>
        </w:p>
        <w:p w14:paraId="3676E2B3" w14:textId="77777777" w:rsidR="00A033C0" w:rsidRDefault="00A033C0">
          <w:pPr>
            <w:pStyle w:val="TOC2"/>
            <w:tabs>
              <w:tab w:val="left" w:pos="880"/>
              <w:tab w:val="right" w:leader="dot" w:pos="9350"/>
            </w:tabs>
            <w:rPr>
              <w:noProof/>
              <w:lang w:eastAsia="en-US"/>
            </w:rPr>
          </w:pPr>
          <w:hyperlink w:anchor="_Toc448936738" w:history="1">
            <w:r w:rsidRPr="00EA7A62">
              <w:rPr>
                <w:rStyle w:val="Hyperlink"/>
                <w:noProof/>
              </w:rPr>
              <w:t>4.2</w:t>
            </w:r>
            <w:r>
              <w:rPr>
                <w:noProof/>
                <w:lang w:eastAsia="en-US"/>
              </w:rPr>
              <w:tab/>
            </w:r>
            <w:r w:rsidRPr="00EA7A62">
              <w:rPr>
                <w:rStyle w:val="Hyperlink"/>
                <w:noProof/>
              </w:rPr>
              <w:t>Value set naming conventions</w:t>
            </w:r>
            <w:r>
              <w:rPr>
                <w:noProof/>
                <w:webHidden/>
              </w:rPr>
              <w:tab/>
            </w:r>
            <w:r>
              <w:rPr>
                <w:noProof/>
                <w:webHidden/>
              </w:rPr>
              <w:fldChar w:fldCharType="begin"/>
            </w:r>
            <w:r>
              <w:rPr>
                <w:noProof/>
                <w:webHidden/>
              </w:rPr>
              <w:instrText xml:space="preserve"> PAGEREF _Toc448936738 \h </w:instrText>
            </w:r>
            <w:r>
              <w:rPr>
                <w:noProof/>
                <w:webHidden/>
              </w:rPr>
            </w:r>
            <w:r>
              <w:rPr>
                <w:noProof/>
                <w:webHidden/>
              </w:rPr>
              <w:fldChar w:fldCharType="separate"/>
            </w:r>
            <w:r>
              <w:rPr>
                <w:noProof/>
                <w:webHidden/>
              </w:rPr>
              <w:t>11</w:t>
            </w:r>
            <w:r>
              <w:rPr>
                <w:noProof/>
                <w:webHidden/>
              </w:rPr>
              <w:fldChar w:fldCharType="end"/>
            </w:r>
          </w:hyperlink>
        </w:p>
        <w:p w14:paraId="09E3BB55" w14:textId="77777777" w:rsidR="00A033C0" w:rsidRDefault="00A033C0">
          <w:pPr>
            <w:pStyle w:val="TOC2"/>
            <w:tabs>
              <w:tab w:val="left" w:pos="880"/>
              <w:tab w:val="right" w:leader="dot" w:pos="9350"/>
            </w:tabs>
            <w:rPr>
              <w:noProof/>
              <w:lang w:eastAsia="en-US"/>
            </w:rPr>
          </w:pPr>
          <w:hyperlink w:anchor="_Toc448936739" w:history="1">
            <w:r w:rsidRPr="00EA7A62">
              <w:rPr>
                <w:rStyle w:val="Hyperlink"/>
                <w:noProof/>
              </w:rPr>
              <w:t>4.3</w:t>
            </w:r>
            <w:r>
              <w:rPr>
                <w:noProof/>
                <w:lang w:eastAsia="en-US"/>
              </w:rPr>
              <w:tab/>
            </w:r>
            <w:r w:rsidRPr="00EA7A62">
              <w:rPr>
                <w:rStyle w:val="Hyperlink"/>
                <w:noProof/>
              </w:rPr>
              <w:t>Ensure Sensitive Data Value Sets are Comprehensive</w:t>
            </w:r>
            <w:r>
              <w:rPr>
                <w:noProof/>
                <w:webHidden/>
              </w:rPr>
              <w:tab/>
            </w:r>
            <w:r>
              <w:rPr>
                <w:noProof/>
                <w:webHidden/>
              </w:rPr>
              <w:fldChar w:fldCharType="begin"/>
            </w:r>
            <w:r>
              <w:rPr>
                <w:noProof/>
                <w:webHidden/>
              </w:rPr>
              <w:instrText xml:space="preserve"> PAGEREF _Toc448936739 \h </w:instrText>
            </w:r>
            <w:r>
              <w:rPr>
                <w:noProof/>
                <w:webHidden/>
              </w:rPr>
            </w:r>
            <w:r>
              <w:rPr>
                <w:noProof/>
                <w:webHidden/>
              </w:rPr>
              <w:fldChar w:fldCharType="separate"/>
            </w:r>
            <w:r>
              <w:rPr>
                <w:noProof/>
                <w:webHidden/>
              </w:rPr>
              <w:t>12</w:t>
            </w:r>
            <w:r>
              <w:rPr>
                <w:noProof/>
                <w:webHidden/>
              </w:rPr>
              <w:fldChar w:fldCharType="end"/>
            </w:r>
          </w:hyperlink>
        </w:p>
        <w:p w14:paraId="0096583E" w14:textId="77777777" w:rsidR="00A033C0" w:rsidRDefault="00A033C0">
          <w:pPr>
            <w:pStyle w:val="TOC2"/>
            <w:tabs>
              <w:tab w:val="left" w:pos="880"/>
              <w:tab w:val="right" w:leader="dot" w:pos="9350"/>
            </w:tabs>
            <w:rPr>
              <w:noProof/>
              <w:lang w:eastAsia="en-US"/>
            </w:rPr>
          </w:pPr>
          <w:hyperlink w:anchor="_Toc448936740" w:history="1">
            <w:r w:rsidRPr="00EA7A62">
              <w:rPr>
                <w:rStyle w:val="Hyperlink"/>
                <w:noProof/>
              </w:rPr>
              <w:t>4.4</w:t>
            </w:r>
            <w:r>
              <w:rPr>
                <w:noProof/>
                <w:lang w:eastAsia="en-US"/>
              </w:rPr>
              <w:tab/>
            </w:r>
            <w:r w:rsidRPr="00EA7A62">
              <w:rPr>
                <w:rStyle w:val="Hyperlink"/>
                <w:noProof/>
              </w:rPr>
              <w:t>Perform GAP Analysis then Ballot Draft VSAC Value Sets</w:t>
            </w:r>
            <w:r>
              <w:rPr>
                <w:noProof/>
                <w:webHidden/>
              </w:rPr>
              <w:tab/>
            </w:r>
            <w:r>
              <w:rPr>
                <w:noProof/>
                <w:webHidden/>
              </w:rPr>
              <w:fldChar w:fldCharType="begin"/>
            </w:r>
            <w:r>
              <w:rPr>
                <w:noProof/>
                <w:webHidden/>
              </w:rPr>
              <w:instrText xml:space="preserve"> PAGEREF _Toc448936740 \h </w:instrText>
            </w:r>
            <w:r>
              <w:rPr>
                <w:noProof/>
                <w:webHidden/>
              </w:rPr>
            </w:r>
            <w:r>
              <w:rPr>
                <w:noProof/>
                <w:webHidden/>
              </w:rPr>
              <w:fldChar w:fldCharType="separate"/>
            </w:r>
            <w:r>
              <w:rPr>
                <w:noProof/>
                <w:webHidden/>
              </w:rPr>
              <w:t>12</w:t>
            </w:r>
            <w:r>
              <w:rPr>
                <w:noProof/>
                <w:webHidden/>
              </w:rPr>
              <w:fldChar w:fldCharType="end"/>
            </w:r>
          </w:hyperlink>
        </w:p>
        <w:p w14:paraId="22C3E405" w14:textId="77777777" w:rsidR="00A033C0" w:rsidRDefault="00A033C0">
          <w:pPr>
            <w:pStyle w:val="TOC3"/>
            <w:tabs>
              <w:tab w:val="left" w:pos="1320"/>
              <w:tab w:val="right" w:leader="dot" w:pos="9350"/>
            </w:tabs>
            <w:rPr>
              <w:noProof/>
              <w:lang w:eastAsia="en-US"/>
            </w:rPr>
          </w:pPr>
          <w:hyperlink w:anchor="_Toc448936741" w:history="1">
            <w:r w:rsidRPr="00EA7A62">
              <w:rPr>
                <w:rStyle w:val="Hyperlink"/>
                <w:noProof/>
              </w:rPr>
              <w:t>4.4.1</w:t>
            </w:r>
            <w:r>
              <w:rPr>
                <w:noProof/>
                <w:lang w:eastAsia="en-US"/>
              </w:rPr>
              <w:tab/>
            </w:r>
            <w:r w:rsidRPr="00EA7A62">
              <w:rPr>
                <w:rStyle w:val="Hyperlink"/>
                <w:noProof/>
              </w:rPr>
              <w:t>Test Consent2Share using selected VSAC harmonization candidate value sets</w:t>
            </w:r>
            <w:r>
              <w:rPr>
                <w:noProof/>
                <w:webHidden/>
              </w:rPr>
              <w:tab/>
            </w:r>
            <w:r>
              <w:rPr>
                <w:noProof/>
                <w:webHidden/>
              </w:rPr>
              <w:fldChar w:fldCharType="begin"/>
            </w:r>
            <w:r>
              <w:rPr>
                <w:noProof/>
                <w:webHidden/>
              </w:rPr>
              <w:instrText xml:space="preserve"> PAGEREF _Toc448936741 \h </w:instrText>
            </w:r>
            <w:r>
              <w:rPr>
                <w:noProof/>
                <w:webHidden/>
              </w:rPr>
            </w:r>
            <w:r>
              <w:rPr>
                <w:noProof/>
                <w:webHidden/>
              </w:rPr>
              <w:fldChar w:fldCharType="separate"/>
            </w:r>
            <w:r>
              <w:rPr>
                <w:noProof/>
                <w:webHidden/>
              </w:rPr>
              <w:t>12</w:t>
            </w:r>
            <w:r>
              <w:rPr>
                <w:noProof/>
                <w:webHidden/>
              </w:rPr>
              <w:fldChar w:fldCharType="end"/>
            </w:r>
          </w:hyperlink>
        </w:p>
        <w:p w14:paraId="500F4EB6" w14:textId="77777777" w:rsidR="00A033C0" w:rsidRDefault="00A033C0">
          <w:pPr>
            <w:pStyle w:val="TOC2"/>
            <w:tabs>
              <w:tab w:val="left" w:pos="880"/>
              <w:tab w:val="right" w:leader="dot" w:pos="9350"/>
            </w:tabs>
            <w:rPr>
              <w:noProof/>
              <w:lang w:eastAsia="en-US"/>
            </w:rPr>
          </w:pPr>
          <w:hyperlink w:anchor="_Toc448936742" w:history="1">
            <w:r w:rsidRPr="00EA7A62">
              <w:rPr>
                <w:rStyle w:val="Hyperlink"/>
                <w:noProof/>
              </w:rPr>
              <w:t>4.5</w:t>
            </w:r>
            <w:r>
              <w:rPr>
                <w:noProof/>
                <w:lang w:eastAsia="en-US"/>
              </w:rPr>
              <w:tab/>
            </w:r>
            <w:r w:rsidRPr="00EA7A62">
              <w:rPr>
                <w:rStyle w:val="Hyperlink"/>
                <w:noProof/>
              </w:rPr>
              <w:t>Use Valid Code System Files to Create Value Sets Using Code System Source Files</w:t>
            </w:r>
            <w:r>
              <w:rPr>
                <w:noProof/>
                <w:webHidden/>
              </w:rPr>
              <w:tab/>
            </w:r>
            <w:r>
              <w:rPr>
                <w:noProof/>
                <w:webHidden/>
              </w:rPr>
              <w:fldChar w:fldCharType="begin"/>
            </w:r>
            <w:r>
              <w:rPr>
                <w:noProof/>
                <w:webHidden/>
              </w:rPr>
              <w:instrText xml:space="preserve"> PAGEREF _Toc448936742 \h </w:instrText>
            </w:r>
            <w:r>
              <w:rPr>
                <w:noProof/>
                <w:webHidden/>
              </w:rPr>
            </w:r>
            <w:r>
              <w:rPr>
                <w:noProof/>
                <w:webHidden/>
              </w:rPr>
              <w:fldChar w:fldCharType="separate"/>
            </w:r>
            <w:r>
              <w:rPr>
                <w:noProof/>
                <w:webHidden/>
              </w:rPr>
              <w:t>13</w:t>
            </w:r>
            <w:r>
              <w:rPr>
                <w:noProof/>
                <w:webHidden/>
              </w:rPr>
              <w:fldChar w:fldCharType="end"/>
            </w:r>
          </w:hyperlink>
        </w:p>
        <w:p w14:paraId="764B789D" w14:textId="77777777" w:rsidR="00A033C0" w:rsidRDefault="00A033C0">
          <w:pPr>
            <w:pStyle w:val="TOC1"/>
            <w:tabs>
              <w:tab w:val="left" w:pos="440"/>
              <w:tab w:val="right" w:leader="dot" w:pos="9350"/>
            </w:tabs>
            <w:rPr>
              <w:noProof/>
              <w:lang w:eastAsia="en-US"/>
            </w:rPr>
          </w:pPr>
          <w:hyperlink w:anchor="_Toc448936743" w:history="1">
            <w:r w:rsidRPr="00EA7A62">
              <w:rPr>
                <w:rStyle w:val="Hyperlink"/>
                <w:noProof/>
              </w:rPr>
              <w:t>5</w:t>
            </w:r>
            <w:r>
              <w:rPr>
                <w:noProof/>
                <w:lang w:eastAsia="en-US"/>
              </w:rPr>
              <w:tab/>
            </w:r>
            <w:r w:rsidRPr="00EA7A62">
              <w:rPr>
                <w:rStyle w:val="Hyperlink"/>
                <w:noProof/>
              </w:rPr>
              <w:t>Appendix</w:t>
            </w:r>
            <w:r>
              <w:rPr>
                <w:noProof/>
                <w:webHidden/>
              </w:rPr>
              <w:tab/>
            </w:r>
            <w:r>
              <w:rPr>
                <w:noProof/>
                <w:webHidden/>
              </w:rPr>
              <w:fldChar w:fldCharType="begin"/>
            </w:r>
            <w:r>
              <w:rPr>
                <w:noProof/>
                <w:webHidden/>
              </w:rPr>
              <w:instrText xml:space="preserve"> PAGEREF _Toc448936743 \h </w:instrText>
            </w:r>
            <w:r>
              <w:rPr>
                <w:noProof/>
                <w:webHidden/>
              </w:rPr>
            </w:r>
            <w:r>
              <w:rPr>
                <w:noProof/>
                <w:webHidden/>
              </w:rPr>
              <w:fldChar w:fldCharType="separate"/>
            </w:r>
            <w:r>
              <w:rPr>
                <w:noProof/>
                <w:webHidden/>
              </w:rPr>
              <w:t>13</w:t>
            </w:r>
            <w:r>
              <w:rPr>
                <w:noProof/>
                <w:webHidden/>
              </w:rPr>
              <w:fldChar w:fldCharType="end"/>
            </w:r>
          </w:hyperlink>
        </w:p>
        <w:p w14:paraId="485F151F" w14:textId="77777777" w:rsidR="00A033C0" w:rsidRDefault="00A033C0">
          <w:pPr>
            <w:pStyle w:val="TOC2"/>
            <w:tabs>
              <w:tab w:val="left" w:pos="880"/>
              <w:tab w:val="right" w:leader="dot" w:pos="9350"/>
            </w:tabs>
            <w:rPr>
              <w:noProof/>
              <w:lang w:eastAsia="en-US"/>
            </w:rPr>
          </w:pPr>
          <w:hyperlink w:anchor="_Toc448936744" w:history="1">
            <w:r w:rsidRPr="00EA7A62">
              <w:rPr>
                <w:rStyle w:val="Hyperlink"/>
                <w:noProof/>
              </w:rPr>
              <w:t>5.1</w:t>
            </w:r>
            <w:r>
              <w:rPr>
                <w:noProof/>
                <w:lang w:eastAsia="en-US"/>
              </w:rPr>
              <w:tab/>
            </w:r>
            <w:r w:rsidRPr="00EA7A62">
              <w:rPr>
                <w:rStyle w:val="Hyperlink"/>
                <w:noProof/>
              </w:rPr>
              <w:t>ICD-9-CM</w:t>
            </w:r>
            <w:r>
              <w:rPr>
                <w:noProof/>
                <w:webHidden/>
              </w:rPr>
              <w:tab/>
            </w:r>
            <w:r>
              <w:rPr>
                <w:noProof/>
                <w:webHidden/>
              </w:rPr>
              <w:fldChar w:fldCharType="begin"/>
            </w:r>
            <w:r>
              <w:rPr>
                <w:noProof/>
                <w:webHidden/>
              </w:rPr>
              <w:instrText xml:space="preserve"> PAGEREF _Toc448936744 \h </w:instrText>
            </w:r>
            <w:r>
              <w:rPr>
                <w:noProof/>
                <w:webHidden/>
              </w:rPr>
            </w:r>
            <w:r>
              <w:rPr>
                <w:noProof/>
                <w:webHidden/>
              </w:rPr>
              <w:fldChar w:fldCharType="separate"/>
            </w:r>
            <w:r>
              <w:rPr>
                <w:noProof/>
                <w:webHidden/>
              </w:rPr>
              <w:t>13</w:t>
            </w:r>
            <w:r>
              <w:rPr>
                <w:noProof/>
                <w:webHidden/>
              </w:rPr>
              <w:fldChar w:fldCharType="end"/>
            </w:r>
          </w:hyperlink>
        </w:p>
        <w:p w14:paraId="02BA2A4C" w14:textId="77777777" w:rsidR="00A033C0" w:rsidRDefault="00A033C0">
          <w:pPr>
            <w:pStyle w:val="TOC2"/>
            <w:tabs>
              <w:tab w:val="left" w:pos="880"/>
              <w:tab w:val="right" w:leader="dot" w:pos="9350"/>
            </w:tabs>
            <w:rPr>
              <w:noProof/>
              <w:lang w:eastAsia="en-US"/>
            </w:rPr>
          </w:pPr>
          <w:hyperlink w:anchor="_Toc448936745" w:history="1">
            <w:r w:rsidRPr="00EA7A62">
              <w:rPr>
                <w:rStyle w:val="Hyperlink"/>
                <w:noProof/>
              </w:rPr>
              <w:t>5.2</w:t>
            </w:r>
            <w:r>
              <w:rPr>
                <w:noProof/>
                <w:lang w:eastAsia="en-US"/>
              </w:rPr>
              <w:tab/>
            </w:r>
            <w:r w:rsidRPr="00EA7A62">
              <w:rPr>
                <w:rStyle w:val="Hyperlink"/>
                <w:noProof/>
              </w:rPr>
              <w:t>ICD-10-CM</w:t>
            </w:r>
            <w:r>
              <w:rPr>
                <w:noProof/>
                <w:webHidden/>
              </w:rPr>
              <w:tab/>
            </w:r>
            <w:r>
              <w:rPr>
                <w:noProof/>
                <w:webHidden/>
              </w:rPr>
              <w:fldChar w:fldCharType="begin"/>
            </w:r>
            <w:r>
              <w:rPr>
                <w:noProof/>
                <w:webHidden/>
              </w:rPr>
              <w:instrText xml:space="preserve"> PAGEREF _Toc448936745 \h </w:instrText>
            </w:r>
            <w:r>
              <w:rPr>
                <w:noProof/>
                <w:webHidden/>
              </w:rPr>
            </w:r>
            <w:r>
              <w:rPr>
                <w:noProof/>
                <w:webHidden/>
              </w:rPr>
              <w:fldChar w:fldCharType="separate"/>
            </w:r>
            <w:r>
              <w:rPr>
                <w:noProof/>
                <w:webHidden/>
              </w:rPr>
              <w:t>14</w:t>
            </w:r>
            <w:r>
              <w:rPr>
                <w:noProof/>
                <w:webHidden/>
              </w:rPr>
              <w:fldChar w:fldCharType="end"/>
            </w:r>
          </w:hyperlink>
        </w:p>
        <w:p w14:paraId="3AF54588" w14:textId="77777777" w:rsidR="00A033C0" w:rsidRDefault="00A033C0">
          <w:pPr>
            <w:pStyle w:val="TOC2"/>
            <w:tabs>
              <w:tab w:val="left" w:pos="880"/>
              <w:tab w:val="right" w:leader="dot" w:pos="9350"/>
            </w:tabs>
            <w:rPr>
              <w:noProof/>
              <w:lang w:eastAsia="en-US"/>
            </w:rPr>
          </w:pPr>
          <w:hyperlink w:anchor="_Toc448936746" w:history="1">
            <w:r w:rsidRPr="00EA7A62">
              <w:rPr>
                <w:rStyle w:val="Hyperlink"/>
                <w:noProof/>
              </w:rPr>
              <w:t>5.3</w:t>
            </w:r>
            <w:r>
              <w:rPr>
                <w:noProof/>
                <w:lang w:eastAsia="en-US"/>
              </w:rPr>
              <w:tab/>
            </w:r>
            <w:r w:rsidRPr="00EA7A62">
              <w:rPr>
                <w:rStyle w:val="Hyperlink"/>
                <w:noProof/>
              </w:rPr>
              <w:t>LOINC</w:t>
            </w:r>
            <w:r>
              <w:rPr>
                <w:noProof/>
                <w:webHidden/>
              </w:rPr>
              <w:tab/>
            </w:r>
            <w:r>
              <w:rPr>
                <w:noProof/>
                <w:webHidden/>
              </w:rPr>
              <w:fldChar w:fldCharType="begin"/>
            </w:r>
            <w:r>
              <w:rPr>
                <w:noProof/>
                <w:webHidden/>
              </w:rPr>
              <w:instrText xml:space="preserve"> PAGEREF _Toc448936746 \h </w:instrText>
            </w:r>
            <w:r>
              <w:rPr>
                <w:noProof/>
                <w:webHidden/>
              </w:rPr>
            </w:r>
            <w:r>
              <w:rPr>
                <w:noProof/>
                <w:webHidden/>
              </w:rPr>
              <w:fldChar w:fldCharType="separate"/>
            </w:r>
            <w:r>
              <w:rPr>
                <w:noProof/>
                <w:webHidden/>
              </w:rPr>
              <w:t>14</w:t>
            </w:r>
            <w:r>
              <w:rPr>
                <w:noProof/>
                <w:webHidden/>
              </w:rPr>
              <w:fldChar w:fldCharType="end"/>
            </w:r>
          </w:hyperlink>
        </w:p>
        <w:p w14:paraId="6E79346B" w14:textId="77777777" w:rsidR="00A033C0" w:rsidRDefault="00A033C0">
          <w:pPr>
            <w:pStyle w:val="TOC2"/>
            <w:tabs>
              <w:tab w:val="left" w:pos="880"/>
              <w:tab w:val="right" w:leader="dot" w:pos="9350"/>
            </w:tabs>
            <w:rPr>
              <w:noProof/>
              <w:lang w:eastAsia="en-US"/>
            </w:rPr>
          </w:pPr>
          <w:hyperlink w:anchor="_Toc448936747" w:history="1">
            <w:r w:rsidRPr="00EA7A62">
              <w:rPr>
                <w:rStyle w:val="Hyperlink"/>
                <w:noProof/>
              </w:rPr>
              <w:t>5.4</w:t>
            </w:r>
            <w:r>
              <w:rPr>
                <w:noProof/>
                <w:lang w:eastAsia="en-US"/>
              </w:rPr>
              <w:tab/>
            </w:r>
            <w:r w:rsidRPr="00EA7A62">
              <w:rPr>
                <w:rStyle w:val="Hyperlink"/>
                <w:noProof/>
              </w:rPr>
              <w:t>SNOMED CT</w:t>
            </w:r>
            <w:r>
              <w:rPr>
                <w:noProof/>
                <w:webHidden/>
              </w:rPr>
              <w:tab/>
            </w:r>
            <w:r>
              <w:rPr>
                <w:noProof/>
                <w:webHidden/>
              </w:rPr>
              <w:fldChar w:fldCharType="begin"/>
            </w:r>
            <w:r>
              <w:rPr>
                <w:noProof/>
                <w:webHidden/>
              </w:rPr>
              <w:instrText xml:space="preserve"> PAGEREF _Toc448936747 \h </w:instrText>
            </w:r>
            <w:r>
              <w:rPr>
                <w:noProof/>
                <w:webHidden/>
              </w:rPr>
            </w:r>
            <w:r>
              <w:rPr>
                <w:noProof/>
                <w:webHidden/>
              </w:rPr>
              <w:fldChar w:fldCharType="separate"/>
            </w:r>
            <w:r>
              <w:rPr>
                <w:noProof/>
                <w:webHidden/>
              </w:rPr>
              <w:t>14</w:t>
            </w:r>
            <w:r>
              <w:rPr>
                <w:noProof/>
                <w:webHidden/>
              </w:rPr>
              <w:fldChar w:fldCharType="end"/>
            </w:r>
          </w:hyperlink>
        </w:p>
        <w:p w14:paraId="3ADCDEB0" w14:textId="77777777" w:rsidR="00A033C0" w:rsidRDefault="00A033C0">
          <w:pPr>
            <w:pStyle w:val="TOC2"/>
            <w:tabs>
              <w:tab w:val="left" w:pos="880"/>
              <w:tab w:val="right" w:leader="dot" w:pos="9350"/>
            </w:tabs>
            <w:rPr>
              <w:noProof/>
              <w:lang w:eastAsia="en-US"/>
            </w:rPr>
          </w:pPr>
          <w:hyperlink w:anchor="_Toc448936748" w:history="1">
            <w:r w:rsidRPr="00EA7A62">
              <w:rPr>
                <w:rStyle w:val="Hyperlink"/>
                <w:noProof/>
              </w:rPr>
              <w:t>5.5</w:t>
            </w:r>
            <w:r>
              <w:rPr>
                <w:noProof/>
                <w:lang w:eastAsia="en-US"/>
              </w:rPr>
              <w:tab/>
            </w:r>
            <w:r w:rsidRPr="00EA7A62">
              <w:rPr>
                <w:rStyle w:val="Hyperlink"/>
                <w:noProof/>
              </w:rPr>
              <w:t>CPT / HCPCS</w:t>
            </w:r>
            <w:r>
              <w:rPr>
                <w:noProof/>
                <w:webHidden/>
              </w:rPr>
              <w:tab/>
            </w:r>
            <w:r>
              <w:rPr>
                <w:noProof/>
                <w:webHidden/>
              </w:rPr>
              <w:fldChar w:fldCharType="begin"/>
            </w:r>
            <w:r>
              <w:rPr>
                <w:noProof/>
                <w:webHidden/>
              </w:rPr>
              <w:instrText xml:space="preserve"> PAGEREF _Toc448936748 \h </w:instrText>
            </w:r>
            <w:r>
              <w:rPr>
                <w:noProof/>
                <w:webHidden/>
              </w:rPr>
            </w:r>
            <w:r>
              <w:rPr>
                <w:noProof/>
                <w:webHidden/>
              </w:rPr>
              <w:fldChar w:fldCharType="separate"/>
            </w:r>
            <w:r>
              <w:rPr>
                <w:noProof/>
                <w:webHidden/>
              </w:rPr>
              <w:t>14</w:t>
            </w:r>
            <w:r>
              <w:rPr>
                <w:noProof/>
                <w:webHidden/>
              </w:rPr>
              <w:fldChar w:fldCharType="end"/>
            </w:r>
          </w:hyperlink>
        </w:p>
        <w:p w14:paraId="6EA09291" w14:textId="77777777" w:rsidR="00EB2F34" w:rsidRDefault="00557016" w:rsidP="00711A3E">
          <w:pPr>
            <w:spacing w:line="240" w:lineRule="auto"/>
            <w:rPr>
              <w:noProof/>
              <w:color w:val="1B587C" w:themeColor="accent3"/>
            </w:rPr>
          </w:pPr>
          <w:r w:rsidRPr="00091242">
            <w:rPr>
              <w:b/>
              <w:bCs/>
              <w:noProof/>
              <w:color w:val="1B587C" w:themeColor="accent3"/>
            </w:rPr>
            <w:fldChar w:fldCharType="end"/>
          </w:r>
        </w:p>
      </w:sdtContent>
    </w:sdt>
    <w:p w14:paraId="1AF69D64" w14:textId="6A22359E" w:rsidR="007017F6" w:rsidRPr="007017F6" w:rsidRDefault="007017F6" w:rsidP="00BD5A51">
      <w:pPr>
        <w:spacing w:after="120" w:line="240" w:lineRule="auto"/>
        <w:rPr>
          <w:b/>
          <w:bCs/>
          <w:noProof/>
          <w:color w:val="0070C0"/>
          <w:sz w:val="36"/>
          <w:szCs w:val="36"/>
        </w:rPr>
      </w:pPr>
      <w:r w:rsidRPr="007017F6">
        <w:rPr>
          <w:noProof/>
          <w:color w:val="0070C0"/>
          <w:sz w:val="36"/>
          <w:szCs w:val="36"/>
        </w:rPr>
        <w:t>Table of Figures</w:t>
      </w:r>
    </w:p>
    <w:p w14:paraId="0456FBC6" w14:textId="77777777" w:rsidR="007C3979" w:rsidRDefault="00A75A4A">
      <w:pPr>
        <w:pStyle w:val="TableofFigures"/>
        <w:tabs>
          <w:tab w:val="right" w:leader="dot" w:pos="9350"/>
        </w:tabs>
        <w:rPr>
          <w:noProof/>
          <w:lang w:eastAsia="en-US"/>
        </w:rPr>
      </w:pPr>
      <w:r>
        <w:rPr>
          <w:color w:val="0070C0"/>
        </w:rPr>
        <w:fldChar w:fldCharType="begin"/>
      </w:r>
      <w:r>
        <w:rPr>
          <w:color w:val="0070C0"/>
        </w:rPr>
        <w:instrText xml:space="preserve"> TOC \h \z \c "Figure" </w:instrText>
      </w:r>
      <w:r>
        <w:rPr>
          <w:color w:val="0070C0"/>
        </w:rPr>
        <w:fldChar w:fldCharType="separate"/>
      </w:r>
      <w:hyperlink w:anchor="_Toc448936700" w:history="1">
        <w:r w:rsidR="007C3979" w:rsidRPr="003F1D9A">
          <w:rPr>
            <w:rStyle w:val="Hyperlink"/>
            <w:noProof/>
          </w:rPr>
          <w:t>Figure 1: ICD-9-CM Code Format</w:t>
        </w:r>
        <w:r w:rsidR="007C3979">
          <w:rPr>
            <w:noProof/>
            <w:webHidden/>
          </w:rPr>
          <w:tab/>
        </w:r>
        <w:r w:rsidR="007C3979">
          <w:rPr>
            <w:noProof/>
            <w:webHidden/>
          </w:rPr>
          <w:fldChar w:fldCharType="begin"/>
        </w:r>
        <w:r w:rsidR="007C3979">
          <w:rPr>
            <w:noProof/>
            <w:webHidden/>
          </w:rPr>
          <w:instrText xml:space="preserve"> PAGEREF _Toc448936700 \h </w:instrText>
        </w:r>
        <w:r w:rsidR="007C3979">
          <w:rPr>
            <w:noProof/>
            <w:webHidden/>
          </w:rPr>
        </w:r>
        <w:r w:rsidR="007C3979">
          <w:rPr>
            <w:noProof/>
            <w:webHidden/>
          </w:rPr>
          <w:fldChar w:fldCharType="separate"/>
        </w:r>
        <w:r w:rsidR="007C3979">
          <w:rPr>
            <w:noProof/>
            <w:webHidden/>
          </w:rPr>
          <w:t>6</w:t>
        </w:r>
        <w:r w:rsidR="007C3979">
          <w:rPr>
            <w:noProof/>
            <w:webHidden/>
          </w:rPr>
          <w:fldChar w:fldCharType="end"/>
        </w:r>
      </w:hyperlink>
    </w:p>
    <w:p w14:paraId="1805827F" w14:textId="77777777" w:rsidR="007C3979" w:rsidRDefault="007C3979">
      <w:pPr>
        <w:pStyle w:val="TableofFigures"/>
        <w:tabs>
          <w:tab w:val="right" w:leader="dot" w:pos="9350"/>
        </w:tabs>
        <w:rPr>
          <w:noProof/>
          <w:lang w:eastAsia="en-US"/>
        </w:rPr>
      </w:pPr>
      <w:hyperlink w:anchor="_Toc448936701" w:history="1">
        <w:r w:rsidRPr="003F1D9A">
          <w:rPr>
            <w:rStyle w:val="Hyperlink"/>
            <w:noProof/>
          </w:rPr>
          <w:t>Figure 2: ICD-10-CM Code Format</w:t>
        </w:r>
        <w:r>
          <w:rPr>
            <w:noProof/>
            <w:webHidden/>
          </w:rPr>
          <w:tab/>
        </w:r>
        <w:r>
          <w:rPr>
            <w:noProof/>
            <w:webHidden/>
          </w:rPr>
          <w:fldChar w:fldCharType="begin"/>
        </w:r>
        <w:r>
          <w:rPr>
            <w:noProof/>
            <w:webHidden/>
          </w:rPr>
          <w:instrText xml:space="preserve"> PAGEREF _Toc448936701 \h </w:instrText>
        </w:r>
        <w:r>
          <w:rPr>
            <w:noProof/>
            <w:webHidden/>
          </w:rPr>
        </w:r>
        <w:r>
          <w:rPr>
            <w:noProof/>
            <w:webHidden/>
          </w:rPr>
          <w:fldChar w:fldCharType="separate"/>
        </w:r>
        <w:r>
          <w:rPr>
            <w:noProof/>
            <w:webHidden/>
          </w:rPr>
          <w:t>7</w:t>
        </w:r>
        <w:r>
          <w:rPr>
            <w:noProof/>
            <w:webHidden/>
          </w:rPr>
          <w:fldChar w:fldCharType="end"/>
        </w:r>
      </w:hyperlink>
    </w:p>
    <w:p w14:paraId="266BF205" w14:textId="77777777" w:rsidR="007C3979" w:rsidRDefault="007C3979">
      <w:pPr>
        <w:pStyle w:val="TableofFigures"/>
        <w:tabs>
          <w:tab w:val="right" w:leader="dot" w:pos="9350"/>
        </w:tabs>
        <w:rPr>
          <w:noProof/>
          <w:lang w:eastAsia="en-US"/>
        </w:rPr>
      </w:pPr>
      <w:hyperlink w:anchor="_Toc448936702" w:history="1">
        <w:r w:rsidRPr="003F1D9A">
          <w:rPr>
            <w:rStyle w:val="Hyperlink"/>
            <w:noProof/>
          </w:rPr>
          <w:t>Figure 3: Category II</w:t>
        </w:r>
        <w:r>
          <w:rPr>
            <w:noProof/>
            <w:webHidden/>
          </w:rPr>
          <w:tab/>
        </w:r>
        <w:r>
          <w:rPr>
            <w:noProof/>
            <w:webHidden/>
          </w:rPr>
          <w:fldChar w:fldCharType="begin"/>
        </w:r>
        <w:r>
          <w:rPr>
            <w:noProof/>
            <w:webHidden/>
          </w:rPr>
          <w:instrText xml:space="preserve"> PAGEREF _Toc448936702 \h </w:instrText>
        </w:r>
        <w:r>
          <w:rPr>
            <w:noProof/>
            <w:webHidden/>
          </w:rPr>
        </w:r>
        <w:r>
          <w:rPr>
            <w:noProof/>
            <w:webHidden/>
          </w:rPr>
          <w:fldChar w:fldCharType="separate"/>
        </w:r>
        <w:r>
          <w:rPr>
            <w:noProof/>
            <w:webHidden/>
          </w:rPr>
          <w:t>10</w:t>
        </w:r>
        <w:r>
          <w:rPr>
            <w:noProof/>
            <w:webHidden/>
          </w:rPr>
          <w:fldChar w:fldCharType="end"/>
        </w:r>
      </w:hyperlink>
    </w:p>
    <w:p w14:paraId="721CD650" w14:textId="04DB56C4" w:rsidR="00F5059D" w:rsidRPr="007D35B7" w:rsidRDefault="00A75A4A" w:rsidP="00B51F39">
      <w:pPr>
        <w:spacing w:after="0" w:line="240" w:lineRule="auto"/>
        <w:rPr>
          <w:color w:val="0070C0"/>
        </w:rPr>
      </w:pPr>
      <w:r>
        <w:rPr>
          <w:color w:val="0070C0"/>
        </w:rPr>
        <w:lastRenderedPageBreak/>
        <w:fldChar w:fldCharType="end"/>
      </w:r>
    </w:p>
    <w:p w14:paraId="5756B365" w14:textId="77777777" w:rsidR="005B5ABE" w:rsidRPr="008D249A" w:rsidRDefault="009B587C" w:rsidP="00B51F39">
      <w:pPr>
        <w:pStyle w:val="Heading1"/>
        <w:spacing w:before="0" w:line="240" w:lineRule="auto"/>
        <w:rPr>
          <w:color w:val="0070C0"/>
        </w:rPr>
      </w:pPr>
      <w:bookmarkStart w:id="0" w:name="_Toc448936722"/>
      <w:r w:rsidRPr="008D249A">
        <w:rPr>
          <w:color w:val="0070C0"/>
        </w:rPr>
        <w:t>Introduction</w:t>
      </w:r>
      <w:bookmarkEnd w:id="0"/>
    </w:p>
    <w:p w14:paraId="342D1F1B" w14:textId="6C47102D" w:rsidR="0074795A" w:rsidRDefault="00E7606C" w:rsidP="00711A3E">
      <w:pPr>
        <w:spacing w:line="240" w:lineRule="auto"/>
      </w:pPr>
      <w:r>
        <w:t xml:space="preserve">This report </w:t>
      </w:r>
      <w:r w:rsidR="00C64C98">
        <w:t xml:space="preserve">summarizes </w:t>
      </w:r>
      <w:r w:rsidR="0039555F">
        <w:t>a</w:t>
      </w:r>
      <w:r>
        <w:t xml:space="preserve"> visual inspection of</w:t>
      </w:r>
      <w:r w:rsidR="00C64C98">
        <w:t xml:space="preserve"> </w:t>
      </w:r>
      <w:r w:rsidR="00983F10">
        <w:t>FEi’s</w:t>
      </w:r>
      <w:r>
        <w:t xml:space="preserve"> sensitive data </w:t>
      </w:r>
      <w:r w:rsidR="00C64C98">
        <w:t xml:space="preserve">value sets </w:t>
      </w:r>
      <w:r w:rsidR="00252237">
        <w:t xml:space="preserve">and </w:t>
      </w:r>
      <w:r w:rsidR="00C64C98">
        <w:t xml:space="preserve">includes </w:t>
      </w:r>
      <w:r w:rsidR="00252237">
        <w:t xml:space="preserve">recommendations for </w:t>
      </w:r>
      <w:r w:rsidR="00C64C98">
        <w:t>enhancing</w:t>
      </w:r>
      <w:r w:rsidR="00935205">
        <w:t xml:space="preserve"> the quality and </w:t>
      </w:r>
      <w:r w:rsidR="00C64C98">
        <w:t>coverage for</w:t>
      </w:r>
      <w:r w:rsidR="00935205">
        <w:t xml:space="preserve"> these data</w:t>
      </w:r>
      <w:r w:rsidR="002F4AAD">
        <w:t>.</w:t>
      </w:r>
      <w:r w:rsidR="00C64C98">
        <w:t xml:space="preserve"> The report </w:t>
      </w:r>
      <w:r>
        <w:t xml:space="preserve">serves as </w:t>
      </w:r>
      <w:r w:rsidR="00270856">
        <w:t>Deliverable #4</w:t>
      </w:r>
      <w:r w:rsidR="00637928">
        <w:t xml:space="preserve"> </w:t>
      </w:r>
      <w:r>
        <w:t>i</w:t>
      </w:r>
      <w:r w:rsidR="000F0156">
        <w:t>n the statement of work (SOW)</w:t>
      </w:r>
      <w:r w:rsidR="0074795A">
        <w:t xml:space="preserve"> prepared u</w:t>
      </w:r>
      <w:r w:rsidR="00F5059D">
        <w:t xml:space="preserve">nder </w:t>
      </w:r>
      <w:r w:rsidR="003E76D8">
        <w:t>FEi</w:t>
      </w:r>
      <w:r w:rsidR="00270856">
        <w:t xml:space="preserve"> Subcontract # S16V-01</w:t>
      </w:r>
      <w:r>
        <w:t>.</w:t>
      </w:r>
    </w:p>
    <w:p w14:paraId="5D1C03D8" w14:textId="338B7AC4" w:rsidR="0039555F" w:rsidRDefault="0039555F" w:rsidP="00711A3E">
      <w:pPr>
        <w:spacing w:line="240" w:lineRule="auto"/>
      </w:pPr>
      <w:r>
        <w:t>This task was undertaken following questions I had regarding the original source for the FEi sensitive data</w:t>
      </w:r>
      <w:r w:rsidR="00ED4BD7">
        <w:t xml:space="preserve"> (a spreadsheet provided by Ioana</w:t>
      </w:r>
      <w:r w:rsidR="00983F10">
        <w:t xml:space="preserve"> Singureanu, enclosed</w:t>
      </w:r>
      <w:r w:rsidR="00ED4BD7">
        <w:t>).</w:t>
      </w:r>
      <w:r w:rsidR="00ED4BD7">
        <w:rPr>
          <w:rStyle w:val="FootnoteReference"/>
        </w:rPr>
        <w:footnoteReference w:id="1"/>
      </w:r>
      <w:r w:rsidR="00ED4BD7">
        <w:t xml:space="preserve">  I was asked to perform a </w:t>
      </w:r>
      <w:r w:rsidR="006856DA">
        <w:t xml:space="preserve">high level review of these data, </w:t>
      </w:r>
      <w:r w:rsidR="00ED4BD7">
        <w:t>identify anomalies and make suggestions for improving the completeness and quality of the data.</w:t>
      </w:r>
    </w:p>
    <w:p w14:paraId="2CBB3B84" w14:textId="2D08E715" w:rsidR="00031A25" w:rsidRPr="006F6897" w:rsidRDefault="00031A25" w:rsidP="00711A3E">
      <w:pPr>
        <w:pStyle w:val="Heading1"/>
        <w:spacing w:before="240" w:line="240" w:lineRule="auto"/>
        <w:rPr>
          <w:color w:val="0070C0"/>
        </w:rPr>
      </w:pPr>
      <w:bookmarkStart w:id="1" w:name="_Toc448936723"/>
      <w:r w:rsidRPr="006F6897">
        <w:rPr>
          <w:color w:val="0070C0"/>
        </w:rPr>
        <w:t>Scope</w:t>
      </w:r>
      <w:bookmarkEnd w:id="1"/>
    </w:p>
    <w:p w14:paraId="57AA935C" w14:textId="395CA834" w:rsidR="009113FB" w:rsidRDefault="009113FB" w:rsidP="00711A3E">
      <w:pPr>
        <w:spacing w:line="240" w:lineRule="auto"/>
      </w:pPr>
      <w:r>
        <w:t>The original scope for this project was limited to sensitive mental health and substance use disorders as represented in the FEi baseline data</w:t>
      </w:r>
      <w:r w:rsidR="001A04C2">
        <w:t xml:space="preserve"> and</w:t>
      </w:r>
      <w:r>
        <w:t xml:space="preserve"> to map </w:t>
      </w:r>
      <w:r w:rsidR="001A04C2">
        <w:t xml:space="preserve">FEi </w:t>
      </w:r>
      <w:r>
        <w:t xml:space="preserve">ICD-10-CM </w:t>
      </w:r>
      <w:r w:rsidR="001A04C2">
        <w:t>as well as ICD-10-CM concepts</w:t>
      </w:r>
      <w:r>
        <w:t xml:space="preserve"> in the DSM-5 manual to SNOMED CT </w:t>
      </w:r>
      <w:r w:rsidR="001A04C2">
        <w:t>codes</w:t>
      </w:r>
      <w:r>
        <w:t>.</w:t>
      </w:r>
    </w:p>
    <w:p w14:paraId="470CF8C7" w14:textId="74D62801" w:rsidR="006B7592" w:rsidRDefault="009113FB" w:rsidP="00711A3E">
      <w:pPr>
        <w:spacing w:line="240" w:lineRule="auto"/>
      </w:pPr>
      <w:r>
        <w:t xml:space="preserve">As </w:t>
      </w:r>
      <w:r w:rsidR="001A04C2">
        <w:t>work progressed</w:t>
      </w:r>
      <w:r>
        <w:t>, the FEi baseline data (</w:t>
      </w:r>
      <w:r w:rsidRPr="009113FB">
        <w:t>valueset_conceptCodes_Final</w:t>
      </w:r>
      <w:r w:rsidR="006B7592">
        <w:t>.</w:t>
      </w:r>
      <w:r>
        <w:t xml:space="preserve">xlsx downloaded from the </w:t>
      </w:r>
      <w:r w:rsidR="00B26590">
        <w:t>FEi</w:t>
      </w:r>
      <w:r>
        <w:t xml:space="preserve"> FTP site) </w:t>
      </w:r>
      <w:r w:rsidR="001A04C2">
        <w:t xml:space="preserve">was used </w:t>
      </w:r>
      <w:r>
        <w:t xml:space="preserve">to guide the development of each </w:t>
      </w:r>
      <w:r w:rsidR="006B7592">
        <w:t>of Substance Use map and VSAC value set template that comprise deliverable #2</w:t>
      </w:r>
      <w:r w:rsidR="001A04C2">
        <w:t xml:space="preserve">, so that </w:t>
      </w:r>
      <w:r w:rsidR="00221CD3">
        <w:t>all of the relevant codes</w:t>
      </w:r>
      <w:r w:rsidR="00221CD3">
        <w:rPr>
          <w:rStyle w:val="FootnoteReference"/>
        </w:rPr>
        <w:footnoteReference w:id="2"/>
      </w:r>
      <w:r w:rsidR="00221CD3">
        <w:t xml:space="preserve"> are included in the resulting maps and value sets.</w:t>
      </w:r>
    </w:p>
    <w:p w14:paraId="6824FD9E" w14:textId="6B812DA5" w:rsidR="006B7592" w:rsidRDefault="006B7592" w:rsidP="00711A3E">
      <w:pPr>
        <w:spacing w:line="240" w:lineRule="auto"/>
      </w:pPr>
      <w:r>
        <w:t xml:space="preserve">As the result, while this review is not </w:t>
      </w:r>
      <w:r w:rsidR="00B82452">
        <w:t xml:space="preserve">exhaustive, </w:t>
      </w:r>
      <w:r>
        <w:t>I became very familiar with the baseline</w:t>
      </w:r>
      <w:r w:rsidR="00F23052">
        <w:t xml:space="preserve"> data </w:t>
      </w:r>
      <w:r>
        <w:t xml:space="preserve">and </w:t>
      </w:r>
      <w:r w:rsidR="00B82452">
        <w:t>can</w:t>
      </w:r>
      <w:r>
        <w:t xml:space="preserve"> provide </w:t>
      </w:r>
      <w:r w:rsidR="00B82452">
        <w:t>the following</w:t>
      </w:r>
      <w:r>
        <w:t xml:space="preserve"> observations for value sets comprised of</w:t>
      </w:r>
      <w:r w:rsidR="00F23052">
        <w:t xml:space="preserve"> LOINC, RxNorm, and CPT/HCPCS code systems</w:t>
      </w:r>
      <w:r w:rsidR="00B82452">
        <w:t xml:space="preserve"> in addition to the ICD9 &amp; 10 code findings</w:t>
      </w:r>
      <w:r>
        <w:t>.</w:t>
      </w:r>
      <w:r w:rsidR="00F23052">
        <w:t xml:space="preserve"> </w:t>
      </w:r>
      <w:r>
        <w:t>A deta</w:t>
      </w:r>
      <w:bookmarkStart w:id="2" w:name="_GoBack"/>
      <w:bookmarkEnd w:id="2"/>
      <w:r>
        <w:t>iled</w:t>
      </w:r>
      <w:r w:rsidR="00B82452">
        <w:t xml:space="preserve"> issues list</w:t>
      </w:r>
      <w:r>
        <w:t xml:space="preserve"> </w:t>
      </w:r>
      <w:r w:rsidR="00B82452">
        <w:t xml:space="preserve">is </w:t>
      </w:r>
      <w:r>
        <w:t xml:space="preserve">documented in the </w:t>
      </w:r>
      <w:hyperlink w:anchor="_Appendix" w:history="1">
        <w:r w:rsidRPr="00CD4205">
          <w:rPr>
            <w:rStyle w:val="Hyperlink"/>
          </w:rPr>
          <w:t>Appendix</w:t>
        </w:r>
      </w:hyperlink>
      <w:r>
        <w:t>.</w:t>
      </w:r>
    </w:p>
    <w:p w14:paraId="6F6BA793" w14:textId="012B8BA3" w:rsidR="006F6897" w:rsidRPr="006F6897" w:rsidRDefault="006F6897" w:rsidP="006F6897">
      <w:pPr>
        <w:pStyle w:val="Heading2"/>
        <w:spacing w:before="240" w:after="120"/>
        <w:rPr>
          <w:color w:val="0070C0"/>
        </w:rPr>
      </w:pPr>
      <w:bookmarkStart w:id="3" w:name="_Toc448936724"/>
      <w:r w:rsidRPr="006F6897">
        <w:rPr>
          <w:color w:val="0070C0"/>
        </w:rPr>
        <w:t>Rationale</w:t>
      </w:r>
      <w:bookmarkEnd w:id="3"/>
    </w:p>
    <w:p w14:paraId="4507B5C0" w14:textId="77777777" w:rsidR="00FB50F0" w:rsidRDefault="00FB50F0" w:rsidP="006F6897">
      <w:pPr>
        <w:spacing w:line="240" w:lineRule="auto"/>
        <w:rPr>
          <w:rFonts w:cs="Helvetica"/>
          <w:color w:val="000000"/>
          <w:shd w:val="clear" w:color="auto" w:fill="FFFFFF"/>
        </w:rPr>
      </w:pPr>
      <w:r>
        <w:rPr>
          <w:rFonts w:cs="Helvetica"/>
          <w:color w:val="000000"/>
          <w:shd w:val="clear" w:color="auto" w:fill="FFFFFF"/>
        </w:rPr>
        <w:t>T</w:t>
      </w:r>
      <w:r w:rsidR="009F52F4">
        <w:rPr>
          <w:rFonts w:cs="Helvetica"/>
          <w:color w:val="000000"/>
          <w:shd w:val="clear" w:color="auto" w:fill="FFFFFF"/>
        </w:rPr>
        <w:t xml:space="preserve">he scope </w:t>
      </w:r>
      <w:r>
        <w:rPr>
          <w:rFonts w:cs="Helvetica"/>
          <w:color w:val="000000"/>
          <w:shd w:val="clear" w:color="auto" w:fill="FFFFFF"/>
        </w:rPr>
        <w:t xml:space="preserve">for this effort was limited </w:t>
      </w:r>
      <w:r w:rsidR="009F52F4">
        <w:rPr>
          <w:rFonts w:cs="Helvetica"/>
          <w:color w:val="000000"/>
          <w:shd w:val="clear" w:color="auto" w:fill="FFFFFF"/>
        </w:rPr>
        <w:t xml:space="preserve">to diagnoses in this phase </w:t>
      </w:r>
      <w:r>
        <w:rPr>
          <w:rFonts w:cs="Helvetica"/>
          <w:color w:val="000000"/>
          <w:shd w:val="clear" w:color="auto" w:fill="FFFFFF"/>
        </w:rPr>
        <w:t>because of</w:t>
      </w:r>
      <w:r w:rsidR="009F52F4">
        <w:rPr>
          <w:rFonts w:cs="Helvetica"/>
          <w:color w:val="000000"/>
          <w:shd w:val="clear" w:color="auto" w:fill="FFFFFF"/>
        </w:rPr>
        <w:t xml:space="preserve"> time</w:t>
      </w:r>
      <w:r>
        <w:rPr>
          <w:rFonts w:cs="Helvetica"/>
          <w:color w:val="000000"/>
          <w:shd w:val="clear" w:color="auto" w:fill="FFFFFF"/>
        </w:rPr>
        <w:t xml:space="preserve"> and resource</w:t>
      </w:r>
      <w:r w:rsidR="009F52F4">
        <w:rPr>
          <w:rFonts w:cs="Helvetica"/>
          <w:color w:val="000000"/>
          <w:shd w:val="clear" w:color="auto" w:fill="FFFFFF"/>
        </w:rPr>
        <w:t xml:space="preserve"> constraints</w:t>
      </w:r>
      <w:r>
        <w:rPr>
          <w:rFonts w:cs="Helvetica"/>
          <w:color w:val="000000"/>
          <w:shd w:val="clear" w:color="auto" w:fill="FFFFFF"/>
        </w:rPr>
        <w:t>.  At the same time, it is important to identify the scope and breadth for these value sets</w:t>
      </w:r>
      <w:r w:rsidR="009F52F4">
        <w:rPr>
          <w:rFonts w:cs="Helvetica"/>
          <w:color w:val="000000"/>
          <w:shd w:val="clear" w:color="auto" w:fill="FFFFFF"/>
        </w:rPr>
        <w:t xml:space="preserve">, </w:t>
      </w:r>
      <w:r>
        <w:rPr>
          <w:rFonts w:cs="Helvetica"/>
          <w:color w:val="000000"/>
          <w:shd w:val="clear" w:color="auto" w:fill="FFFFFF"/>
        </w:rPr>
        <w:t xml:space="preserve">and </w:t>
      </w:r>
      <w:r w:rsidR="009F52F4">
        <w:rPr>
          <w:rFonts w:cs="Helvetica"/>
          <w:color w:val="000000"/>
          <w:shd w:val="clear" w:color="auto" w:fill="FFFFFF"/>
        </w:rPr>
        <w:t xml:space="preserve">it is also not necessary to </w:t>
      </w:r>
      <w:r w:rsidR="006F6897">
        <w:rPr>
          <w:rFonts w:cs="Helvetica"/>
          <w:color w:val="000000"/>
          <w:shd w:val="clear" w:color="auto" w:fill="FFFFFF"/>
        </w:rPr>
        <w:t xml:space="preserve">map </w:t>
      </w:r>
      <w:r w:rsidR="009F52F4">
        <w:rPr>
          <w:rFonts w:cs="Helvetica"/>
          <w:color w:val="000000"/>
          <w:shd w:val="clear" w:color="auto" w:fill="FFFFFF"/>
        </w:rPr>
        <w:t>every type of</w:t>
      </w:r>
      <w:r w:rsidR="006F6897">
        <w:rPr>
          <w:rFonts w:cs="Helvetica"/>
          <w:color w:val="000000"/>
          <w:shd w:val="clear" w:color="auto" w:fill="FFFFFF"/>
        </w:rPr>
        <w:t xml:space="preserve"> clinical information (</w:t>
      </w:r>
      <w:r w:rsidR="009F52F4">
        <w:rPr>
          <w:rFonts w:cs="Helvetica"/>
          <w:color w:val="000000"/>
          <w:shd w:val="clear" w:color="auto" w:fill="FFFFFF"/>
        </w:rPr>
        <w:t>procedures/tests, m</w:t>
      </w:r>
      <w:r w:rsidR="006F6897">
        <w:rPr>
          <w:rFonts w:cs="Helvetica"/>
          <w:color w:val="000000"/>
          <w:shd w:val="clear" w:color="auto" w:fill="FFFFFF"/>
        </w:rPr>
        <w:t xml:space="preserve">edications, </w:t>
      </w:r>
      <w:r w:rsidR="009F52F4">
        <w:rPr>
          <w:rFonts w:cs="Helvetica"/>
          <w:color w:val="000000"/>
          <w:shd w:val="clear" w:color="auto" w:fill="FFFFFF"/>
        </w:rPr>
        <w:t>etc.</w:t>
      </w:r>
      <w:r>
        <w:rPr>
          <w:rFonts w:cs="Helvetica"/>
          <w:color w:val="000000"/>
          <w:shd w:val="clear" w:color="auto" w:fill="FFFFFF"/>
        </w:rPr>
        <w:t>) to SNOMED CT.</w:t>
      </w:r>
    </w:p>
    <w:p w14:paraId="49F8E1A3" w14:textId="6779B228" w:rsidR="00FB50F0" w:rsidRPr="00FB50F0" w:rsidRDefault="00FB50F0" w:rsidP="00FB50F0">
      <w:r>
        <w:rPr>
          <w:rFonts w:cs="Helvetica"/>
          <w:color w:val="000000"/>
          <w:shd w:val="clear" w:color="auto" w:fill="FFFFFF"/>
        </w:rPr>
        <w:t xml:space="preserve">There are </w:t>
      </w:r>
      <w:r w:rsidRPr="00FB50F0">
        <w:rPr>
          <w:bCs/>
        </w:rPr>
        <w:t>Common Standards and Implementation Specifications for Electronic Exchange of Information</w:t>
      </w:r>
      <w:r>
        <w:t xml:space="preserve"> as specified by </w:t>
      </w:r>
      <w:r w:rsidRPr="00FB50F0">
        <w:t xml:space="preserve">Meaningful Use Stage 2 final rules </w:t>
      </w:r>
      <w:r>
        <w:t xml:space="preserve">that </w:t>
      </w:r>
      <w:r w:rsidRPr="00FB50F0">
        <w:t xml:space="preserve">define a common dataset for all summary of care records, including </w:t>
      </w:r>
      <w:r>
        <w:t xml:space="preserve">structured, </w:t>
      </w:r>
      <w:r w:rsidRPr="00FB50F0">
        <w:t>coded data to be formatted uniformly and sent securely during transitions of care, upon discharge, and to be shared with the patient themselves. These include:</w:t>
      </w:r>
    </w:p>
    <w:p w14:paraId="574CCB1F" w14:textId="228441FA" w:rsidR="00FB50F0" w:rsidRDefault="00FB50F0" w:rsidP="00DA135D">
      <w:pPr>
        <w:pStyle w:val="ListParagraph"/>
        <w:numPr>
          <w:ilvl w:val="0"/>
          <w:numId w:val="44"/>
        </w:numPr>
        <w:spacing w:after="120"/>
        <w:contextualSpacing w:val="0"/>
      </w:pPr>
      <w:r w:rsidRPr="00FB50F0">
        <w:t>Patient name and demographic information including preferred language (ISO 63</w:t>
      </w:r>
      <w:r w:rsidR="00AD0DD2">
        <w:t>9-2 alpha-3)</w:t>
      </w:r>
    </w:p>
    <w:p w14:paraId="6BF50374" w14:textId="405013FA" w:rsidR="00FB50F0" w:rsidRDefault="00DA135D" w:rsidP="00DA135D">
      <w:pPr>
        <w:pStyle w:val="ListParagraph"/>
        <w:numPr>
          <w:ilvl w:val="0"/>
          <w:numId w:val="44"/>
        </w:numPr>
        <w:spacing w:after="120"/>
        <w:contextualSpacing w:val="0"/>
      </w:pPr>
      <w:r>
        <w:t>S</w:t>
      </w:r>
      <w:r w:rsidR="00FB50F0" w:rsidRPr="00FB50F0">
        <w:t>ex, race/ethnicity (OMB Ethnicity) and date of birth</w:t>
      </w:r>
    </w:p>
    <w:p w14:paraId="31925FCB" w14:textId="77777777" w:rsidR="00FB50F0" w:rsidRPr="007F488A" w:rsidRDefault="00FB50F0" w:rsidP="00DA135D">
      <w:pPr>
        <w:pStyle w:val="ListParagraph"/>
        <w:numPr>
          <w:ilvl w:val="0"/>
          <w:numId w:val="44"/>
        </w:numPr>
        <w:spacing w:after="120"/>
        <w:contextualSpacing w:val="0"/>
      </w:pPr>
      <w:r w:rsidRPr="007F488A">
        <w:lastRenderedPageBreak/>
        <w:t>Vital signs including height, weight, blood pressure, and smoking status (SNOMED CT)</w:t>
      </w:r>
    </w:p>
    <w:p w14:paraId="5771C2E4" w14:textId="77777777" w:rsidR="00FB50F0" w:rsidRPr="007F488A" w:rsidRDefault="00FB50F0" w:rsidP="00DA135D">
      <w:pPr>
        <w:pStyle w:val="ListParagraph"/>
        <w:numPr>
          <w:ilvl w:val="0"/>
          <w:numId w:val="44"/>
        </w:numPr>
        <w:spacing w:after="120"/>
        <w:contextualSpacing w:val="0"/>
      </w:pPr>
      <w:r w:rsidRPr="007F488A">
        <w:t>Encounter diagnosis (SNOMED CT or ICD-10-CM)</w:t>
      </w:r>
    </w:p>
    <w:p w14:paraId="424E7DFE" w14:textId="77777777" w:rsidR="00FB50F0" w:rsidRPr="007F488A" w:rsidRDefault="00FB50F0" w:rsidP="00DA135D">
      <w:pPr>
        <w:pStyle w:val="ListParagraph"/>
        <w:numPr>
          <w:ilvl w:val="0"/>
          <w:numId w:val="44"/>
        </w:numPr>
        <w:spacing w:after="120"/>
        <w:contextualSpacing w:val="0"/>
      </w:pPr>
      <w:r w:rsidRPr="007F488A">
        <w:t>Procedures (SNOMED CT)</w:t>
      </w:r>
    </w:p>
    <w:p w14:paraId="584458F5" w14:textId="77777777" w:rsidR="00FB50F0" w:rsidRPr="007F488A" w:rsidRDefault="00FB50F0" w:rsidP="00DA135D">
      <w:pPr>
        <w:pStyle w:val="ListParagraph"/>
        <w:numPr>
          <w:ilvl w:val="0"/>
          <w:numId w:val="44"/>
        </w:numPr>
        <w:spacing w:after="120"/>
        <w:contextualSpacing w:val="0"/>
      </w:pPr>
      <w:r w:rsidRPr="007F488A">
        <w:t>Medications (RxNorm) and medication allergies (RxNorm)</w:t>
      </w:r>
    </w:p>
    <w:p w14:paraId="5115871E" w14:textId="77777777" w:rsidR="00FB50F0" w:rsidRPr="007F488A" w:rsidRDefault="00FB50F0" w:rsidP="00DA135D">
      <w:pPr>
        <w:pStyle w:val="ListParagraph"/>
        <w:numPr>
          <w:ilvl w:val="0"/>
          <w:numId w:val="44"/>
        </w:numPr>
        <w:spacing w:after="120"/>
        <w:contextualSpacing w:val="0"/>
      </w:pPr>
      <w:r w:rsidRPr="007F488A">
        <w:t>Laboratory test results (LOINC)</w:t>
      </w:r>
    </w:p>
    <w:p w14:paraId="5AB4B7EF" w14:textId="77777777" w:rsidR="00FB50F0" w:rsidRDefault="00FB50F0" w:rsidP="00DA135D">
      <w:pPr>
        <w:pStyle w:val="ListParagraph"/>
        <w:numPr>
          <w:ilvl w:val="0"/>
          <w:numId w:val="44"/>
        </w:numPr>
        <w:spacing w:after="120"/>
        <w:contextualSpacing w:val="0"/>
      </w:pPr>
      <w:r w:rsidRPr="00FB50F0">
        <w:t>Immunizations (CVX)</w:t>
      </w:r>
    </w:p>
    <w:p w14:paraId="26D7260D" w14:textId="77777777" w:rsidR="00FB50F0" w:rsidRDefault="00FB50F0" w:rsidP="00DA135D">
      <w:pPr>
        <w:pStyle w:val="ListParagraph"/>
        <w:numPr>
          <w:ilvl w:val="0"/>
          <w:numId w:val="44"/>
        </w:numPr>
        <w:spacing w:after="120"/>
        <w:contextualSpacing w:val="0"/>
      </w:pPr>
      <w:r w:rsidRPr="00FB50F0">
        <w:t>Functional status including activities of daily living, cognitive and disability status</w:t>
      </w:r>
    </w:p>
    <w:p w14:paraId="595FDFA5" w14:textId="77777777" w:rsidR="00FB50F0" w:rsidRDefault="00FB50F0" w:rsidP="00DA135D">
      <w:pPr>
        <w:pStyle w:val="ListParagraph"/>
        <w:numPr>
          <w:ilvl w:val="0"/>
          <w:numId w:val="44"/>
        </w:numPr>
        <w:spacing w:after="120"/>
        <w:contextualSpacing w:val="0"/>
      </w:pPr>
      <w:r w:rsidRPr="00FB50F0">
        <w:t>Care plan field including goals and instructions</w:t>
      </w:r>
    </w:p>
    <w:p w14:paraId="3304C087" w14:textId="77777777" w:rsidR="00FB50F0" w:rsidRDefault="00FB50F0" w:rsidP="00DA135D">
      <w:pPr>
        <w:pStyle w:val="ListParagraph"/>
        <w:numPr>
          <w:ilvl w:val="0"/>
          <w:numId w:val="44"/>
        </w:numPr>
        <w:spacing w:after="120"/>
        <w:contextualSpacing w:val="0"/>
      </w:pPr>
      <w:r w:rsidRPr="00FB50F0">
        <w:t>Care team including primary care provider of record</w:t>
      </w:r>
    </w:p>
    <w:p w14:paraId="7853B0B5" w14:textId="77777777" w:rsidR="00FB50F0" w:rsidRDefault="00FB50F0" w:rsidP="00DA135D">
      <w:pPr>
        <w:pStyle w:val="ListParagraph"/>
        <w:numPr>
          <w:ilvl w:val="0"/>
          <w:numId w:val="44"/>
        </w:numPr>
        <w:spacing w:after="120"/>
        <w:contextualSpacing w:val="0"/>
      </w:pPr>
      <w:r w:rsidRPr="00FB50F0">
        <w:t>Reason for referral and referring provider’s name and office contact information (for providers)</w:t>
      </w:r>
    </w:p>
    <w:p w14:paraId="3F77A1CA" w14:textId="3DAEFD60" w:rsidR="00FB50F0" w:rsidRPr="00FB50F0" w:rsidRDefault="00FB50F0" w:rsidP="00DA135D">
      <w:pPr>
        <w:pStyle w:val="ListParagraph"/>
        <w:numPr>
          <w:ilvl w:val="0"/>
          <w:numId w:val="44"/>
        </w:numPr>
        <w:spacing w:after="120"/>
        <w:contextualSpacing w:val="0"/>
      </w:pPr>
      <w:r w:rsidRPr="00FB50F0">
        <w:t>Discharge instructions (for hospitals)</w:t>
      </w:r>
    </w:p>
    <w:p w14:paraId="1008AE1D" w14:textId="26C5BB42" w:rsidR="006F6897" w:rsidRDefault="00AD0DD2" w:rsidP="006F6897">
      <w:pPr>
        <w:spacing w:line="240" w:lineRule="auto"/>
        <w:rPr>
          <w:rFonts w:cs="Helvetica"/>
          <w:color w:val="000000"/>
          <w:shd w:val="clear" w:color="auto" w:fill="FFFFFF"/>
        </w:rPr>
      </w:pPr>
      <w:r>
        <w:rPr>
          <w:rFonts w:cs="Helvetica"/>
          <w:color w:val="000000"/>
          <w:shd w:val="clear" w:color="auto" w:fill="FFFFFF"/>
        </w:rPr>
        <w:t xml:space="preserve">The </w:t>
      </w:r>
      <w:r w:rsidR="006F6897">
        <w:rPr>
          <w:rFonts w:cs="Helvetica"/>
          <w:color w:val="000000"/>
          <w:shd w:val="clear" w:color="auto" w:fill="FFFFFF"/>
        </w:rPr>
        <w:t xml:space="preserve">Meaningful Use </w:t>
      </w:r>
      <w:r w:rsidR="009F52F4">
        <w:rPr>
          <w:rFonts w:cs="Helvetica"/>
          <w:color w:val="000000"/>
          <w:shd w:val="clear" w:color="auto" w:fill="FFFFFF"/>
        </w:rPr>
        <w:t xml:space="preserve">legislation </w:t>
      </w:r>
      <w:r w:rsidR="006F6897">
        <w:rPr>
          <w:rFonts w:cs="Helvetica"/>
          <w:color w:val="000000"/>
          <w:shd w:val="clear" w:color="auto" w:fill="FFFFFF"/>
        </w:rPr>
        <w:t>specifies the relevant code systems</w:t>
      </w:r>
      <w:r w:rsidR="00F3200A">
        <w:rPr>
          <w:rFonts w:cs="Helvetica"/>
          <w:color w:val="000000"/>
          <w:shd w:val="clear" w:color="auto" w:fill="FFFFFF"/>
        </w:rPr>
        <w:t xml:space="preserve"> associated with data elements specifically included EHR-System certification criteria</w:t>
      </w:r>
      <w:r w:rsidR="006F6897">
        <w:rPr>
          <w:rFonts w:cs="Helvetica"/>
          <w:color w:val="000000"/>
          <w:shd w:val="clear" w:color="auto" w:fill="FFFFFF"/>
        </w:rPr>
        <w:t xml:space="preserve"> </w:t>
      </w:r>
      <w:r>
        <w:rPr>
          <w:rFonts w:cs="Helvetica"/>
          <w:color w:val="000000"/>
          <w:shd w:val="clear" w:color="auto" w:fill="FFFFFF"/>
        </w:rPr>
        <w:t>in each new version of the catalog</w:t>
      </w:r>
      <w:r w:rsidR="006F6897">
        <w:rPr>
          <w:rStyle w:val="FootnoteReference"/>
          <w:rFonts w:cs="Helvetica"/>
          <w:color w:val="000000"/>
          <w:shd w:val="clear" w:color="auto" w:fill="FFFFFF"/>
        </w:rPr>
        <w:footnoteReference w:id="3"/>
      </w:r>
      <w:r w:rsidR="006F6897">
        <w:rPr>
          <w:rFonts w:cs="Helvetica"/>
          <w:color w:val="000000"/>
          <w:shd w:val="clear" w:color="auto" w:fill="FFFFFF"/>
        </w:rPr>
        <w:t xml:space="preserve"> (e.g., diagnoses as ICD or SCT; diagnostic tests as LOINC; medications (ordered, dispensed and administered) as RxNorm; Procedures and Encounters as either ICD-10-PCS (ICD-9-CM for services rendered prior to Oct. 1, 201</w:t>
      </w:r>
      <w:r>
        <w:rPr>
          <w:rFonts w:cs="Helvetica"/>
          <w:color w:val="000000"/>
          <w:shd w:val="clear" w:color="auto" w:fill="FFFFFF"/>
        </w:rPr>
        <w:t>5), CPT-4 or HCPCS, etc.).  E</w:t>
      </w:r>
      <w:r w:rsidR="009F52F4">
        <w:rPr>
          <w:rFonts w:cs="Helvetica"/>
          <w:color w:val="000000"/>
          <w:shd w:val="clear" w:color="auto" w:fill="FFFFFF"/>
        </w:rPr>
        <w:t xml:space="preserve">ach new version of the </w:t>
      </w:r>
      <w:r w:rsidR="006F6897">
        <w:rPr>
          <w:rFonts w:cs="Helvetica"/>
          <w:color w:val="000000"/>
          <w:shd w:val="clear" w:color="auto" w:fill="FFFFFF"/>
        </w:rPr>
        <w:t xml:space="preserve">Data Element Catalog </w:t>
      </w:r>
      <w:r w:rsidR="009F52F4">
        <w:rPr>
          <w:rFonts w:cs="Helvetica"/>
          <w:color w:val="000000"/>
          <w:shd w:val="clear" w:color="auto" w:fill="FFFFFF"/>
        </w:rPr>
        <w:t>defines</w:t>
      </w:r>
      <w:r w:rsidR="006F6897">
        <w:rPr>
          <w:rFonts w:cs="Helvetica"/>
          <w:color w:val="000000"/>
          <w:shd w:val="clear" w:color="auto" w:fill="FFFFFF"/>
        </w:rPr>
        <w:t xml:space="preserve"> the relevant code systems</w:t>
      </w:r>
      <w:r w:rsidR="009F52F4">
        <w:rPr>
          <w:rFonts w:cs="Helvetica"/>
          <w:color w:val="000000"/>
          <w:shd w:val="clear" w:color="auto" w:fill="FFFFFF"/>
        </w:rPr>
        <w:t>.</w:t>
      </w:r>
    </w:p>
    <w:p w14:paraId="380C3DD1" w14:textId="6A447F14" w:rsidR="006F6897" w:rsidRDefault="006F6897" w:rsidP="006F6897">
      <w:pPr>
        <w:spacing w:line="240" w:lineRule="auto"/>
        <w:rPr>
          <w:rFonts w:cs="Helvetica"/>
          <w:color w:val="000000"/>
          <w:shd w:val="clear" w:color="auto" w:fill="FFFFFF"/>
        </w:rPr>
      </w:pPr>
      <w:r>
        <w:rPr>
          <w:rFonts w:cs="Helvetica"/>
          <w:color w:val="000000"/>
          <w:shd w:val="clear" w:color="auto" w:fill="FFFFFF"/>
        </w:rPr>
        <w:t xml:space="preserve">The Common Data element Catalog </w:t>
      </w:r>
      <w:r w:rsidR="009F52F4">
        <w:rPr>
          <w:rFonts w:cs="Helvetica"/>
          <w:color w:val="000000"/>
          <w:shd w:val="clear" w:color="auto" w:fill="FFFFFF"/>
        </w:rPr>
        <w:t>could</w:t>
      </w:r>
      <w:r>
        <w:rPr>
          <w:rFonts w:cs="Helvetica"/>
          <w:color w:val="000000"/>
          <w:shd w:val="clear" w:color="auto" w:fill="FFFFFF"/>
        </w:rPr>
        <w:t xml:space="preserve"> help guide the development (and maintenance) of SAMHSA sensitive data value sets </w:t>
      </w:r>
      <w:r w:rsidR="009F52F4">
        <w:rPr>
          <w:rFonts w:cs="Helvetica"/>
          <w:color w:val="000000"/>
          <w:shd w:val="clear" w:color="auto" w:fill="FFFFFF"/>
        </w:rPr>
        <w:t>by identifying</w:t>
      </w:r>
      <w:r>
        <w:rPr>
          <w:rFonts w:cs="Helvetica"/>
          <w:color w:val="000000"/>
          <w:shd w:val="clear" w:color="auto" w:fill="FFFFFF"/>
        </w:rPr>
        <w:t xml:space="preserve"> the vocabulary certified systems are expected to be </w:t>
      </w:r>
      <w:r w:rsidR="009F52F4">
        <w:rPr>
          <w:rFonts w:cs="Helvetica"/>
          <w:color w:val="000000"/>
          <w:shd w:val="clear" w:color="auto" w:fill="FFFFFF"/>
        </w:rPr>
        <w:t>use</w:t>
      </w:r>
      <w:r>
        <w:rPr>
          <w:rFonts w:cs="Helvetica"/>
          <w:color w:val="000000"/>
          <w:shd w:val="clear" w:color="auto" w:fill="FFFFFF"/>
        </w:rPr>
        <w:t xml:space="preserve"> when capturing </w:t>
      </w:r>
      <w:r w:rsidR="009F52F4">
        <w:rPr>
          <w:rFonts w:cs="Helvetica"/>
          <w:color w:val="000000"/>
          <w:shd w:val="clear" w:color="auto" w:fill="FFFFFF"/>
        </w:rPr>
        <w:t>/</w:t>
      </w:r>
      <w:r>
        <w:rPr>
          <w:rFonts w:cs="Helvetica"/>
          <w:color w:val="000000"/>
          <w:shd w:val="clear" w:color="auto" w:fill="FFFFFF"/>
        </w:rPr>
        <w:t xml:space="preserve"> exchanging data and for automating the quality measures reporting process.</w:t>
      </w:r>
    </w:p>
    <w:p w14:paraId="48AC4601" w14:textId="16D74927" w:rsidR="006F6897" w:rsidRPr="00221CD3" w:rsidRDefault="009F52F4" w:rsidP="006F6897">
      <w:pPr>
        <w:spacing w:line="240" w:lineRule="auto"/>
      </w:pPr>
      <w:r>
        <w:rPr>
          <w:rFonts w:cs="Helvetica"/>
          <w:color w:val="000000"/>
          <w:shd w:val="clear" w:color="auto" w:fill="FFFFFF"/>
        </w:rPr>
        <w:t>The frequency by which various</w:t>
      </w:r>
      <w:r w:rsidR="006F6897">
        <w:rPr>
          <w:rFonts w:cs="Helvetica"/>
          <w:color w:val="000000"/>
          <w:shd w:val="clear" w:color="auto" w:fill="FFFFFF"/>
        </w:rPr>
        <w:t xml:space="preserve"> code systems are </w:t>
      </w:r>
      <w:r>
        <w:rPr>
          <w:rFonts w:cs="Helvetica"/>
          <w:color w:val="000000"/>
          <w:shd w:val="clear" w:color="auto" w:fill="FFFFFF"/>
        </w:rPr>
        <w:t>also contributes to the strategy for creating, mapping and maintaining these value sets.</w:t>
      </w:r>
      <w:r w:rsidR="006F6897">
        <w:rPr>
          <w:rFonts w:cs="Helvetica"/>
          <w:color w:val="000000"/>
          <w:shd w:val="clear" w:color="auto" w:fill="FFFFFF"/>
        </w:rPr>
        <w:t xml:space="preserve">  </w:t>
      </w:r>
      <w:r>
        <w:rPr>
          <w:rFonts w:cs="Helvetica"/>
          <w:color w:val="000000"/>
          <w:shd w:val="clear" w:color="auto" w:fill="FFFFFF"/>
        </w:rPr>
        <w:t xml:space="preserve">(E.g., </w:t>
      </w:r>
      <w:r w:rsidR="006F6897">
        <w:rPr>
          <w:rFonts w:cs="Helvetica"/>
          <w:color w:val="000000"/>
          <w:shd w:val="clear" w:color="auto" w:fill="FFFFFF"/>
        </w:rPr>
        <w:t>RxNorm is updated weekly; ICD-10-CM yearly for implementation on Oct 1 each year; SNOMED CT twice yearly Jan 1 &amp; July 1.</w:t>
      </w:r>
      <w:r>
        <w:rPr>
          <w:rFonts w:cs="Helvetica"/>
          <w:color w:val="000000"/>
          <w:shd w:val="clear" w:color="auto" w:fill="FFFFFF"/>
        </w:rPr>
        <w:t>)</w:t>
      </w:r>
    </w:p>
    <w:p w14:paraId="420F1A7D" w14:textId="1534DFD5" w:rsidR="00282575" w:rsidRDefault="00282575" w:rsidP="00711A3E">
      <w:pPr>
        <w:pStyle w:val="Heading1"/>
        <w:spacing w:before="240" w:line="240" w:lineRule="auto"/>
        <w:rPr>
          <w:color w:val="0070C0"/>
        </w:rPr>
      </w:pPr>
      <w:bookmarkStart w:id="4" w:name="_Toc448936725"/>
      <w:r w:rsidRPr="00FC0B00">
        <w:rPr>
          <w:color w:val="0070C0"/>
        </w:rPr>
        <w:t>Findings</w:t>
      </w:r>
      <w:bookmarkEnd w:id="4"/>
    </w:p>
    <w:p w14:paraId="248FDDFD" w14:textId="2DBD3B9A" w:rsidR="00413409" w:rsidRDefault="00413409" w:rsidP="00711A3E">
      <w:pPr>
        <w:spacing w:line="240" w:lineRule="auto"/>
      </w:pPr>
      <w:r>
        <w:t xml:space="preserve">This section describes </w:t>
      </w:r>
      <w:r w:rsidR="00013C24">
        <w:t>problems revealed</w:t>
      </w:r>
      <w:r>
        <w:t xml:space="preserve"> </w:t>
      </w:r>
      <w:r w:rsidR="001B3A3E">
        <w:t xml:space="preserve">by </w:t>
      </w:r>
      <w:r>
        <w:t>visual inspection of data downloaded into an MS Excel spreadsheet</w:t>
      </w:r>
      <w:r w:rsidR="001B3A3E">
        <w:t xml:space="preserve"> from the FEi FTP site</w:t>
      </w:r>
      <w:r>
        <w:t>.</w:t>
      </w:r>
    </w:p>
    <w:p w14:paraId="55B8BE0C" w14:textId="7259B411" w:rsidR="0096218F" w:rsidRDefault="0096218F" w:rsidP="00711A3E">
      <w:pPr>
        <w:spacing w:line="240" w:lineRule="auto"/>
      </w:pPr>
      <w:r>
        <w:t xml:space="preserve">There are two concerns with the ICD-9-CM and ICD-10-CM value sets.  The first is accuracy (of the codes); the second, </w:t>
      </w:r>
      <w:r w:rsidR="003B7E7B">
        <w:t xml:space="preserve">the </w:t>
      </w:r>
      <w:r>
        <w:t xml:space="preserve">breadth of coverage/inclusiveness for the value set, discussed in </w:t>
      </w:r>
      <w:hyperlink w:anchor="_Incomplete_sensitive_value" w:history="1">
        <w:r w:rsidRPr="005F4580">
          <w:rPr>
            <w:rStyle w:val="Hyperlink"/>
          </w:rPr>
          <w:t xml:space="preserve">section </w:t>
        </w:r>
        <w:r w:rsidR="005F4580" w:rsidRPr="005F4580">
          <w:rPr>
            <w:rStyle w:val="Hyperlink"/>
          </w:rPr>
          <w:t>3.2</w:t>
        </w:r>
      </w:hyperlink>
      <w:r>
        <w:rPr>
          <w:i/>
        </w:rPr>
        <w:t xml:space="preserve"> </w:t>
      </w:r>
      <w:r>
        <w:t>below.</w:t>
      </w:r>
    </w:p>
    <w:p w14:paraId="6FE3B17D" w14:textId="2D8CE49C" w:rsidR="00635F28" w:rsidRDefault="00635F28" w:rsidP="00711A3E">
      <w:pPr>
        <w:pStyle w:val="Heading2"/>
        <w:spacing w:before="120" w:after="120" w:line="240" w:lineRule="auto"/>
        <w:rPr>
          <w:color w:val="0070C0"/>
        </w:rPr>
      </w:pPr>
      <w:bookmarkStart w:id="5" w:name="_Toc448936726"/>
      <w:r>
        <w:rPr>
          <w:color w:val="0070C0"/>
        </w:rPr>
        <w:t>Approach/artifact</w:t>
      </w:r>
      <w:bookmarkEnd w:id="5"/>
    </w:p>
    <w:p w14:paraId="30F3CDF1" w14:textId="41EDD382" w:rsidR="00635F28" w:rsidRDefault="00005381" w:rsidP="00711A3E">
      <w:pPr>
        <w:spacing w:line="240" w:lineRule="auto"/>
      </w:pPr>
      <w:r>
        <w:t xml:space="preserve">When an invalid code was found in the baseline data, </w:t>
      </w:r>
      <w:r w:rsidR="00635F28">
        <w:t xml:space="preserve">I updated format in </w:t>
      </w:r>
      <w:r>
        <w:t>that cell of the</w:t>
      </w:r>
      <w:r w:rsidR="00635F28">
        <w:t xml:space="preserve"> Excel spreadsheet: </w:t>
      </w:r>
      <w:r w:rsidR="00635F28" w:rsidRPr="00EC0C51">
        <w:t>valueset_conceptCodes_AmendedSV</w:t>
      </w:r>
      <w:r w:rsidR="00635F28">
        <w:t xml:space="preserve">.xlsx </w:t>
      </w:r>
      <w:r>
        <w:t>so that the correct code is displayed.  These invalid codes are suspected in part to be due to import issues when the data are downloaded into Excel.</w:t>
      </w:r>
    </w:p>
    <w:p w14:paraId="0D1D0671" w14:textId="63FD9414" w:rsidR="00635F28" w:rsidRDefault="00005381" w:rsidP="00711A3E">
      <w:pPr>
        <w:spacing w:line="240" w:lineRule="auto"/>
      </w:pPr>
      <w:r>
        <w:lastRenderedPageBreak/>
        <w:t>I</w:t>
      </w:r>
      <w:r w:rsidR="00635F28">
        <w:t xml:space="preserve"> highlighted </w:t>
      </w:r>
      <w:r>
        <w:t>cells and entered comments in those cells</w:t>
      </w:r>
      <w:r w:rsidR="00635F28">
        <w:t xml:space="preserve"> throughout the spreadsheet </w:t>
      </w:r>
      <w:r>
        <w:t>describing the</w:t>
      </w:r>
      <w:r w:rsidR="00635F28">
        <w:t xml:space="preserve"> discrepancy/issue in </w:t>
      </w:r>
      <w:r>
        <w:t>case there</w:t>
      </w:r>
      <w:r w:rsidR="00635F28">
        <w:t xml:space="preserve"> is interest in the details (</w:t>
      </w:r>
      <w:r>
        <w:t xml:space="preserve">Spreadsheet </w:t>
      </w:r>
      <w:r w:rsidR="00635F28" w:rsidRPr="00005381">
        <w:rPr>
          <w:i/>
        </w:rPr>
        <w:t>valueset_conceptCodes_AmendedSV.xlsx</w:t>
      </w:r>
      <w:r w:rsidR="00635F28">
        <w:t xml:space="preserve"> enclosed with this report).</w:t>
      </w:r>
    </w:p>
    <w:p w14:paraId="36C0C446" w14:textId="411A2609" w:rsidR="00E7606C" w:rsidRDefault="00E7606C" w:rsidP="00711A3E">
      <w:pPr>
        <w:pStyle w:val="Heading2"/>
        <w:spacing w:before="120" w:after="120" w:line="240" w:lineRule="auto"/>
        <w:rPr>
          <w:color w:val="0070C0"/>
        </w:rPr>
      </w:pPr>
      <w:bookmarkStart w:id="6" w:name="_Toc448936727"/>
      <w:r>
        <w:rPr>
          <w:color w:val="0070C0"/>
        </w:rPr>
        <w:t>Invalid Codes in Baseline Data</w:t>
      </w:r>
      <w:bookmarkEnd w:id="6"/>
    </w:p>
    <w:p w14:paraId="4557DE5D" w14:textId="7D019E63" w:rsidR="003138CD" w:rsidRDefault="003138CD" w:rsidP="00711A3E">
      <w:pPr>
        <w:spacing w:line="240" w:lineRule="auto"/>
      </w:pPr>
      <w:r>
        <w:t>Accuracy of the data is the first concern.</w:t>
      </w:r>
    </w:p>
    <w:p w14:paraId="4E143B3A" w14:textId="148A3F95" w:rsidR="006075FB" w:rsidRDefault="006075FB" w:rsidP="00711A3E">
      <w:pPr>
        <w:spacing w:line="240" w:lineRule="auto"/>
      </w:pPr>
      <w:r>
        <w:t>A number of invalid ICD and LOINC</w:t>
      </w:r>
      <w:r w:rsidR="003138CD">
        <w:t xml:space="preserve"> codes </w:t>
      </w:r>
      <w:r>
        <w:t xml:space="preserve">appear to have been introduced </w:t>
      </w:r>
      <w:r w:rsidR="008D2706">
        <w:t>by</w:t>
      </w:r>
      <w:r>
        <w:t xml:space="preserve"> </w:t>
      </w:r>
      <w:r w:rsidR="00BD54B0">
        <w:t>typos</w:t>
      </w:r>
      <w:r w:rsidR="003138CD">
        <w:t xml:space="preserve"> (</w:t>
      </w:r>
      <w:r w:rsidR="00BD54B0">
        <w:t>having been manually entered</w:t>
      </w:r>
      <w:r w:rsidR="003138CD">
        <w:t>)</w:t>
      </w:r>
      <w:r w:rsidR="00BD54B0">
        <w:t xml:space="preserve">, or created </w:t>
      </w:r>
      <w:r w:rsidR="003138CD">
        <w:t>by Microsoft</w:t>
      </w:r>
      <w:r w:rsidR="00BD54B0">
        <w:t xml:space="preserve"> Excel </w:t>
      </w:r>
      <w:r w:rsidR="005666D7">
        <w:t xml:space="preserve">cell format issues </w:t>
      </w:r>
      <w:r w:rsidR="00BD54B0">
        <w:t>(e.g., missing significant digits, date or scientific notation data formats)</w:t>
      </w:r>
      <w:r w:rsidR="008D2706">
        <w:t xml:space="preserve"> when the data are downloaded from the FEi production database</w:t>
      </w:r>
      <w:r w:rsidR="003138CD">
        <w:t xml:space="preserve"> and presented in a spreadsheet.</w:t>
      </w:r>
    </w:p>
    <w:p w14:paraId="4B147217" w14:textId="0CFBB357" w:rsidR="006B34AF" w:rsidRPr="00E7606C" w:rsidRDefault="006B34AF" w:rsidP="00711A3E">
      <w:pPr>
        <w:spacing w:line="240" w:lineRule="auto"/>
      </w:pPr>
      <w:r>
        <w:t xml:space="preserve">The following sections provide </w:t>
      </w:r>
      <w:r w:rsidR="00C85057">
        <w:t>information about</w:t>
      </w:r>
      <w:r>
        <w:t xml:space="preserve"> the ICD-9-CM and ICD-10-CM code systems to help understand issues related to the data.</w:t>
      </w:r>
    </w:p>
    <w:p w14:paraId="65F336CE" w14:textId="76DFC399" w:rsidR="004275A1" w:rsidRDefault="0012078F" w:rsidP="00711A3E">
      <w:pPr>
        <w:pStyle w:val="Heading3"/>
        <w:spacing w:after="120" w:line="240" w:lineRule="auto"/>
        <w:rPr>
          <w:color w:val="0070C0"/>
        </w:rPr>
      </w:pPr>
      <w:bookmarkStart w:id="7" w:name="_Toc448936728"/>
      <w:r>
        <w:rPr>
          <w:color w:val="0070C0"/>
        </w:rPr>
        <w:t xml:space="preserve">Valid </w:t>
      </w:r>
      <w:r w:rsidR="004275A1" w:rsidRPr="004275A1">
        <w:rPr>
          <w:color w:val="0070C0"/>
        </w:rPr>
        <w:t>ICD-9-CM</w:t>
      </w:r>
      <w:r>
        <w:rPr>
          <w:color w:val="0070C0"/>
        </w:rPr>
        <w:t xml:space="preserve"> Format and Codes</w:t>
      </w:r>
      <w:bookmarkEnd w:id="7"/>
    </w:p>
    <w:p w14:paraId="2E24A9F0" w14:textId="38493D8A" w:rsidR="005968FC" w:rsidRDefault="005968FC" w:rsidP="008058A0">
      <w:pPr>
        <w:autoSpaceDE w:val="0"/>
        <w:autoSpaceDN w:val="0"/>
        <w:adjustRightInd w:val="0"/>
        <w:spacing w:after="120" w:line="240" w:lineRule="auto"/>
        <w:rPr>
          <w:rFonts w:cs="AGaramondPro-Regular"/>
        </w:rPr>
      </w:pPr>
      <w:r>
        <w:rPr>
          <w:rFonts w:cs="AGaramondPro-Regular"/>
        </w:rPr>
        <w:t xml:space="preserve">The ICD-9-CM code system </w:t>
      </w:r>
      <w:r w:rsidR="000C182D">
        <w:rPr>
          <w:rFonts w:cs="AGaramondPro-Regular"/>
        </w:rPr>
        <w:t>consists</w:t>
      </w:r>
      <w:r>
        <w:rPr>
          <w:rFonts w:cs="AGaramondPro-Regular"/>
        </w:rPr>
        <w:t xml:space="preserve"> </w:t>
      </w:r>
      <w:r w:rsidR="006B34AF">
        <w:rPr>
          <w:rFonts w:cs="AGaramondPro-Regular"/>
        </w:rPr>
        <w:t>of</w:t>
      </w:r>
      <w:r>
        <w:rPr>
          <w:rFonts w:cs="AGaramondPro-Regular"/>
        </w:rPr>
        <w:t xml:space="preserve"> three volumes</w:t>
      </w:r>
      <w:r w:rsidR="006B34AF">
        <w:rPr>
          <w:rFonts w:cs="AGaramondPro-Regular"/>
        </w:rPr>
        <w:t xml:space="preserve"> covering diagnosis </w:t>
      </w:r>
      <w:r w:rsidR="006B34AF" w:rsidRPr="00665352">
        <w:rPr>
          <w:rFonts w:cs="AGaramondPro-Regular"/>
          <w:u w:val="single"/>
        </w:rPr>
        <w:t>and</w:t>
      </w:r>
      <w:r w:rsidR="006B34AF">
        <w:rPr>
          <w:rFonts w:cs="AGaramondPro-Regular"/>
        </w:rPr>
        <w:t xml:space="preserve"> procedure codes</w:t>
      </w:r>
      <w:r>
        <w:rPr>
          <w:rFonts w:cs="AGaramondPro-Regular"/>
        </w:rPr>
        <w:t>.</w:t>
      </w:r>
    </w:p>
    <w:p w14:paraId="7562FFAC" w14:textId="7FA73E79" w:rsidR="000C182D" w:rsidRDefault="005968FC" w:rsidP="008058A0">
      <w:pPr>
        <w:autoSpaceDE w:val="0"/>
        <w:autoSpaceDN w:val="0"/>
        <w:adjustRightInd w:val="0"/>
        <w:spacing w:after="120" w:line="240" w:lineRule="auto"/>
        <w:rPr>
          <w:rFonts w:cs="AGaramondPro-Regular"/>
          <w:i/>
        </w:rPr>
      </w:pPr>
      <w:r w:rsidRPr="008058A0">
        <w:rPr>
          <w:rFonts w:cs="AGaramondPro-Regular"/>
          <w:i/>
        </w:rPr>
        <w:t>ICD-9-CM Diagnosis codes</w:t>
      </w:r>
      <w:r w:rsidRPr="00006664">
        <w:rPr>
          <w:rFonts w:cs="AGaramondPro-Regular"/>
        </w:rPr>
        <w:t xml:space="preserve"> </w:t>
      </w:r>
      <w:r w:rsidR="000C182D">
        <w:rPr>
          <w:rFonts w:cs="AGaramondPro-Regular"/>
        </w:rPr>
        <w:t xml:space="preserve">are </w:t>
      </w:r>
      <w:r w:rsidR="008058A0">
        <w:rPr>
          <w:rFonts w:cs="AGaramondPro-Regular"/>
        </w:rPr>
        <w:t>contained</w:t>
      </w:r>
      <w:r w:rsidR="000C182D">
        <w:rPr>
          <w:rFonts w:cs="AGaramondPro-Regular"/>
        </w:rPr>
        <w:t xml:space="preserve"> in volumes 1 &amp; 2</w:t>
      </w:r>
      <w:r w:rsidR="008058A0">
        <w:rPr>
          <w:rFonts w:cs="AGaramondPro-Regular"/>
        </w:rPr>
        <w:t>.  Codes</w:t>
      </w:r>
      <w:r w:rsidR="000C182D">
        <w:rPr>
          <w:rFonts w:cs="AGaramondPro-Regular"/>
        </w:rPr>
        <w:t xml:space="preserve"> are </w:t>
      </w:r>
      <w:r w:rsidRPr="00006664">
        <w:rPr>
          <w:rFonts w:cs="AGaramondPro-Regular"/>
        </w:rPr>
        <w:t>3, 4, or 5 digits</w:t>
      </w:r>
      <w:r w:rsidR="000C182D">
        <w:rPr>
          <w:rFonts w:cs="AGaramondPro-Regular"/>
        </w:rPr>
        <w:t xml:space="preserve"> in length.</w:t>
      </w:r>
    </w:p>
    <w:p w14:paraId="4F982312" w14:textId="03163D0D" w:rsidR="005968FC" w:rsidRPr="000C182D" w:rsidRDefault="005968FC" w:rsidP="008058A0">
      <w:pPr>
        <w:autoSpaceDE w:val="0"/>
        <w:autoSpaceDN w:val="0"/>
        <w:adjustRightInd w:val="0"/>
        <w:spacing w:after="120" w:line="240" w:lineRule="auto"/>
        <w:rPr>
          <w:rFonts w:cs="AGaramondPro-Regular"/>
        </w:rPr>
      </w:pPr>
      <w:r w:rsidRPr="000C182D">
        <w:rPr>
          <w:rFonts w:cs="AGaramondPro-Regular"/>
        </w:rPr>
        <w:t xml:space="preserve">Three digit codes </w:t>
      </w:r>
      <w:r w:rsidR="0000247A">
        <w:rPr>
          <w:rFonts w:cs="AGaramondPro-Regular"/>
        </w:rPr>
        <w:t>represent</w:t>
      </w:r>
      <w:r w:rsidRPr="000C182D">
        <w:rPr>
          <w:rFonts w:cs="AGaramondPro-Regular"/>
        </w:rPr>
        <w:t xml:space="preserve"> </w:t>
      </w:r>
      <w:r w:rsidR="000C182D" w:rsidRPr="000C182D">
        <w:rPr>
          <w:rFonts w:cs="AGaramondPro-Regular"/>
        </w:rPr>
        <w:t>heading categories</w:t>
      </w:r>
      <w:r w:rsidRPr="000C182D">
        <w:rPr>
          <w:rFonts w:cs="AGaramondPro-Regular"/>
        </w:rPr>
        <w:t xml:space="preserve"> that may be further subdivided by the use of fourth and/or fifth digits which provide greater detail.</w:t>
      </w:r>
      <w:r w:rsidR="000C182D" w:rsidRPr="000C182D">
        <w:rPr>
          <w:rFonts w:cs="AGaramondPro-Regular"/>
        </w:rPr>
        <w:t xml:space="preserve"> On rare occasions, some</w:t>
      </w:r>
      <w:r w:rsidRPr="000C182D">
        <w:rPr>
          <w:rFonts w:cs="AGaramondPro-Regular"/>
        </w:rPr>
        <w:t xml:space="preserve"> three character codes are not further subdivided (e.g., 319 Unspecified intellectual disabilities).</w:t>
      </w:r>
    </w:p>
    <w:p w14:paraId="1A863CF0" w14:textId="5E015417" w:rsidR="005968FC" w:rsidRDefault="005968FC" w:rsidP="008058A0">
      <w:pPr>
        <w:autoSpaceDE w:val="0"/>
        <w:autoSpaceDN w:val="0"/>
        <w:adjustRightInd w:val="0"/>
        <w:spacing w:after="120" w:line="240" w:lineRule="auto"/>
        <w:rPr>
          <w:rFonts w:cs="AGaramondPro-Regular"/>
        </w:rPr>
      </w:pPr>
      <w:r w:rsidRPr="001A0F0D">
        <w:rPr>
          <w:rFonts w:cs="AGaramondPro-Regular"/>
        </w:rPr>
        <w:t xml:space="preserve">Three-digit </w:t>
      </w:r>
      <w:r w:rsidR="0000247A">
        <w:rPr>
          <w:rFonts w:cs="AGaramondPro-Regular"/>
        </w:rPr>
        <w:t xml:space="preserve">codes </w:t>
      </w:r>
      <w:r>
        <w:rPr>
          <w:rFonts w:cs="AGaramondPro-Regular"/>
        </w:rPr>
        <w:t>are</w:t>
      </w:r>
      <w:r w:rsidR="00FA6F5E">
        <w:rPr>
          <w:rFonts w:cs="AGaramondPro-Regular"/>
        </w:rPr>
        <w:t xml:space="preserve"> only</w:t>
      </w:r>
      <w:r>
        <w:rPr>
          <w:rFonts w:cs="AGaramondPro-Regular"/>
        </w:rPr>
        <w:t xml:space="preserve"> </w:t>
      </w:r>
      <w:r w:rsidR="0000247A">
        <w:rPr>
          <w:rFonts w:cs="AGaramondPro-Regular"/>
        </w:rPr>
        <w:t>found</w:t>
      </w:r>
      <w:r>
        <w:rPr>
          <w:rFonts w:cs="AGaramondPro-Regular"/>
        </w:rPr>
        <w:t xml:space="preserve"> in patient</w:t>
      </w:r>
      <w:r w:rsidR="00FA6F5E">
        <w:rPr>
          <w:rFonts w:cs="AGaramondPro-Regular"/>
        </w:rPr>
        <w:t>/client</w:t>
      </w:r>
      <w:r>
        <w:rPr>
          <w:rFonts w:cs="AGaramondPro-Regular"/>
        </w:rPr>
        <w:t xml:space="preserve"> data when </w:t>
      </w:r>
      <w:r w:rsidR="006D5F5A">
        <w:rPr>
          <w:rFonts w:cs="AGaramondPro-Regular"/>
        </w:rPr>
        <w:t xml:space="preserve">the </w:t>
      </w:r>
      <w:r>
        <w:rPr>
          <w:rFonts w:cs="AGaramondPro-Regular"/>
        </w:rPr>
        <w:t xml:space="preserve">category is </w:t>
      </w:r>
      <w:r w:rsidRPr="001A0F0D">
        <w:rPr>
          <w:rFonts w:cs="AGaramondPro-Regular"/>
        </w:rPr>
        <w:t>not further subdivided</w:t>
      </w:r>
      <w:r w:rsidR="0000247A">
        <w:rPr>
          <w:rFonts w:cs="AGaramondPro-Regular"/>
        </w:rPr>
        <w:t xml:space="preserve"> (</w:t>
      </w:r>
      <w:r w:rsidR="00FA6F5E">
        <w:rPr>
          <w:rFonts w:cs="AGaramondPro-Regular"/>
        </w:rPr>
        <w:t>otherwise the code is</w:t>
      </w:r>
      <w:r w:rsidR="0000247A">
        <w:rPr>
          <w:rFonts w:cs="AGaramondPro-Regular"/>
        </w:rPr>
        <w:t xml:space="preserve"> not specific enough for billing or other</w:t>
      </w:r>
      <w:r w:rsidR="00FA6F5E">
        <w:rPr>
          <w:rFonts w:cs="AGaramondPro-Regular"/>
        </w:rPr>
        <w:t xml:space="preserve"> reporting</w:t>
      </w:r>
      <w:r w:rsidR="0000247A">
        <w:rPr>
          <w:rFonts w:cs="AGaramondPro-Regular"/>
        </w:rPr>
        <w:t xml:space="preserve"> purposes).</w:t>
      </w:r>
    </w:p>
    <w:p w14:paraId="6E76AB71" w14:textId="77777777" w:rsidR="006619E6" w:rsidRDefault="00D57D9F" w:rsidP="008058A0">
      <w:pPr>
        <w:spacing w:line="240" w:lineRule="auto"/>
      </w:pPr>
      <w:r>
        <w:t>ICD-9</w:t>
      </w:r>
      <w:r w:rsidR="00500A0B">
        <w:t>-</w:t>
      </w:r>
      <w:r>
        <w:t xml:space="preserve">CM codes are </w:t>
      </w:r>
      <w:r w:rsidR="009B530D">
        <w:t>defined/stored as</w:t>
      </w:r>
      <w:r>
        <w:t xml:space="preserve"> left justified strings without </w:t>
      </w:r>
      <w:r w:rsidR="00500A0B">
        <w:t>a decima</w:t>
      </w:r>
      <w:r w:rsidR="00BF1E37">
        <w:t>l point in most files</w:t>
      </w:r>
      <w:r w:rsidR="00973A91">
        <w:rPr>
          <w:rStyle w:val="FootnoteReference"/>
        </w:rPr>
        <w:footnoteReference w:id="4"/>
      </w:r>
      <w:r w:rsidR="00290E4F">
        <w:t>. V</w:t>
      </w:r>
      <w:r w:rsidR="00500A0B">
        <w:t xml:space="preserve">alid </w:t>
      </w:r>
      <w:r w:rsidR="00BF1E37">
        <w:t>I</w:t>
      </w:r>
      <w:r w:rsidR="00290E4F">
        <w:t>CD-</w:t>
      </w:r>
      <w:r w:rsidR="00BF1E37">
        <w:t>9</w:t>
      </w:r>
      <w:r w:rsidR="00290E4F">
        <w:t>-CM</w:t>
      </w:r>
      <w:r w:rsidR="00BF1E37">
        <w:t xml:space="preserve"> </w:t>
      </w:r>
      <w:r w:rsidR="00500A0B">
        <w:t>code</w:t>
      </w:r>
      <w:r w:rsidR="00290E4F">
        <w:t>s</w:t>
      </w:r>
      <w:r w:rsidR="00500A0B">
        <w:t xml:space="preserve"> </w:t>
      </w:r>
      <w:r w:rsidR="00290E4F">
        <w:t>have a</w:t>
      </w:r>
      <w:r w:rsidR="00BF1E37">
        <w:t xml:space="preserve"> </w:t>
      </w:r>
      <w:r w:rsidR="00BF1E37" w:rsidRPr="00F64A52">
        <w:rPr>
          <w:u w:val="single"/>
        </w:rPr>
        <w:t>minimum</w:t>
      </w:r>
      <w:r w:rsidR="00BF1E37">
        <w:t xml:space="preserve"> </w:t>
      </w:r>
      <w:r w:rsidR="00BF1E37" w:rsidRPr="00F64A52">
        <w:rPr>
          <w:u w:val="single"/>
        </w:rPr>
        <w:t>length</w:t>
      </w:r>
      <w:r w:rsidR="00BF1E37">
        <w:t xml:space="preserve"> of a</w:t>
      </w:r>
      <w:r>
        <w:t xml:space="preserve"> three</w:t>
      </w:r>
      <w:r w:rsidR="006619E6">
        <w:t xml:space="preserve"> characters. A d</w:t>
      </w:r>
      <w:r>
        <w:t xml:space="preserve">ecimal point is inserted </w:t>
      </w:r>
      <w:r w:rsidR="00BF1E37">
        <w:t>following</w:t>
      </w:r>
      <w:r>
        <w:t xml:space="preserve"> the third character from the left </w:t>
      </w:r>
      <w:r w:rsidR="00976B72">
        <w:rPr>
          <w:u w:val="single"/>
        </w:rPr>
        <w:t>if and only if</w:t>
      </w:r>
      <w:r w:rsidR="00BF1E37">
        <w:t xml:space="preserve"> </w:t>
      </w:r>
      <w:r w:rsidRPr="00BF1E37">
        <w:t>the</w:t>
      </w:r>
      <w:r>
        <w:t xml:space="preserve"> code is </w:t>
      </w:r>
      <w:r w:rsidR="00BF1E37">
        <w:t>greater than three characters</w:t>
      </w:r>
      <w:r>
        <w:t xml:space="preserve">.  For example, 291 </w:t>
      </w:r>
      <w:r w:rsidR="00BC7EBF">
        <w:t>is 291;</w:t>
      </w:r>
      <w:r>
        <w:t xml:space="preserve"> wh</w:t>
      </w:r>
      <w:r w:rsidR="00BC7EBF">
        <w:t xml:space="preserve">ereas 2910 and 29100 are </w:t>
      </w:r>
      <w:r w:rsidR="00756B1B">
        <w:t xml:space="preserve">291.0 and 291.00 respectively. </w:t>
      </w:r>
    </w:p>
    <w:p w14:paraId="4EB3C3CE" w14:textId="1A995EC1" w:rsidR="00D57D9F" w:rsidRDefault="00756B1B" w:rsidP="008058A0">
      <w:pPr>
        <w:spacing w:line="240" w:lineRule="auto"/>
        <w:rPr>
          <w:bCs/>
          <w:color w:val="000000"/>
          <w:shd w:val="clear" w:color="auto" w:fill="FFFFFF"/>
        </w:rPr>
      </w:pPr>
      <w:r>
        <w:t>C</w:t>
      </w:r>
      <w:r w:rsidR="00D57D9F">
        <w:t xml:space="preserve">odes in the 001-099 range </w:t>
      </w:r>
      <w:r w:rsidR="001344E0">
        <w:t>include</w:t>
      </w:r>
      <w:r w:rsidR="00BC7EBF">
        <w:t xml:space="preserve"> significant leading zero(s</w:t>
      </w:r>
      <w:r w:rsidR="00D57D9F">
        <w:t>)</w:t>
      </w:r>
      <w:r w:rsidR="006619E6">
        <w:t>, m</w:t>
      </w:r>
      <w:r w:rsidR="001344E0">
        <w:t xml:space="preserve">eaning </w:t>
      </w:r>
      <w:r w:rsidR="005F2719">
        <w:t>zero</w:t>
      </w:r>
      <w:r w:rsidR="006619E6">
        <w:t>(</w:t>
      </w:r>
      <w:r w:rsidR="005F2719">
        <w:t>s</w:t>
      </w:r>
      <w:r w:rsidR="006619E6">
        <w:t>)</w:t>
      </w:r>
      <w:r w:rsidR="005F2719">
        <w:t xml:space="preserve"> are</w:t>
      </w:r>
      <w:r>
        <w:t xml:space="preserve"> always stored </w:t>
      </w:r>
      <w:r w:rsidR="00467DED">
        <w:t>and</w:t>
      </w:r>
      <w:r>
        <w:t xml:space="preserve"> displayed,</w:t>
      </w:r>
      <w:r w:rsidR="00D57D9F">
        <w:t xml:space="preserve"> </w:t>
      </w:r>
      <w:r w:rsidR="00D57D9F" w:rsidRPr="00A02C9C">
        <w:t xml:space="preserve">e.g., 042 </w:t>
      </w:r>
      <w:r w:rsidR="00D57D9F" w:rsidRPr="00A02C9C">
        <w:rPr>
          <w:bCs/>
          <w:color w:val="000000"/>
          <w:shd w:val="clear" w:color="auto" w:fill="FFFFFF"/>
        </w:rPr>
        <w:t>Human immunodeficiency virus [HIV] disease</w:t>
      </w:r>
      <w:r w:rsidR="00D57D9F">
        <w:rPr>
          <w:bCs/>
          <w:color w:val="000000"/>
          <w:shd w:val="clear" w:color="auto" w:fill="FFFFFF"/>
        </w:rPr>
        <w:t>.</w:t>
      </w:r>
    </w:p>
    <w:p w14:paraId="3162BC01" w14:textId="01B5C263" w:rsidR="00D33AAC" w:rsidRDefault="00D57D9F" w:rsidP="008058A0">
      <w:pPr>
        <w:autoSpaceDE w:val="0"/>
        <w:autoSpaceDN w:val="0"/>
        <w:adjustRightInd w:val="0"/>
        <w:spacing w:before="120" w:after="120" w:line="240" w:lineRule="auto"/>
        <w:rPr>
          <w:rFonts w:cs="AGaramondPro-Regular"/>
        </w:rPr>
      </w:pPr>
      <w:r w:rsidRPr="008058A0">
        <w:rPr>
          <w:rFonts w:cs="AGaramondPro-Regular"/>
          <w:i/>
        </w:rPr>
        <w:t>ICD-9-CM Procedure codes</w:t>
      </w:r>
      <w:r w:rsidRPr="006A078E">
        <w:rPr>
          <w:rFonts w:cs="AGaramondPro-Regular"/>
        </w:rPr>
        <w:t xml:space="preserve"> </w:t>
      </w:r>
      <w:r>
        <w:rPr>
          <w:rFonts w:cs="AGaramondPro-Regular"/>
        </w:rPr>
        <w:t>(</w:t>
      </w:r>
      <w:r w:rsidRPr="006A078E">
        <w:rPr>
          <w:rFonts w:cs="AGaramondPro-Regular"/>
        </w:rPr>
        <w:t>Volume 3</w:t>
      </w:r>
      <w:r>
        <w:rPr>
          <w:rFonts w:cs="AGaramondPro-Regular"/>
        </w:rPr>
        <w:t>)</w:t>
      </w:r>
      <w:r w:rsidRPr="006A078E">
        <w:rPr>
          <w:rFonts w:cs="AGaramondPro-Regular"/>
        </w:rPr>
        <w:t xml:space="preserve"> are either 3 or 4 digits</w:t>
      </w:r>
      <w:r w:rsidR="001344E0">
        <w:rPr>
          <w:rFonts w:cs="AGaramondPro-Regular"/>
        </w:rPr>
        <w:t xml:space="preserve"> in length</w:t>
      </w:r>
      <w:r w:rsidRPr="006A078E">
        <w:rPr>
          <w:rFonts w:cs="AGaramondPro-Regular"/>
        </w:rPr>
        <w:t xml:space="preserve">. </w:t>
      </w:r>
      <w:r w:rsidR="00D33AAC">
        <w:rPr>
          <w:rFonts w:cs="AGaramondPro-Regular"/>
        </w:rPr>
        <w:t xml:space="preserve"> Two digit codes</w:t>
      </w:r>
      <w:r w:rsidRPr="006A078E">
        <w:rPr>
          <w:rFonts w:cs="AGaramondPro-Regular"/>
        </w:rPr>
        <w:t xml:space="preserve"> </w:t>
      </w:r>
      <w:r>
        <w:rPr>
          <w:rFonts w:cs="AGaramondPro-Regular"/>
        </w:rPr>
        <w:t>are included in Volume 3 of ICD-</w:t>
      </w:r>
      <w:r w:rsidRPr="00FC0B00">
        <w:rPr>
          <w:rFonts w:cs="AGaramondPro-Regular"/>
        </w:rPr>
        <w:t xml:space="preserve">9-CM as </w:t>
      </w:r>
      <w:r w:rsidR="00D33AAC">
        <w:rPr>
          <w:rFonts w:cs="AGaramondPro-Regular"/>
        </w:rPr>
        <w:t>category</w:t>
      </w:r>
      <w:r w:rsidRPr="00FC0B00">
        <w:rPr>
          <w:rFonts w:cs="AGaramondPro-Regular"/>
        </w:rPr>
        <w:t xml:space="preserve"> heading</w:t>
      </w:r>
      <w:r w:rsidR="00D33AAC">
        <w:rPr>
          <w:rFonts w:cs="AGaramondPro-Regular"/>
        </w:rPr>
        <w:t>s</w:t>
      </w:r>
      <w:r w:rsidR="00467DED">
        <w:rPr>
          <w:rFonts w:cs="AGaramondPro-Regular"/>
        </w:rPr>
        <w:t xml:space="preserve"> only.  These categories </w:t>
      </w:r>
      <w:r w:rsidR="00D33AAC">
        <w:rPr>
          <w:rFonts w:cs="AGaramondPro-Regular"/>
        </w:rPr>
        <w:t>contain</w:t>
      </w:r>
      <w:r w:rsidRPr="00FC0B00">
        <w:rPr>
          <w:rFonts w:cs="AGaramondPro-Regular"/>
        </w:rPr>
        <w:t xml:space="preserve"> </w:t>
      </w:r>
      <w:r>
        <w:rPr>
          <w:rFonts w:cs="AGaramondPro-Regular"/>
        </w:rPr>
        <w:t xml:space="preserve">codes that </w:t>
      </w:r>
      <w:r w:rsidR="00D33AAC">
        <w:rPr>
          <w:rFonts w:cs="AGaramondPro-Regular"/>
        </w:rPr>
        <w:t>are</w:t>
      </w:r>
      <w:r>
        <w:rPr>
          <w:rFonts w:cs="AGaramondPro-Regular"/>
        </w:rPr>
        <w:t xml:space="preserve"> further </w:t>
      </w:r>
      <w:r w:rsidRPr="00FC0B00">
        <w:rPr>
          <w:rFonts w:cs="AGaramondPro-Regular"/>
        </w:rPr>
        <w:t xml:space="preserve">subdivided by the use of </w:t>
      </w:r>
      <w:r w:rsidR="00D33AAC">
        <w:rPr>
          <w:rFonts w:cs="AGaramondPro-Regular"/>
        </w:rPr>
        <w:t xml:space="preserve">a </w:t>
      </w:r>
      <w:r w:rsidRPr="00FC0B00">
        <w:rPr>
          <w:rFonts w:cs="AGaramondPro-Regular"/>
        </w:rPr>
        <w:t>third and/o</w:t>
      </w:r>
      <w:r w:rsidR="00D33AAC">
        <w:rPr>
          <w:rFonts w:cs="AGaramondPro-Regular"/>
        </w:rPr>
        <w:t xml:space="preserve">r fourth digit following a decimal point between the second and third </w:t>
      </w:r>
      <w:r w:rsidR="00467DED" w:rsidRPr="00467DED">
        <w:rPr>
          <w:rFonts w:cs="AGaramondPro-Regular"/>
        </w:rPr>
        <w:t>digit</w:t>
      </w:r>
      <w:r w:rsidR="0043334B">
        <w:rPr>
          <w:rFonts w:cs="AGaramondPro-Regular"/>
        </w:rPr>
        <w:t>.</w:t>
      </w:r>
    </w:p>
    <w:p w14:paraId="63C3AE33" w14:textId="7C8BE19E" w:rsidR="00563EBC" w:rsidRDefault="00F41CD3" w:rsidP="008058A0">
      <w:pPr>
        <w:autoSpaceDE w:val="0"/>
        <w:autoSpaceDN w:val="0"/>
        <w:adjustRightInd w:val="0"/>
        <w:spacing w:before="120" w:after="120" w:line="240" w:lineRule="auto"/>
        <w:rPr>
          <w:rFonts w:cs="AGaramondPro-Regular"/>
        </w:rPr>
      </w:pPr>
      <w:r>
        <w:rPr>
          <w:rFonts w:cs="AGaramondPro-Regular"/>
        </w:rPr>
        <w:t>There are no services, encounters</w:t>
      </w:r>
      <w:r w:rsidR="00563EBC">
        <w:rPr>
          <w:rFonts w:cs="AGaramondPro-Regular"/>
        </w:rPr>
        <w:t xml:space="preserve"> or procedures </w:t>
      </w:r>
      <w:r>
        <w:rPr>
          <w:rFonts w:cs="AGaramondPro-Regular"/>
        </w:rPr>
        <w:t xml:space="preserve">that could be defined using ICD-9-CM (or ICD-10-PCS) procedure codes </w:t>
      </w:r>
      <w:r w:rsidR="00563EBC">
        <w:rPr>
          <w:rFonts w:cs="AGaramondPro-Regular"/>
        </w:rPr>
        <w:t>currently in the FEi baseline sensitive data value sets.</w:t>
      </w:r>
    </w:p>
    <w:p w14:paraId="480EAB62" w14:textId="36E0240D" w:rsidR="00D57D9F" w:rsidRPr="00D57D9F" w:rsidRDefault="001B64D2" w:rsidP="008058A0">
      <w:pPr>
        <w:spacing w:line="240" w:lineRule="auto"/>
      </w:pPr>
      <w:hyperlink w:anchor="Fig1" w:history="1">
        <w:r w:rsidR="0008140D" w:rsidRPr="00453004">
          <w:rPr>
            <w:rStyle w:val="Hyperlink"/>
            <w:bCs/>
            <w:shd w:val="clear" w:color="auto" w:fill="FFFFFF"/>
          </w:rPr>
          <w:t>Figure 1</w:t>
        </w:r>
      </w:hyperlink>
      <w:r w:rsidR="0008140D">
        <w:rPr>
          <w:bCs/>
          <w:color w:val="000000"/>
          <w:shd w:val="clear" w:color="auto" w:fill="FFFFFF"/>
        </w:rPr>
        <w:t xml:space="preserve"> depicts the</w:t>
      </w:r>
      <w:r w:rsidR="00D57D9F">
        <w:rPr>
          <w:bCs/>
          <w:color w:val="000000"/>
          <w:shd w:val="clear" w:color="auto" w:fill="FFFFFF"/>
        </w:rPr>
        <w:t xml:space="preserve"> </w:t>
      </w:r>
      <w:r w:rsidR="00D57D9F">
        <w:t xml:space="preserve">format and meaning for each character </w:t>
      </w:r>
      <w:r w:rsidR="00D57D9F">
        <w:rPr>
          <w:bCs/>
          <w:color w:val="000000"/>
          <w:shd w:val="clear" w:color="auto" w:fill="FFFFFF"/>
        </w:rPr>
        <w:t>of an ICD-9-CM code.</w:t>
      </w:r>
    </w:p>
    <w:p w14:paraId="2085E3EB" w14:textId="52F9669E" w:rsidR="00FD5D61" w:rsidRPr="00FC0B00" w:rsidRDefault="00B74251" w:rsidP="00711A3E">
      <w:pPr>
        <w:pStyle w:val="Heading4"/>
        <w:spacing w:after="120" w:line="240" w:lineRule="auto"/>
        <w:rPr>
          <w:rFonts w:asciiTheme="minorHAnsi" w:hAnsiTheme="minorHAnsi"/>
          <w:color w:val="0070C0"/>
        </w:rPr>
      </w:pPr>
      <w:r>
        <w:rPr>
          <w:rFonts w:asciiTheme="minorHAnsi" w:hAnsiTheme="minorHAnsi"/>
          <w:color w:val="0070C0"/>
          <w:u w:val="single"/>
        </w:rPr>
        <w:lastRenderedPageBreak/>
        <w:t xml:space="preserve">Finding: </w:t>
      </w:r>
      <w:r w:rsidR="00501073">
        <w:rPr>
          <w:rFonts w:asciiTheme="minorHAnsi" w:hAnsiTheme="minorHAnsi"/>
          <w:color w:val="0070C0"/>
          <w:u w:val="single"/>
        </w:rPr>
        <w:t>Incorrect</w:t>
      </w:r>
      <w:r w:rsidR="00FD5D61" w:rsidRPr="00FC0B00">
        <w:rPr>
          <w:rFonts w:asciiTheme="minorHAnsi" w:hAnsiTheme="minorHAnsi"/>
          <w:color w:val="0070C0"/>
          <w:u w:val="single"/>
        </w:rPr>
        <w:t xml:space="preserve"> ICD-9-CM codes</w:t>
      </w:r>
    </w:p>
    <w:p w14:paraId="7F1E3BB1" w14:textId="3E949EF6" w:rsidR="001E25DD" w:rsidRPr="00BF1E37" w:rsidRDefault="001E25DD" w:rsidP="00711A3E">
      <w:pPr>
        <w:spacing w:line="240" w:lineRule="auto"/>
      </w:pPr>
      <w:r w:rsidRPr="00BF1E37">
        <w:t xml:space="preserve">Many </w:t>
      </w:r>
      <w:r w:rsidR="00FD5D61" w:rsidRPr="00BF1E37">
        <w:t>invalid ICD-9-CM codes may have introduced when data were downloaded</w:t>
      </w:r>
      <w:r w:rsidRPr="00BF1E37">
        <w:t xml:space="preserve"> into Excel</w:t>
      </w:r>
      <w:r w:rsidR="00D57D9F" w:rsidRPr="00BF1E37">
        <w:t>.</w:t>
      </w:r>
      <w:r w:rsidR="00725799" w:rsidRPr="00BF1E37">
        <w:t xml:space="preserve">  (Microsoft Excel </w:t>
      </w:r>
      <w:r w:rsidR="00725799" w:rsidRPr="00BF1E37">
        <w:rPr>
          <w:rFonts w:eastAsia="Times New Roman" w:cs="Segoe UI"/>
          <w:color w:val="000000"/>
        </w:rPr>
        <w:t>may automatically apply a built-in</w:t>
      </w:r>
      <w:r w:rsidR="00194322">
        <w:rPr>
          <w:rFonts w:eastAsia="Times New Roman" w:cs="Segoe UI"/>
          <w:color w:val="000000"/>
        </w:rPr>
        <w:t xml:space="preserve"> number format to the cell</w:t>
      </w:r>
      <w:r w:rsidR="00725799" w:rsidRPr="00BF1E37">
        <w:rPr>
          <w:rFonts w:eastAsia="Times New Roman" w:cs="Segoe UI"/>
          <w:color w:val="000000"/>
        </w:rPr>
        <w:t xml:space="preserve"> based on characteristics of the number.)</w:t>
      </w:r>
      <w:r w:rsidR="00725799" w:rsidRPr="00BF1E37">
        <w:rPr>
          <w:rStyle w:val="FootnoteReference"/>
          <w:rFonts w:eastAsia="Times New Roman" w:cs="Segoe UI"/>
          <w:color w:val="000000"/>
        </w:rPr>
        <w:footnoteReference w:id="5"/>
      </w:r>
    </w:p>
    <w:p w14:paraId="1B28481F" w14:textId="1BF4F90F" w:rsidR="00E43DE7" w:rsidRDefault="00E43DE7" w:rsidP="00711A3E">
      <w:pPr>
        <w:spacing w:line="240" w:lineRule="auto"/>
      </w:pPr>
      <w:r>
        <w:t>Because</w:t>
      </w:r>
      <w:r w:rsidR="00C634FE" w:rsidRPr="00BF1E37">
        <w:t xml:space="preserve"> some</w:t>
      </w:r>
      <w:r w:rsidR="00755608" w:rsidRPr="00BF1E37">
        <w:t xml:space="preserve"> ICD-9-CM code</w:t>
      </w:r>
      <w:r w:rsidR="005F6080" w:rsidRPr="00BF1E37">
        <w:t xml:space="preserve"> description</w:t>
      </w:r>
      <w:r w:rsidR="00C634FE" w:rsidRPr="00BF1E37">
        <w:t xml:space="preserve">s </w:t>
      </w:r>
      <w:r w:rsidR="00755608" w:rsidRPr="00BF1E37">
        <w:t>did not match the code</w:t>
      </w:r>
      <w:r w:rsidR="008E5DAD">
        <w:t xml:space="preserve"> and because some LOINC codes appear as dates</w:t>
      </w:r>
      <w:r>
        <w:t>, I made an assumption that invalid codes were introduced by Excel</w:t>
      </w:r>
      <w:r w:rsidR="00C634FE" w:rsidRPr="00BF1E37">
        <w:t xml:space="preserve">.  </w:t>
      </w:r>
      <w:r>
        <w:t xml:space="preserve">It is </w:t>
      </w:r>
      <w:r w:rsidR="00293CD8">
        <w:t>critical</w:t>
      </w:r>
      <w:r>
        <w:t xml:space="preserve"> </w:t>
      </w:r>
      <w:r w:rsidR="00293CD8">
        <w:t xml:space="preserve">that </w:t>
      </w:r>
      <w:r>
        <w:t xml:space="preserve">only valid codes are </w:t>
      </w:r>
      <w:r w:rsidR="00293CD8">
        <w:t>included</w:t>
      </w:r>
      <w:r>
        <w:t xml:space="preserve"> before the</w:t>
      </w:r>
      <w:r w:rsidR="00293CD8">
        <w:t>se value sets</w:t>
      </w:r>
      <w:r>
        <w:t xml:space="preserve"> are submitted</w:t>
      </w:r>
      <w:r w:rsidR="0020434A">
        <w:t xml:space="preserve"> even for</w:t>
      </w:r>
      <w:r>
        <w:t xml:space="preserve"> </w:t>
      </w:r>
      <w:r w:rsidR="0020434A">
        <w:t>draft</w:t>
      </w:r>
      <w:r>
        <w:t xml:space="preserve"> publication in VSAC.</w:t>
      </w:r>
    </w:p>
    <w:p w14:paraId="3AEFE200" w14:textId="26A92527" w:rsidR="00EA14E6" w:rsidRDefault="00BF000C" w:rsidP="00711A3E">
      <w:pPr>
        <w:spacing w:line="240" w:lineRule="auto"/>
      </w:pPr>
      <w:r>
        <w:t xml:space="preserve">Each </w:t>
      </w:r>
      <w:r w:rsidR="00EA14E6">
        <w:t>unique</w:t>
      </w:r>
      <w:r w:rsidR="002E7B83" w:rsidRPr="00BF1E37">
        <w:t xml:space="preserve"> ICD</w:t>
      </w:r>
      <w:r>
        <w:t>9 &amp; ICD10 code has only one</w:t>
      </w:r>
      <w:r w:rsidR="002E7B83" w:rsidRPr="00BF1E37">
        <w:t xml:space="preserve"> description</w:t>
      </w:r>
      <w:r>
        <w:t xml:space="preserve"> and each ICD9 and ICD10 description has only one code associated with each other.</w:t>
      </w:r>
    </w:p>
    <w:p w14:paraId="37696931" w14:textId="334AE64E" w:rsidR="00755608" w:rsidRPr="00BF1E37" w:rsidRDefault="002E7B83" w:rsidP="00711A3E">
      <w:pPr>
        <w:spacing w:line="240" w:lineRule="auto"/>
      </w:pPr>
      <w:r w:rsidRPr="00BF1E37">
        <w:t>In FEi baseline</w:t>
      </w:r>
      <w:r w:rsidR="00EA14E6">
        <w:t xml:space="preserve"> data</w:t>
      </w:r>
      <w:r w:rsidRPr="00BF1E37">
        <w:t xml:space="preserve">, </w:t>
      </w:r>
      <w:r w:rsidR="00E12162" w:rsidRPr="00BF1E37">
        <w:t xml:space="preserve">there </w:t>
      </w:r>
      <w:r w:rsidR="00EA14E6">
        <w:t>are</w:t>
      </w:r>
      <w:r w:rsidR="00E12162" w:rsidRPr="00BF1E37">
        <w:t xml:space="preserve"> </w:t>
      </w:r>
      <w:r w:rsidRPr="00BF1E37">
        <w:t>instances of</w:t>
      </w:r>
      <w:r w:rsidR="00E12162" w:rsidRPr="00BF1E37">
        <w:t xml:space="preserve"> a single code </w:t>
      </w:r>
      <w:r w:rsidRPr="00BF1E37">
        <w:t>with</w:t>
      </w:r>
      <w:r w:rsidR="00E12162" w:rsidRPr="00BF1E37">
        <w:t xml:space="preserve"> more than o</w:t>
      </w:r>
      <w:r w:rsidRPr="00BF1E37">
        <w:t>ne description</w:t>
      </w:r>
      <w:r w:rsidR="00E12162" w:rsidRPr="00BF1E37">
        <w:rPr>
          <w:rStyle w:val="FootnoteReference"/>
          <w:rFonts w:cs="Consolas"/>
        </w:rPr>
        <w:footnoteReference w:id="6"/>
      </w:r>
      <w:r w:rsidR="00EA14E6">
        <w:t>.</w:t>
      </w:r>
    </w:p>
    <w:p w14:paraId="6C7EE5B7" w14:textId="07D8BA99" w:rsidR="0061757C" w:rsidRPr="00C87D81" w:rsidRDefault="0061757C" w:rsidP="00711A3E">
      <w:pPr>
        <w:spacing w:line="240" w:lineRule="auto"/>
      </w:pPr>
      <w:r>
        <w:t xml:space="preserve">See </w:t>
      </w:r>
      <w:hyperlink w:anchor="_Appendix" w:history="1">
        <w:r w:rsidRPr="00EA14E6">
          <w:rPr>
            <w:rStyle w:val="Hyperlink"/>
          </w:rPr>
          <w:t>Appendix</w:t>
        </w:r>
      </w:hyperlink>
      <w:r>
        <w:t xml:space="preserve"> for detailed findings related to</w:t>
      </w:r>
      <w:r w:rsidR="008B6556">
        <w:t xml:space="preserve"> the FEi baseline</w:t>
      </w:r>
      <w:r>
        <w:t xml:space="preserve"> ICD-9-CM codes and value sets.</w:t>
      </w:r>
    </w:p>
    <w:p w14:paraId="0E3E3178" w14:textId="3CF388DC" w:rsidR="00BF6229" w:rsidRDefault="005A73AF" w:rsidP="003B7601">
      <w:pPr>
        <w:spacing w:after="0" w:line="240" w:lineRule="auto"/>
        <w:jc w:val="center"/>
      </w:pPr>
      <w:r>
        <w:rPr>
          <w:noProof/>
          <w:lang w:eastAsia="en-US"/>
        </w:rPr>
        <w:drawing>
          <wp:inline distT="0" distB="0" distL="0" distR="0" wp14:anchorId="65D62767" wp14:editId="318A183A">
            <wp:extent cx="4702386" cy="2852039"/>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2900" cy="2858416"/>
                    </a:xfrm>
                    <a:prstGeom prst="rect">
                      <a:avLst/>
                    </a:prstGeom>
                  </pic:spPr>
                </pic:pic>
              </a:graphicData>
            </a:graphic>
          </wp:inline>
        </w:drawing>
      </w:r>
    </w:p>
    <w:p w14:paraId="02FC8F7B" w14:textId="5AB8DF8E" w:rsidR="00BF6229" w:rsidRPr="00AE6C31" w:rsidRDefault="00BF6229" w:rsidP="00753720">
      <w:pPr>
        <w:pStyle w:val="Caption"/>
        <w:spacing w:after="120"/>
        <w:jc w:val="center"/>
        <w:rPr>
          <w:color w:val="0070C0"/>
          <w:sz w:val="22"/>
          <w:szCs w:val="22"/>
        </w:rPr>
      </w:pPr>
      <w:bookmarkStart w:id="8" w:name="Fig1"/>
      <w:bookmarkStart w:id="9" w:name="_Toc448936700"/>
      <w:r w:rsidRPr="00AE6C31">
        <w:rPr>
          <w:color w:val="0070C0"/>
          <w:sz w:val="22"/>
          <w:szCs w:val="22"/>
        </w:rPr>
        <w:t xml:space="preserve">Figure </w:t>
      </w:r>
      <w:r w:rsidRPr="00AE6C31">
        <w:rPr>
          <w:color w:val="0070C0"/>
          <w:sz w:val="22"/>
          <w:szCs w:val="22"/>
        </w:rPr>
        <w:fldChar w:fldCharType="begin"/>
      </w:r>
      <w:r w:rsidRPr="00AE6C31">
        <w:rPr>
          <w:color w:val="0070C0"/>
          <w:sz w:val="22"/>
          <w:szCs w:val="22"/>
        </w:rPr>
        <w:instrText xml:space="preserve"> SEQ Figure \* ARABIC </w:instrText>
      </w:r>
      <w:r w:rsidRPr="00AE6C31">
        <w:rPr>
          <w:color w:val="0070C0"/>
          <w:sz w:val="22"/>
          <w:szCs w:val="22"/>
        </w:rPr>
        <w:fldChar w:fldCharType="separate"/>
      </w:r>
      <w:r w:rsidR="00470A2F">
        <w:rPr>
          <w:noProof/>
          <w:color w:val="0070C0"/>
          <w:sz w:val="22"/>
          <w:szCs w:val="22"/>
        </w:rPr>
        <w:t>1</w:t>
      </w:r>
      <w:r w:rsidRPr="00AE6C31">
        <w:rPr>
          <w:color w:val="0070C0"/>
          <w:sz w:val="22"/>
          <w:szCs w:val="22"/>
        </w:rPr>
        <w:fldChar w:fldCharType="end"/>
      </w:r>
      <w:r w:rsidR="00AE6C31">
        <w:rPr>
          <w:color w:val="0070C0"/>
          <w:sz w:val="22"/>
          <w:szCs w:val="22"/>
        </w:rPr>
        <w:t>:</w:t>
      </w:r>
      <w:r w:rsidR="00E2159D" w:rsidRPr="00AE6C31">
        <w:rPr>
          <w:color w:val="0070C0"/>
          <w:sz w:val="22"/>
          <w:szCs w:val="22"/>
        </w:rPr>
        <w:t xml:space="preserve"> </w:t>
      </w:r>
      <w:r w:rsidRPr="00AE6C31">
        <w:rPr>
          <w:color w:val="0070C0"/>
          <w:sz w:val="22"/>
          <w:szCs w:val="22"/>
        </w:rPr>
        <w:t>ICD-9-CM Code Format</w:t>
      </w:r>
      <w:bookmarkEnd w:id="9"/>
    </w:p>
    <w:p w14:paraId="1714F379" w14:textId="0414E0FF" w:rsidR="00BF6229" w:rsidRDefault="00B74251" w:rsidP="00711A3E">
      <w:pPr>
        <w:pStyle w:val="Heading3"/>
        <w:spacing w:after="120" w:line="240" w:lineRule="auto"/>
        <w:rPr>
          <w:color w:val="0070C0"/>
        </w:rPr>
      </w:pPr>
      <w:bookmarkStart w:id="10" w:name="_Toc448936729"/>
      <w:bookmarkEnd w:id="8"/>
      <w:r>
        <w:rPr>
          <w:color w:val="0070C0"/>
        </w:rPr>
        <w:lastRenderedPageBreak/>
        <w:t xml:space="preserve">Valid </w:t>
      </w:r>
      <w:r w:rsidR="00BF6229" w:rsidRPr="00041BC0">
        <w:rPr>
          <w:color w:val="0070C0"/>
        </w:rPr>
        <w:t>ICD-10-CM</w:t>
      </w:r>
      <w:r>
        <w:rPr>
          <w:color w:val="0070C0"/>
        </w:rPr>
        <w:t xml:space="preserve"> Format and Codes</w:t>
      </w:r>
      <w:bookmarkEnd w:id="10"/>
    </w:p>
    <w:p w14:paraId="35D9DA02" w14:textId="1A3E8D08" w:rsidR="00363DB9" w:rsidRPr="00DB7992" w:rsidRDefault="00CD4E7F" w:rsidP="00711A3E">
      <w:pPr>
        <w:spacing w:line="240" w:lineRule="auto"/>
      </w:pPr>
      <w:r w:rsidRPr="00DB7992">
        <w:t>While the</w:t>
      </w:r>
      <w:r w:rsidR="00484113">
        <w:t xml:space="preserve"> single</w:t>
      </w:r>
      <w:r w:rsidRPr="00DB7992">
        <w:t xml:space="preserve"> ICD-9-CM code system </w:t>
      </w:r>
      <w:r w:rsidR="003D4E30">
        <w:t>encompassed</w:t>
      </w:r>
      <w:r w:rsidR="00665352" w:rsidRPr="00DB7992">
        <w:t xml:space="preserve"> diagnoses </w:t>
      </w:r>
      <w:r w:rsidR="00641E4A">
        <w:t>(</w:t>
      </w:r>
      <w:r w:rsidR="00363DB9" w:rsidRPr="00DB7992">
        <w:t>Volumes 1, 2</w:t>
      </w:r>
      <w:r w:rsidR="00641E4A">
        <w:t xml:space="preserve">) </w:t>
      </w:r>
      <w:r w:rsidR="00641E4A" w:rsidRPr="007D0879">
        <w:rPr>
          <w:u w:val="single"/>
        </w:rPr>
        <w:t>and</w:t>
      </w:r>
      <w:r w:rsidR="00641E4A" w:rsidRPr="00DB7992">
        <w:t xml:space="preserve"> procedures </w:t>
      </w:r>
      <w:r w:rsidR="00665352" w:rsidRPr="00DB7992">
        <w:t>(Vol</w:t>
      </w:r>
      <w:r w:rsidR="00363DB9" w:rsidRPr="00DB7992">
        <w:t xml:space="preserve"> </w:t>
      </w:r>
      <w:r w:rsidR="00641E4A">
        <w:t>3</w:t>
      </w:r>
      <w:r w:rsidR="00665352" w:rsidRPr="00DB7992">
        <w:t>)</w:t>
      </w:r>
      <w:r w:rsidRPr="00DB7992">
        <w:t>, the U.S. edition of ICD-10 is defined by two code systems – ICD-10-</w:t>
      </w:r>
      <w:r w:rsidR="00665352" w:rsidRPr="00DB7992">
        <w:t xml:space="preserve">CM correlating to </w:t>
      </w:r>
      <w:r w:rsidR="00114257">
        <w:t>diagnoses</w:t>
      </w:r>
      <w:r w:rsidRPr="00DB7992">
        <w:t xml:space="preserve"> a</w:t>
      </w:r>
      <w:r w:rsidR="00363DB9" w:rsidRPr="00DB7992">
        <w:t xml:space="preserve">nd </w:t>
      </w:r>
      <w:r w:rsidR="00665352" w:rsidRPr="00DB7992">
        <w:t>ICD-10</w:t>
      </w:r>
      <w:r w:rsidR="00114257">
        <w:t>-PCS covering procedures</w:t>
      </w:r>
      <w:r w:rsidR="00665352" w:rsidRPr="00DB7992">
        <w:t>.</w:t>
      </w:r>
      <w:r w:rsidR="00796299" w:rsidRPr="00DB7992">
        <w:rPr>
          <w:rStyle w:val="FootnoteReference"/>
        </w:rPr>
        <w:footnoteReference w:id="7"/>
      </w:r>
    </w:p>
    <w:p w14:paraId="76402B98" w14:textId="2D738330" w:rsidR="00187924" w:rsidRDefault="00100AE9" w:rsidP="00711A3E">
      <w:pPr>
        <w:spacing w:line="240" w:lineRule="auto"/>
      </w:pPr>
      <w:r w:rsidRPr="00DB7992">
        <w:t>The ICD-10-CM Tabular List contains categ</w:t>
      </w:r>
      <w:r w:rsidR="00187924">
        <w:t xml:space="preserve">ories, subcategories and codes.  </w:t>
      </w:r>
      <w:r w:rsidR="00187924" w:rsidRPr="00DB7992">
        <w:t>Codes may be 3, 4, 5, 6 or 7 characters</w:t>
      </w:r>
      <w:r w:rsidR="00187924">
        <w:t xml:space="preserve"> long</w:t>
      </w:r>
      <w:r w:rsidR="00187924" w:rsidRPr="00DB7992">
        <w:rPr>
          <w:rStyle w:val="FootnoteReference"/>
        </w:rPr>
        <w:footnoteReference w:id="8"/>
      </w:r>
      <w:r w:rsidR="00187924" w:rsidRPr="00DB7992">
        <w:t>. Each level of subdivision after a category is a subcategory.</w:t>
      </w:r>
    </w:p>
    <w:p w14:paraId="1F6AA78B" w14:textId="738B9AD8" w:rsidR="00187924" w:rsidRDefault="00100AE9" w:rsidP="00711A3E">
      <w:pPr>
        <w:spacing w:line="240" w:lineRule="auto"/>
      </w:pPr>
      <w:r w:rsidRPr="00DB7992">
        <w:t xml:space="preserve">Characters for categories, subcategories and codes may be either </w:t>
      </w:r>
      <w:r w:rsidR="00187924">
        <w:t>alpha or numeric</w:t>
      </w:r>
      <w:r w:rsidRPr="00DB7992">
        <w:t xml:space="preserve">. All categories </w:t>
      </w:r>
      <w:r w:rsidR="00187924">
        <w:t xml:space="preserve">consist of 3 characters.  </w:t>
      </w:r>
      <w:r w:rsidRPr="00DB7992">
        <w:t xml:space="preserve">A three-character category that </w:t>
      </w:r>
      <w:r w:rsidR="00187924">
        <w:t>is</w:t>
      </w:r>
      <w:r w:rsidRPr="00DB7992">
        <w:t xml:space="preserve"> no</w:t>
      </w:r>
      <w:r w:rsidR="00187924">
        <w:t>t</w:t>
      </w:r>
      <w:r w:rsidRPr="00DB7992">
        <w:t xml:space="preserve"> further </w:t>
      </w:r>
      <w:r w:rsidR="00187924">
        <w:t>subdivided</w:t>
      </w:r>
      <w:r w:rsidR="007833B1">
        <w:t xml:space="preserve"> is equivalent to a code.</w:t>
      </w:r>
    </w:p>
    <w:p w14:paraId="5B898571" w14:textId="77777777" w:rsidR="00187924" w:rsidRDefault="00100AE9" w:rsidP="00711A3E">
      <w:pPr>
        <w:spacing w:line="240" w:lineRule="auto"/>
      </w:pPr>
      <w:r w:rsidRPr="00DB7992">
        <w:t xml:space="preserve">Subcategories are </w:t>
      </w:r>
      <w:r w:rsidR="00187924">
        <w:t>comprised of 4 or 5 characters.</w:t>
      </w:r>
    </w:p>
    <w:p w14:paraId="433FD0E8" w14:textId="4D7EFD42" w:rsidR="00E42EEC" w:rsidRDefault="00100AE9" w:rsidP="00711A3E">
      <w:pPr>
        <w:spacing w:line="240" w:lineRule="auto"/>
      </w:pPr>
      <w:r w:rsidRPr="00DB7992">
        <w:t xml:space="preserve">The final </w:t>
      </w:r>
      <w:r w:rsidR="00E42EEC">
        <w:t>level of subdivision is a code.</w:t>
      </w:r>
    </w:p>
    <w:p w14:paraId="62EFD09D" w14:textId="40C7DE44" w:rsidR="00100AE9" w:rsidRPr="00DB7992" w:rsidRDefault="00FC08E7" w:rsidP="00711A3E">
      <w:pPr>
        <w:spacing w:line="240" w:lineRule="auto"/>
      </w:pPr>
      <w:r w:rsidRPr="00B72D67">
        <w:rPr>
          <w:bCs/>
          <w:color w:val="000000"/>
          <w:shd w:val="clear" w:color="auto" w:fill="FFFFFF"/>
        </w:rPr>
        <w:t>Figure 2</w:t>
      </w:r>
      <w:r>
        <w:rPr>
          <w:bCs/>
          <w:color w:val="000000"/>
          <w:shd w:val="clear" w:color="auto" w:fill="FFFFFF"/>
        </w:rPr>
        <w:t xml:space="preserve"> describes the </w:t>
      </w:r>
      <w:r w:rsidR="00100AE9" w:rsidRPr="00DB7992">
        <w:t xml:space="preserve">format and meaning </w:t>
      </w:r>
      <w:r w:rsidR="00524BA0">
        <w:t>behind</w:t>
      </w:r>
      <w:r w:rsidR="00100AE9" w:rsidRPr="00DB7992">
        <w:t xml:space="preserve"> each character </w:t>
      </w:r>
      <w:r w:rsidR="00524BA0">
        <w:rPr>
          <w:bCs/>
          <w:color w:val="000000"/>
          <w:shd w:val="clear" w:color="auto" w:fill="FFFFFF"/>
        </w:rPr>
        <w:t>in</w:t>
      </w:r>
      <w:r>
        <w:rPr>
          <w:bCs/>
          <w:color w:val="000000"/>
          <w:shd w:val="clear" w:color="auto" w:fill="FFFFFF"/>
        </w:rPr>
        <w:t xml:space="preserve"> ICD-10-CM.</w:t>
      </w:r>
    </w:p>
    <w:p w14:paraId="19CD3443" w14:textId="64BD4EAA" w:rsidR="00BF6229" w:rsidRDefault="007C5333" w:rsidP="00711A3E">
      <w:pPr>
        <w:spacing w:after="0" w:line="240" w:lineRule="auto"/>
      </w:pPr>
      <w:r>
        <w:rPr>
          <w:noProof/>
          <w:lang w:eastAsia="en-US"/>
        </w:rPr>
        <w:drawing>
          <wp:inline distT="0" distB="0" distL="0" distR="0" wp14:anchorId="4D7FB3F0" wp14:editId="2D1E6C88">
            <wp:extent cx="5943600" cy="2788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88285"/>
                    </a:xfrm>
                    <a:prstGeom prst="rect">
                      <a:avLst/>
                    </a:prstGeom>
                  </pic:spPr>
                </pic:pic>
              </a:graphicData>
            </a:graphic>
          </wp:inline>
        </w:drawing>
      </w:r>
    </w:p>
    <w:p w14:paraId="705AB6DE" w14:textId="22F65B75" w:rsidR="00BF6229" w:rsidRPr="00AE6C31" w:rsidRDefault="00BF6229" w:rsidP="00711A3E">
      <w:pPr>
        <w:pStyle w:val="Caption"/>
        <w:jc w:val="center"/>
        <w:rPr>
          <w:color w:val="0070C0"/>
          <w:sz w:val="22"/>
          <w:szCs w:val="22"/>
        </w:rPr>
      </w:pPr>
      <w:bookmarkStart w:id="11" w:name="Fig2"/>
      <w:bookmarkStart w:id="12" w:name="_Toc448936701"/>
      <w:r w:rsidRPr="00AE6C31">
        <w:rPr>
          <w:color w:val="0070C0"/>
          <w:sz w:val="22"/>
          <w:szCs w:val="22"/>
        </w:rPr>
        <w:t xml:space="preserve">Figure </w:t>
      </w:r>
      <w:r w:rsidRPr="00AE6C31">
        <w:rPr>
          <w:color w:val="0070C0"/>
          <w:sz w:val="22"/>
          <w:szCs w:val="22"/>
        </w:rPr>
        <w:fldChar w:fldCharType="begin"/>
      </w:r>
      <w:r w:rsidRPr="00AE6C31">
        <w:rPr>
          <w:color w:val="0070C0"/>
          <w:sz w:val="22"/>
          <w:szCs w:val="22"/>
        </w:rPr>
        <w:instrText xml:space="preserve"> SEQ Figure \* ARABIC </w:instrText>
      </w:r>
      <w:r w:rsidRPr="00AE6C31">
        <w:rPr>
          <w:color w:val="0070C0"/>
          <w:sz w:val="22"/>
          <w:szCs w:val="22"/>
        </w:rPr>
        <w:fldChar w:fldCharType="separate"/>
      </w:r>
      <w:r w:rsidR="00470A2F">
        <w:rPr>
          <w:noProof/>
          <w:color w:val="0070C0"/>
          <w:sz w:val="22"/>
          <w:szCs w:val="22"/>
        </w:rPr>
        <w:t>2</w:t>
      </w:r>
      <w:r w:rsidRPr="00AE6C31">
        <w:rPr>
          <w:color w:val="0070C0"/>
          <w:sz w:val="22"/>
          <w:szCs w:val="22"/>
        </w:rPr>
        <w:fldChar w:fldCharType="end"/>
      </w:r>
      <w:r w:rsidR="00AE6C31">
        <w:rPr>
          <w:color w:val="0070C0"/>
          <w:sz w:val="22"/>
          <w:szCs w:val="22"/>
        </w:rPr>
        <w:t xml:space="preserve">: </w:t>
      </w:r>
      <w:r w:rsidRPr="00AE6C31">
        <w:rPr>
          <w:color w:val="0070C0"/>
          <w:sz w:val="22"/>
          <w:szCs w:val="22"/>
        </w:rPr>
        <w:t>ICD-10-CM Code Format</w:t>
      </w:r>
      <w:bookmarkEnd w:id="12"/>
    </w:p>
    <w:p w14:paraId="093123F4" w14:textId="00EDD82A" w:rsidR="00B72D67" w:rsidRPr="00FC0B00" w:rsidRDefault="0057021C" w:rsidP="00711A3E">
      <w:pPr>
        <w:pStyle w:val="Heading4"/>
        <w:spacing w:after="120" w:line="240" w:lineRule="auto"/>
        <w:rPr>
          <w:color w:val="0070C0"/>
        </w:rPr>
      </w:pPr>
      <w:bookmarkStart w:id="13" w:name="_LOINC"/>
      <w:bookmarkEnd w:id="11"/>
      <w:bookmarkEnd w:id="13"/>
      <w:r>
        <w:rPr>
          <w:color w:val="0070C0"/>
          <w:u w:val="single"/>
        </w:rPr>
        <w:t>Finding: I</w:t>
      </w:r>
      <w:r w:rsidR="00B72D67">
        <w:rPr>
          <w:color w:val="0070C0"/>
          <w:u w:val="single"/>
        </w:rPr>
        <w:t>nvalid ICD-10-CM codes</w:t>
      </w:r>
    </w:p>
    <w:p w14:paraId="60F208E0" w14:textId="77777777" w:rsidR="007E4F55" w:rsidRDefault="00B72D67" w:rsidP="00711A3E">
      <w:pPr>
        <w:spacing w:line="240" w:lineRule="auto"/>
      </w:pPr>
      <w:r>
        <w:t>S</w:t>
      </w:r>
      <w:r w:rsidR="007E4F55">
        <w:t>ome</w:t>
      </w:r>
      <w:r>
        <w:t xml:space="preserve"> invalid ICD-10-CM </w:t>
      </w:r>
      <w:r w:rsidRPr="00A75A4A">
        <w:t>codes</w:t>
      </w:r>
      <w:r>
        <w:t xml:space="preserve"> found in the FEi baseline data </w:t>
      </w:r>
      <w:r w:rsidR="007E4F55">
        <w:t>may</w:t>
      </w:r>
      <w:r>
        <w:t xml:space="preserve"> be due to typographical errors if codes were manually entered into the database (</w:t>
      </w:r>
      <w:r w:rsidR="007E4F55">
        <w:t xml:space="preserve">the </w:t>
      </w:r>
      <w:r>
        <w:t xml:space="preserve">source).  </w:t>
      </w:r>
    </w:p>
    <w:p w14:paraId="267EE2BD" w14:textId="16E612E7" w:rsidR="007E4F55" w:rsidRDefault="007E4F55" w:rsidP="00711A3E">
      <w:pPr>
        <w:spacing w:line="240" w:lineRule="auto"/>
      </w:pPr>
      <w:r>
        <w:t>These errors did not appear to be due to Excel cell formatting, and the invalid codes have been highlighted and commented in the amended spreadsheet included with this report.</w:t>
      </w:r>
    </w:p>
    <w:p w14:paraId="66B7085D" w14:textId="77A451E8" w:rsidR="00B72D67" w:rsidRDefault="00B72D67" w:rsidP="001B65EF">
      <w:pPr>
        <w:spacing w:after="120" w:line="240" w:lineRule="auto"/>
      </w:pPr>
      <w:r>
        <w:t xml:space="preserve">See </w:t>
      </w:r>
      <w:hyperlink w:anchor="_Appendix" w:history="1">
        <w:r w:rsidRPr="007E4F55">
          <w:rPr>
            <w:rStyle w:val="Hyperlink"/>
          </w:rPr>
          <w:t>Appendix</w:t>
        </w:r>
      </w:hyperlink>
      <w:r>
        <w:t xml:space="preserve"> for detailed findings related to the FEi baseline ICD-10-CM codes and value sets.</w:t>
      </w:r>
    </w:p>
    <w:p w14:paraId="0967AA6B" w14:textId="77777777" w:rsidR="00434F76" w:rsidRDefault="00434F76" w:rsidP="00711A3E">
      <w:pPr>
        <w:pStyle w:val="Heading3"/>
        <w:spacing w:after="120" w:line="240" w:lineRule="auto"/>
        <w:rPr>
          <w:color w:val="0070C0"/>
        </w:rPr>
      </w:pPr>
      <w:bookmarkStart w:id="14" w:name="_Toc448936730"/>
      <w:r w:rsidRPr="00E316E9">
        <w:rPr>
          <w:color w:val="0070C0"/>
        </w:rPr>
        <w:lastRenderedPageBreak/>
        <w:t>LOINC</w:t>
      </w:r>
      <w:bookmarkEnd w:id="14"/>
    </w:p>
    <w:p w14:paraId="6157F47F" w14:textId="177013C2" w:rsidR="00842642" w:rsidRPr="007E4F55" w:rsidRDefault="00551184" w:rsidP="00842642">
      <w:pPr>
        <w:spacing w:line="240" w:lineRule="auto"/>
      </w:pPr>
      <w:r>
        <w:t>A</w:t>
      </w:r>
      <w:r w:rsidR="008E7D57">
        <w:t xml:space="preserve"> </w:t>
      </w:r>
      <w:r w:rsidR="00AA51AC">
        <w:t>n</w:t>
      </w:r>
      <w:r w:rsidR="008E7D57">
        <w:t>ew</w:t>
      </w:r>
      <w:r w:rsidR="00AA51AC">
        <w:t xml:space="preserve"> approach for identifying sensitive LOINC codes </w:t>
      </w:r>
      <w:r w:rsidR="00820074">
        <w:t>should</w:t>
      </w:r>
      <w:r w:rsidR="00AA51AC">
        <w:t xml:space="preserve"> be developed</w:t>
      </w:r>
      <w:r w:rsidR="008E7D57">
        <w:t>.</w:t>
      </w:r>
    </w:p>
    <w:p w14:paraId="0BB1A1D6" w14:textId="6280B0D5" w:rsidR="00820074" w:rsidRDefault="00820074" w:rsidP="00711A3E">
      <w:pPr>
        <w:spacing w:line="240" w:lineRule="auto"/>
      </w:pPr>
      <w:r>
        <w:t xml:space="preserve">LOINC codes are </w:t>
      </w:r>
      <w:r w:rsidR="005F1CAD">
        <w:t>used</w:t>
      </w:r>
      <w:r>
        <w:t xml:space="preserve"> to identify </w:t>
      </w:r>
      <w:r w:rsidR="00842642">
        <w:t xml:space="preserve">the </w:t>
      </w:r>
      <w:r>
        <w:t>clinical laboratory tests</w:t>
      </w:r>
      <w:r w:rsidR="005F1CAD">
        <w:t xml:space="preserve"> (orders &amp; some results)</w:t>
      </w:r>
      <w:r>
        <w:t xml:space="preserve"> </w:t>
      </w:r>
      <w:r w:rsidR="00842642">
        <w:t>and</w:t>
      </w:r>
      <w:r w:rsidR="005F1CAD">
        <w:t xml:space="preserve"> a number of</w:t>
      </w:r>
      <w:r>
        <w:t xml:space="preserve"> clinical observations </w:t>
      </w:r>
      <w:r w:rsidR="00842642">
        <w:t xml:space="preserve">captured </w:t>
      </w:r>
      <w:r w:rsidR="005F1CAD">
        <w:t xml:space="preserve">by </w:t>
      </w:r>
      <w:r>
        <w:t xml:space="preserve">certified </w:t>
      </w:r>
      <w:r w:rsidR="005F1CAD">
        <w:t>EH</w:t>
      </w:r>
      <w:r>
        <w:t>R-</w:t>
      </w:r>
      <w:r w:rsidR="005F1CAD">
        <w:t>Systems</w:t>
      </w:r>
      <w:r>
        <w:t xml:space="preserve"> </w:t>
      </w:r>
      <w:r w:rsidR="005F1CAD">
        <w:t>as</w:t>
      </w:r>
      <w:r w:rsidR="005F1CAD" w:rsidRPr="005F1CAD">
        <w:t xml:space="preserve"> </w:t>
      </w:r>
      <w:r w:rsidR="005F1CAD">
        <w:t xml:space="preserve">mandated by Meaningful Use. </w:t>
      </w:r>
      <w:r w:rsidR="00F124BD">
        <w:t xml:space="preserve"> I</w:t>
      </w:r>
      <w:r w:rsidR="00842642">
        <w:t xml:space="preserve">t isn’t </w:t>
      </w:r>
      <w:r>
        <w:t xml:space="preserve">sufficient to </w:t>
      </w:r>
      <w:r w:rsidR="00920607">
        <w:t xml:space="preserve">merely </w:t>
      </w:r>
      <w:r>
        <w:t xml:space="preserve">identify </w:t>
      </w:r>
      <w:r w:rsidR="00F124BD">
        <w:t xml:space="preserve">a subset of clinical data (e.g., </w:t>
      </w:r>
      <w:r>
        <w:t xml:space="preserve">diagnoses and </w:t>
      </w:r>
      <w:r w:rsidR="00F124BD">
        <w:t>encounter types)</w:t>
      </w:r>
      <w:r>
        <w:t xml:space="preserve"> associated with </w:t>
      </w:r>
      <w:r w:rsidR="005F1CAD">
        <w:t xml:space="preserve">sensitive </w:t>
      </w:r>
      <w:r w:rsidR="00F124BD">
        <w:t xml:space="preserve">health information </w:t>
      </w:r>
      <w:r w:rsidR="005F1CAD">
        <w:t>categorie</w:t>
      </w:r>
      <w:r w:rsidR="00C64C36">
        <w:t xml:space="preserve">s (e.g., HIV, mental health, </w:t>
      </w:r>
      <w:r w:rsidR="005F1CAD">
        <w:t>substance</w:t>
      </w:r>
      <w:r w:rsidR="00920607">
        <w:t xml:space="preserve"> use</w:t>
      </w:r>
      <w:r w:rsidR="00C64C36">
        <w:t>, trauma, etc.</w:t>
      </w:r>
      <w:r w:rsidR="00920607">
        <w:t xml:space="preserve">).  </w:t>
      </w:r>
      <w:r w:rsidR="008E7D57">
        <w:t xml:space="preserve">More </w:t>
      </w:r>
      <w:r w:rsidR="00C64C36">
        <w:t>comprehensive</w:t>
      </w:r>
      <w:r w:rsidR="008E7D57">
        <w:t xml:space="preserve"> coverage </w:t>
      </w:r>
      <w:r w:rsidR="00C64C36">
        <w:t>could be attained by selecting additional</w:t>
      </w:r>
      <w:r w:rsidR="008E7D57">
        <w:t xml:space="preserve"> LOINC code</w:t>
      </w:r>
      <w:r w:rsidR="00C64C36">
        <w:t>s</w:t>
      </w:r>
      <w:r w:rsidR="008E7D57">
        <w:t xml:space="preserve"> </w:t>
      </w:r>
      <w:r w:rsidR="00C64C36">
        <w:t>for inclusion in the existing</w:t>
      </w:r>
      <w:r w:rsidR="008E7D57">
        <w:t xml:space="preserve"> value sets </w:t>
      </w:r>
      <w:r w:rsidR="00C64C36">
        <w:t>(enabling data segmentation-capable</w:t>
      </w:r>
      <w:r w:rsidR="008E7D57">
        <w:t xml:space="preserve"> systems to better isolate and protect</w:t>
      </w:r>
      <w:r w:rsidR="00C64C36">
        <w:t>ed</w:t>
      </w:r>
      <w:r w:rsidR="008E7D57">
        <w:t xml:space="preserve"> sensitive</w:t>
      </w:r>
      <w:r w:rsidR="00C64C36">
        <w:t xml:space="preserve"> health</w:t>
      </w:r>
      <w:r w:rsidR="008E7D57">
        <w:t xml:space="preserve"> information from unintended (re-)disclosure.</w:t>
      </w:r>
    </w:p>
    <w:p w14:paraId="41B2C681" w14:textId="1F540035" w:rsidR="008E7D57" w:rsidRDefault="00C64C36" w:rsidP="00711A3E">
      <w:pPr>
        <w:spacing w:line="240" w:lineRule="auto"/>
      </w:pPr>
      <w:r>
        <w:t>In addition to gaps in coverage, a number of invalid codes were found in the database probably</w:t>
      </w:r>
      <w:r w:rsidR="008E7D57">
        <w:t xml:space="preserve"> introduced by Excel formatting issues (</w:t>
      </w:r>
      <w:r>
        <w:t>code represented as date)</w:t>
      </w:r>
      <w:r w:rsidR="008E7D57">
        <w:t>.</w:t>
      </w:r>
    </w:p>
    <w:p w14:paraId="2FEEA9BC" w14:textId="77777777" w:rsidR="00E316E9" w:rsidRPr="00E316E9" w:rsidRDefault="00E316E9" w:rsidP="00711A3E">
      <w:pPr>
        <w:pStyle w:val="Heading3"/>
        <w:spacing w:after="120" w:line="240" w:lineRule="auto"/>
        <w:rPr>
          <w:color w:val="0070C0"/>
        </w:rPr>
      </w:pPr>
      <w:bookmarkStart w:id="15" w:name="_Toc448936731"/>
      <w:r w:rsidRPr="00E316E9">
        <w:rPr>
          <w:color w:val="0070C0"/>
        </w:rPr>
        <w:t>SNOMED CT</w:t>
      </w:r>
      <w:bookmarkEnd w:id="15"/>
    </w:p>
    <w:p w14:paraId="7303C019" w14:textId="7498C4A5" w:rsidR="0002122B" w:rsidRDefault="00206B83" w:rsidP="00711A3E">
      <w:pPr>
        <w:spacing w:line="240" w:lineRule="auto"/>
      </w:pPr>
      <w:r>
        <w:t xml:space="preserve">Given </w:t>
      </w:r>
      <w:r w:rsidR="000362DB">
        <w:t>that the</w:t>
      </w:r>
      <w:r>
        <w:t xml:space="preserve"> project was </w:t>
      </w:r>
      <w:r w:rsidR="0002122B">
        <w:t>to develop SNOMED CT versions</w:t>
      </w:r>
      <w:r>
        <w:t xml:space="preserve"> of sensitive </w:t>
      </w:r>
      <w:r w:rsidR="0002122B">
        <w:t>value sets</w:t>
      </w:r>
      <w:r>
        <w:t>, it wasn’t surprising to find only a</w:t>
      </w:r>
      <w:r w:rsidR="00E316E9">
        <w:t xml:space="preserve"> </w:t>
      </w:r>
      <w:r>
        <w:t>handful of SNOMED CT codes</w:t>
      </w:r>
      <w:r w:rsidR="00B26590">
        <w:t xml:space="preserve"> currently</w:t>
      </w:r>
      <w:r>
        <w:t xml:space="preserve"> </w:t>
      </w:r>
      <w:r w:rsidR="00E316E9">
        <w:t>in the</w:t>
      </w:r>
      <w:r w:rsidR="00B26590">
        <w:t xml:space="preserve"> FEi</w:t>
      </w:r>
      <w:r w:rsidR="00E316E9">
        <w:t xml:space="preserve"> baseline</w:t>
      </w:r>
      <w:r>
        <w:t xml:space="preserve"> data</w:t>
      </w:r>
      <w:r w:rsidR="0002122B">
        <w:t>.</w:t>
      </w:r>
    </w:p>
    <w:p w14:paraId="7B35F8B2" w14:textId="690BCB94" w:rsidR="00E316E9" w:rsidRPr="00E316E9" w:rsidRDefault="0047453E" w:rsidP="00711A3E">
      <w:pPr>
        <w:pStyle w:val="Heading4"/>
        <w:spacing w:after="120" w:line="240" w:lineRule="auto"/>
        <w:rPr>
          <w:color w:val="0070C0"/>
        </w:rPr>
      </w:pPr>
      <w:bookmarkStart w:id="16" w:name="_Misspelled_SNOMED_CT"/>
      <w:bookmarkEnd w:id="16"/>
      <w:r>
        <w:rPr>
          <w:color w:val="0070C0"/>
        </w:rPr>
        <w:t>Misspelled</w:t>
      </w:r>
      <w:r w:rsidR="00E316E9" w:rsidRPr="00E316E9">
        <w:rPr>
          <w:color w:val="0070C0"/>
        </w:rPr>
        <w:t xml:space="preserve"> SNOMED CT code system name</w:t>
      </w:r>
    </w:p>
    <w:p w14:paraId="6092BA60" w14:textId="38A9EDD6" w:rsidR="00E316E9" w:rsidRDefault="00E316E9" w:rsidP="00711A3E">
      <w:pPr>
        <w:spacing w:line="240" w:lineRule="auto"/>
      </w:pPr>
      <w:r>
        <w:t xml:space="preserve">The SNOMED CT code system </w:t>
      </w:r>
      <w:r w:rsidR="00351891">
        <w:t xml:space="preserve">name </w:t>
      </w:r>
      <w:r>
        <w:t xml:space="preserve">was misspelled in a number of </w:t>
      </w:r>
      <w:r w:rsidR="00A05B8B" w:rsidRPr="003E41A9">
        <w:rPr>
          <w:i/>
        </w:rPr>
        <w:t>Value set</w:t>
      </w:r>
      <w:r w:rsidRPr="003E41A9">
        <w:rPr>
          <w:i/>
        </w:rPr>
        <w:t xml:space="preserve"> names</w:t>
      </w:r>
      <w:r w:rsidR="00351891">
        <w:t xml:space="preserve"> in</w:t>
      </w:r>
      <w:r>
        <w:t xml:space="preserve"> </w:t>
      </w:r>
      <w:r w:rsidR="00351891">
        <w:t xml:space="preserve">the FEi database </w:t>
      </w:r>
      <w:r>
        <w:t>at the time this analys</w:t>
      </w:r>
      <w:r w:rsidR="00351891">
        <w:t>is was undertaken.</w:t>
      </w:r>
      <w:r w:rsidR="008A4962">
        <w:t xml:space="preserve">  Since then, </w:t>
      </w:r>
      <w:r w:rsidR="00351891">
        <w:t>SNOWMED was</w:t>
      </w:r>
      <w:r>
        <w:t xml:space="preserve"> </w:t>
      </w:r>
      <w:r w:rsidR="008A4962">
        <w:t>updated</w:t>
      </w:r>
      <w:r>
        <w:t xml:space="preserve"> to SNOMED</w:t>
      </w:r>
      <w:r>
        <w:rPr>
          <w:rStyle w:val="FootnoteReference"/>
        </w:rPr>
        <w:footnoteReference w:id="9"/>
      </w:r>
      <w:r w:rsidR="005E158B">
        <w:t xml:space="preserve"> in the database</w:t>
      </w:r>
      <w:r>
        <w:t>.</w:t>
      </w:r>
    </w:p>
    <w:p w14:paraId="748897E6" w14:textId="77777777" w:rsidR="00A532D0" w:rsidRDefault="00A532D0" w:rsidP="00A532D0">
      <w:pPr>
        <w:pStyle w:val="Heading4"/>
        <w:spacing w:after="120" w:line="240" w:lineRule="auto"/>
        <w:rPr>
          <w:color w:val="0070C0"/>
        </w:rPr>
      </w:pPr>
      <w:r w:rsidRPr="00BF78CD">
        <w:rPr>
          <w:color w:val="0070C0"/>
        </w:rPr>
        <w:t>Inconsistent placement of SNOMED CT in value sets</w:t>
      </w:r>
    </w:p>
    <w:p w14:paraId="37384100" w14:textId="259550C9" w:rsidR="00A532D0" w:rsidRDefault="00A532D0" w:rsidP="00A532D0">
      <w:pPr>
        <w:spacing w:line="240" w:lineRule="auto"/>
      </w:pPr>
      <w:r>
        <w:t xml:space="preserve">The </w:t>
      </w:r>
      <w:r w:rsidR="006F6897">
        <w:t xml:space="preserve">few </w:t>
      </w:r>
      <w:r>
        <w:t>SNOMED CT codes that were found were included in value sets containing almost exclusively ICD-9-CM codes and whose value set name included ICD-9-CM and SNOMED (</w:t>
      </w:r>
      <w:hyperlink w:anchor="_Misspelled_SNOMED_CT" w:history="1">
        <w:r w:rsidRPr="00C75513">
          <w:rPr>
            <w:rStyle w:val="Hyperlink"/>
          </w:rPr>
          <w:t>misspelled</w:t>
        </w:r>
      </w:hyperlink>
      <w:r>
        <w:t xml:space="preserve"> initially).  Although value sets are not limited to codes derived from a single code system and version (for example in VSAC Grouping</w:t>
      </w:r>
      <w:r>
        <w:rPr>
          <w:rStyle w:val="FootnoteReference"/>
        </w:rPr>
        <w:footnoteReference w:id="10"/>
      </w:r>
      <w:r>
        <w:t xml:space="preserve"> value sets), instead SNOMED CT codes should be moved to their SNOMED CT-equivalent value sets (the ones based on the process to create maps between ICD-10-CM and SCT drafted in Deliverables 1 &amp; 2).</w:t>
      </w:r>
    </w:p>
    <w:p w14:paraId="78E979B2" w14:textId="11E5A504" w:rsidR="00E316E9" w:rsidRDefault="001B1035" w:rsidP="00711A3E">
      <w:pPr>
        <w:pStyle w:val="Heading4"/>
        <w:spacing w:after="120" w:line="240" w:lineRule="auto"/>
        <w:rPr>
          <w:color w:val="0070C0"/>
        </w:rPr>
      </w:pPr>
      <w:r>
        <w:rPr>
          <w:color w:val="0070C0"/>
        </w:rPr>
        <w:lastRenderedPageBreak/>
        <w:t>Codes S</w:t>
      </w:r>
      <w:r w:rsidR="0035662A">
        <w:rPr>
          <w:color w:val="0070C0"/>
        </w:rPr>
        <w:t xml:space="preserve">elected from the </w:t>
      </w:r>
      <w:r>
        <w:rPr>
          <w:color w:val="0070C0"/>
        </w:rPr>
        <w:t>I</w:t>
      </w:r>
      <w:r w:rsidR="009A0711">
        <w:rPr>
          <w:color w:val="0070C0"/>
        </w:rPr>
        <w:t>nappropriate SNOMED CT Hierarchy</w:t>
      </w:r>
    </w:p>
    <w:p w14:paraId="14B428DA" w14:textId="31B6A104" w:rsidR="00332836" w:rsidRDefault="006F6897" w:rsidP="00711A3E">
      <w:pPr>
        <w:spacing w:line="240" w:lineRule="auto"/>
      </w:pPr>
      <w:r>
        <w:t xml:space="preserve">One </w:t>
      </w:r>
      <w:r w:rsidR="009A0711">
        <w:t>SNOMED CT code</w:t>
      </w:r>
      <w:r>
        <w:t xml:space="preserve"> was </w:t>
      </w:r>
      <w:r w:rsidR="002D09FE">
        <w:t>taken</w:t>
      </w:r>
      <w:r w:rsidR="00332836" w:rsidRPr="001F116F">
        <w:t xml:space="preserve"> from the </w:t>
      </w:r>
      <w:r w:rsidR="009A0711">
        <w:t>wrong</w:t>
      </w:r>
      <w:r w:rsidR="002D09FE">
        <w:t xml:space="preserve"> SNOMED CT</w:t>
      </w:r>
      <w:r w:rsidR="00332836" w:rsidRPr="001F116F">
        <w:t xml:space="preserve"> hierarchy inaccurately representing the desired concept in</w:t>
      </w:r>
      <w:r w:rsidR="002D09FE">
        <w:t xml:space="preserve"> that value set.</w:t>
      </w:r>
    </w:p>
    <w:p w14:paraId="0AC8AADC" w14:textId="266C22DD" w:rsidR="00B502D4" w:rsidRDefault="00B502D4" w:rsidP="00711A3E">
      <w:pPr>
        <w:spacing w:line="240" w:lineRule="auto"/>
        <w:rPr>
          <w:rFonts w:cs="Helvetica"/>
          <w:color w:val="000000"/>
          <w:shd w:val="clear" w:color="auto" w:fill="FFFFFF"/>
        </w:rPr>
      </w:pPr>
      <w:r w:rsidRPr="00B502D4">
        <w:rPr>
          <w:rFonts w:cs="Helvetica"/>
          <w:color w:val="000000"/>
          <w:shd w:val="clear" w:color="auto" w:fill="FFFFFF"/>
        </w:rPr>
        <w:t xml:space="preserve">Presence of codes rooted at a different concept normally indicates </w:t>
      </w:r>
      <w:r w:rsidR="009A0711">
        <w:rPr>
          <w:rFonts w:cs="Helvetica"/>
          <w:color w:val="000000"/>
          <w:shd w:val="clear" w:color="auto" w:fill="FFFFFF"/>
        </w:rPr>
        <w:t xml:space="preserve">an </w:t>
      </w:r>
      <w:r w:rsidRPr="00B502D4">
        <w:rPr>
          <w:rFonts w:cs="Helvetica"/>
          <w:color w:val="000000"/>
          <w:shd w:val="clear" w:color="auto" w:fill="FFFFFF"/>
        </w:rPr>
        <w:t>incorrect choice of codes.</w:t>
      </w:r>
    </w:p>
    <w:p w14:paraId="61C0C393" w14:textId="3526C9C7" w:rsidR="00920607" w:rsidRDefault="00920607" w:rsidP="00711A3E">
      <w:pPr>
        <w:pStyle w:val="Heading3"/>
        <w:spacing w:after="120" w:line="240" w:lineRule="auto"/>
        <w:rPr>
          <w:color w:val="0070C0"/>
        </w:rPr>
      </w:pPr>
      <w:bookmarkStart w:id="17" w:name="_Toc448936732"/>
      <w:r>
        <w:rPr>
          <w:color w:val="0070C0"/>
        </w:rPr>
        <w:t>RxNorm</w:t>
      </w:r>
      <w:bookmarkEnd w:id="17"/>
    </w:p>
    <w:p w14:paraId="0D58D6E7" w14:textId="61E1ACDD" w:rsidR="002B1A7B" w:rsidRPr="008C790E" w:rsidRDefault="008C790E" w:rsidP="002B1A7B">
      <w:r>
        <w:t xml:space="preserve">RxNorm codes are used to </w:t>
      </w:r>
      <w:r w:rsidR="00796631">
        <w:t xml:space="preserve">Coverage in each sensitive category is lacking as there are a number of medications that are used for Alcohol abuse treatment that are missing from the value set named </w:t>
      </w:r>
      <w:r w:rsidR="00796631" w:rsidRPr="00796631">
        <w:rPr>
          <w:i/>
        </w:rPr>
        <w:t>Alcohol-Abuse-Treatment-RxNorm</w:t>
      </w:r>
      <w:r w:rsidR="00FC4170">
        <w:rPr>
          <w:i/>
        </w:rPr>
        <w:t>.</w:t>
      </w:r>
    </w:p>
    <w:p w14:paraId="3B1BD0D2" w14:textId="06BF98D0" w:rsidR="00920607" w:rsidRPr="00920607" w:rsidRDefault="001B64D2" w:rsidP="00920607">
      <w:hyperlink r:id="rId14" w:history="1">
        <w:r w:rsidR="00920607" w:rsidRPr="00516FE1">
          <w:rPr>
            <w:rStyle w:val="Hyperlink"/>
          </w:rPr>
          <w:t>https://www.nlm.nih.gov/research/umls/rxnorm/docs/rxnormfiles.html</w:t>
        </w:r>
      </w:hyperlink>
    </w:p>
    <w:p w14:paraId="07851625" w14:textId="6FF0527B" w:rsidR="00434F76" w:rsidRPr="009708C5" w:rsidRDefault="008A4962" w:rsidP="00711A3E">
      <w:pPr>
        <w:pStyle w:val="Heading3"/>
        <w:spacing w:after="120" w:line="240" w:lineRule="auto"/>
        <w:rPr>
          <w:color w:val="0070C0"/>
        </w:rPr>
      </w:pPr>
      <w:bookmarkStart w:id="18" w:name="_Toc448936733"/>
      <w:r>
        <w:rPr>
          <w:color w:val="0070C0"/>
        </w:rPr>
        <w:t>CPT</w:t>
      </w:r>
      <w:bookmarkEnd w:id="18"/>
    </w:p>
    <w:p w14:paraId="6FB9CF2E" w14:textId="0D8C9360" w:rsidR="00844B59" w:rsidRDefault="00844B59" w:rsidP="00711A3E">
      <w:pPr>
        <w:spacing w:line="240" w:lineRule="auto"/>
        <w:rPr>
          <w:rFonts w:cs="Arial"/>
          <w:color w:val="252525"/>
          <w:shd w:val="clear" w:color="auto" w:fill="FFFFFF"/>
        </w:rPr>
      </w:pPr>
      <w:r w:rsidRPr="00844B59">
        <w:rPr>
          <w:rFonts w:cs="Arial"/>
          <w:color w:val="252525"/>
          <w:shd w:val="clear" w:color="auto" w:fill="FFFFFF"/>
        </w:rPr>
        <w:t>The</w:t>
      </w:r>
      <w:r>
        <w:rPr>
          <w:rStyle w:val="apple-converted-space"/>
          <w:rFonts w:cs="Arial"/>
          <w:color w:val="252525"/>
          <w:shd w:val="clear" w:color="auto" w:fill="FFFFFF"/>
        </w:rPr>
        <w:t xml:space="preserve"> </w:t>
      </w:r>
      <w:r w:rsidRPr="00844B59">
        <w:rPr>
          <w:rFonts w:cs="Arial"/>
          <w:bCs/>
          <w:color w:val="252525"/>
          <w:shd w:val="clear" w:color="auto" w:fill="FFFFFF"/>
        </w:rPr>
        <w:t>Current Procedural Terminology</w:t>
      </w:r>
      <w:r>
        <w:rPr>
          <w:rStyle w:val="apple-converted-space"/>
          <w:rFonts w:cs="Arial"/>
          <w:color w:val="252525"/>
          <w:shd w:val="clear" w:color="auto" w:fill="FFFFFF"/>
        </w:rPr>
        <w:t xml:space="preserve"> </w:t>
      </w:r>
      <w:r w:rsidRPr="00844B59">
        <w:rPr>
          <w:rFonts w:cs="Arial"/>
          <w:color w:val="252525"/>
          <w:shd w:val="clear" w:color="auto" w:fill="FFFFFF"/>
        </w:rPr>
        <w:t>(</w:t>
      </w:r>
      <w:r w:rsidRPr="00844B59">
        <w:rPr>
          <w:rFonts w:cs="Arial"/>
          <w:bCs/>
          <w:color w:val="252525"/>
          <w:shd w:val="clear" w:color="auto" w:fill="FFFFFF"/>
        </w:rPr>
        <w:t>CPT</w:t>
      </w:r>
      <w:r w:rsidRPr="00844B59">
        <w:rPr>
          <w:rFonts w:cs="Arial"/>
          <w:color w:val="252525"/>
          <w:shd w:val="clear" w:color="auto" w:fill="FFFFFF"/>
        </w:rPr>
        <w:t>) code set is</w:t>
      </w:r>
      <w:r>
        <w:rPr>
          <w:rStyle w:val="apple-converted-space"/>
          <w:rFonts w:cs="Arial"/>
          <w:color w:val="252525"/>
          <w:shd w:val="clear" w:color="auto" w:fill="FFFFFF"/>
        </w:rPr>
        <w:t xml:space="preserve"> </w:t>
      </w:r>
      <w:r w:rsidRPr="00844B59">
        <w:rPr>
          <w:rFonts w:cs="Arial"/>
          <w:color w:val="252525"/>
          <w:shd w:val="clear" w:color="auto" w:fill="FFFFFF"/>
        </w:rPr>
        <w:t>maintained by the</w:t>
      </w:r>
      <w:r>
        <w:rPr>
          <w:rStyle w:val="apple-converted-space"/>
          <w:rFonts w:cs="Arial"/>
          <w:color w:val="252525"/>
          <w:shd w:val="clear" w:color="auto" w:fill="FFFFFF"/>
        </w:rPr>
        <w:t xml:space="preserve"> </w:t>
      </w:r>
      <w:r w:rsidRPr="00844B59">
        <w:rPr>
          <w:rFonts w:cs="Arial"/>
          <w:shd w:val="clear" w:color="auto" w:fill="FFFFFF"/>
        </w:rPr>
        <w:t>American Medical Association</w:t>
      </w:r>
      <w:r>
        <w:rPr>
          <w:rStyle w:val="apple-converted-space"/>
          <w:rFonts w:cs="Arial"/>
          <w:color w:val="252525"/>
          <w:shd w:val="clear" w:color="auto" w:fill="FFFFFF"/>
        </w:rPr>
        <w:t xml:space="preserve">.  </w:t>
      </w:r>
      <w:r>
        <w:rPr>
          <w:rFonts w:cs="Arial"/>
          <w:color w:val="252525"/>
          <w:shd w:val="clear" w:color="auto" w:fill="FFFFFF"/>
        </w:rPr>
        <w:t>It is copyright protected by the AMA</w:t>
      </w:r>
      <w:r w:rsidR="00860340">
        <w:rPr>
          <w:rFonts w:cs="Arial"/>
          <w:color w:val="252525"/>
          <w:shd w:val="clear" w:color="auto" w:fill="FFFFFF"/>
        </w:rPr>
        <w:t>.</w:t>
      </w:r>
      <w:r w:rsidR="00860340">
        <w:rPr>
          <w:rStyle w:val="FootnoteReference"/>
          <w:rFonts w:cs="Arial"/>
          <w:color w:val="252525"/>
          <w:shd w:val="clear" w:color="auto" w:fill="FFFFFF"/>
        </w:rPr>
        <w:footnoteReference w:id="11"/>
      </w:r>
      <w:r w:rsidR="006C753A">
        <w:rPr>
          <w:rFonts w:cs="Arial"/>
          <w:color w:val="252525"/>
          <w:shd w:val="clear" w:color="auto" w:fill="FFFFFF"/>
        </w:rPr>
        <w:t xml:space="preserve">  T</w:t>
      </w:r>
      <w:r>
        <w:rPr>
          <w:rFonts w:cs="Arial"/>
          <w:color w:val="252525"/>
          <w:shd w:val="clear" w:color="auto" w:fill="FFFFFF"/>
        </w:rPr>
        <w:t>he</w:t>
      </w:r>
      <w:r w:rsidR="006C753A">
        <w:rPr>
          <w:rFonts w:cs="Arial"/>
          <w:color w:val="252525"/>
          <w:shd w:val="clear" w:color="auto" w:fill="FFFFFF"/>
        </w:rPr>
        <w:t>se</w:t>
      </w:r>
      <w:r>
        <w:rPr>
          <w:rFonts w:cs="Arial"/>
          <w:color w:val="252525"/>
          <w:shd w:val="clear" w:color="auto" w:fill="FFFFFF"/>
        </w:rPr>
        <w:t xml:space="preserve"> </w:t>
      </w:r>
      <w:r w:rsidR="00BC5F00">
        <w:rPr>
          <w:rFonts w:cs="Arial"/>
          <w:color w:val="252525"/>
          <w:shd w:val="clear" w:color="auto" w:fill="FFFFFF"/>
        </w:rPr>
        <w:t xml:space="preserve">proprietary </w:t>
      </w:r>
      <w:r>
        <w:rPr>
          <w:rFonts w:cs="Arial"/>
          <w:color w:val="252525"/>
          <w:shd w:val="clear" w:color="auto" w:fill="FFFFFF"/>
        </w:rPr>
        <w:t>codes are used to describe</w:t>
      </w:r>
      <w:r w:rsidRPr="00844B59">
        <w:rPr>
          <w:rFonts w:cs="Arial"/>
          <w:color w:val="252525"/>
          <w:shd w:val="clear" w:color="auto" w:fill="FFFFFF"/>
        </w:rPr>
        <w:t xml:space="preserve"> medical, surgical, and diagnostic services for administrative, financial, and analytical purposes.</w:t>
      </w:r>
    </w:p>
    <w:p w14:paraId="267FE5D4" w14:textId="0A60A1AA" w:rsidR="006C753A" w:rsidRPr="006C753A" w:rsidRDefault="006C753A" w:rsidP="00711A3E">
      <w:pPr>
        <w:spacing w:line="240" w:lineRule="auto"/>
      </w:pPr>
      <w:r w:rsidRPr="00844B59">
        <w:t>The FEi baseline file contains a number o</w:t>
      </w:r>
      <w:r>
        <w:t>f CPT and HCPCS codes.  It’s my understanding that a license must be purchased for applications to “use” CPT codes in their system, but there are no restrictions for creating value sets containing valid CPT-4 codes.</w:t>
      </w:r>
    </w:p>
    <w:p w14:paraId="36803198" w14:textId="3FA56B81" w:rsidR="006C1C32" w:rsidRDefault="006C1C32" w:rsidP="00711A3E">
      <w:pPr>
        <w:spacing w:after="120" w:line="240" w:lineRule="auto"/>
        <w:rPr>
          <w:rFonts w:cs="Arial"/>
          <w:color w:val="252525"/>
          <w:shd w:val="clear" w:color="auto" w:fill="FFFFFF"/>
        </w:rPr>
      </w:pPr>
      <w:r>
        <w:rPr>
          <w:rFonts w:cs="Arial"/>
          <w:color w:val="252525"/>
          <w:shd w:val="clear" w:color="auto" w:fill="FFFFFF"/>
        </w:rPr>
        <w:t xml:space="preserve">CPT is comprised of three </w:t>
      </w:r>
      <w:r>
        <w:rPr>
          <w:rFonts w:cs="Arial"/>
          <w:color w:val="252525"/>
          <w:u w:val="single"/>
          <w:shd w:val="clear" w:color="auto" w:fill="FFFFFF"/>
        </w:rPr>
        <w:t>categories</w:t>
      </w:r>
      <w:r>
        <w:rPr>
          <w:rFonts w:cs="Arial"/>
          <w:color w:val="252525"/>
          <w:shd w:val="clear" w:color="auto" w:fill="FFFFFF"/>
        </w:rPr>
        <w:t>:</w:t>
      </w:r>
    </w:p>
    <w:p w14:paraId="481A132C" w14:textId="16703234" w:rsidR="006C1C32" w:rsidRPr="006C1C32" w:rsidRDefault="006C1C32" w:rsidP="00711A3E">
      <w:pPr>
        <w:pStyle w:val="ListParagraph"/>
        <w:numPr>
          <w:ilvl w:val="0"/>
          <w:numId w:val="37"/>
        </w:numPr>
        <w:shd w:val="clear" w:color="auto" w:fill="FFFFFF"/>
        <w:spacing w:after="120" w:line="240" w:lineRule="auto"/>
        <w:ind w:left="850"/>
        <w:contextualSpacing w:val="0"/>
        <w:rPr>
          <w:rFonts w:eastAsia="Times New Roman" w:cs="Arial"/>
          <w:color w:val="374044"/>
          <w:lang w:eastAsia="en-US"/>
        </w:rPr>
      </w:pPr>
      <w:r w:rsidRPr="006C1C32">
        <w:rPr>
          <w:rFonts w:eastAsia="Times New Roman" w:cs="Arial"/>
          <w:iCs/>
          <w:color w:val="374044"/>
          <w:lang w:eastAsia="en-US"/>
        </w:rPr>
        <w:t xml:space="preserve">Category I: </w:t>
      </w:r>
      <w:r w:rsidRPr="006C1C32">
        <w:rPr>
          <w:rFonts w:eastAsia="Times New Roman" w:cs="Arial"/>
          <w:color w:val="374044"/>
          <w:lang w:eastAsia="en-US"/>
        </w:rPr>
        <w:t>Procedures that are consistent with contemporary medical practice and are widely performed.</w:t>
      </w:r>
    </w:p>
    <w:p w14:paraId="2B5E5AA0" w14:textId="162D15CC" w:rsidR="006C1C32" w:rsidRPr="006C1C32" w:rsidRDefault="006C1C32" w:rsidP="00711A3E">
      <w:pPr>
        <w:pStyle w:val="ListParagraph"/>
        <w:numPr>
          <w:ilvl w:val="0"/>
          <w:numId w:val="37"/>
        </w:numPr>
        <w:shd w:val="clear" w:color="auto" w:fill="FFFFFF"/>
        <w:spacing w:after="120" w:line="240" w:lineRule="auto"/>
        <w:ind w:left="850"/>
        <w:contextualSpacing w:val="0"/>
        <w:rPr>
          <w:rFonts w:eastAsia="Times New Roman" w:cs="Arial"/>
          <w:color w:val="374044"/>
          <w:lang w:eastAsia="en-US"/>
        </w:rPr>
      </w:pPr>
      <w:r w:rsidRPr="006C1C32">
        <w:rPr>
          <w:rFonts w:eastAsia="Times New Roman" w:cs="Arial"/>
          <w:iCs/>
          <w:color w:val="374044"/>
          <w:lang w:eastAsia="en-US"/>
        </w:rPr>
        <w:t xml:space="preserve">Category II: </w:t>
      </w:r>
      <w:r w:rsidRPr="006C1C32">
        <w:rPr>
          <w:rFonts w:eastAsia="Times New Roman" w:cs="Arial"/>
          <w:color w:val="374044"/>
          <w:lang w:eastAsia="en-US"/>
        </w:rPr>
        <w:t>Supplementary tracking codes that can be used for performance measures.</w:t>
      </w:r>
      <w:r w:rsidR="000B7851">
        <w:rPr>
          <w:rStyle w:val="FootnoteReference"/>
          <w:rFonts w:eastAsia="Times New Roman" w:cs="Arial"/>
          <w:color w:val="374044"/>
          <w:lang w:eastAsia="en-US"/>
        </w:rPr>
        <w:footnoteReference w:id="12"/>
      </w:r>
    </w:p>
    <w:p w14:paraId="5DC76538" w14:textId="70093ECD" w:rsidR="006C1C32" w:rsidRPr="006C1C32" w:rsidRDefault="006C1C32" w:rsidP="00711A3E">
      <w:pPr>
        <w:pStyle w:val="ListParagraph"/>
        <w:numPr>
          <w:ilvl w:val="0"/>
          <w:numId w:val="37"/>
        </w:numPr>
        <w:shd w:val="clear" w:color="auto" w:fill="FFFFFF"/>
        <w:spacing w:after="120" w:line="240" w:lineRule="auto"/>
        <w:ind w:left="850"/>
        <w:contextualSpacing w:val="0"/>
        <w:rPr>
          <w:rFonts w:eastAsia="Times New Roman" w:cs="Arial"/>
          <w:color w:val="374044"/>
          <w:lang w:eastAsia="en-US"/>
        </w:rPr>
      </w:pPr>
      <w:r w:rsidRPr="006C1C32">
        <w:rPr>
          <w:rFonts w:eastAsia="Times New Roman" w:cs="Arial"/>
          <w:iCs/>
          <w:color w:val="374044"/>
          <w:lang w:eastAsia="en-US"/>
        </w:rPr>
        <w:t xml:space="preserve">Category III: </w:t>
      </w:r>
      <w:r w:rsidRPr="006C1C32">
        <w:rPr>
          <w:rFonts w:eastAsia="Times New Roman" w:cs="Arial"/>
          <w:color w:val="374044"/>
          <w:lang w:eastAsia="en-US"/>
        </w:rPr>
        <w:t>Temporary codes for emerging technology, services and procedures.</w:t>
      </w:r>
    </w:p>
    <w:p w14:paraId="5FFE7398" w14:textId="058A95C9" w:rsidR="006C1C32" w:rsidRDefault="006C1C32" w:rsidP="00711A3E">
      <w:pPr>
        <w:shd w:val="clear" w:color="auto" w:fill="FFFFFF"/>
        <w:spacing w:before="150" w:after="150" w:line="240" w:lineRule="auto"/>
        <w:rPr>
          <w:rFonts w:eastAsia="Times New Roman" w:cs="Arial"/>
          <w:color w:val="374044"/>
          <w:lang w:eastAsia="en-US"/>
        </w:rPr>
      </w:pPr>
      <w:r w:rsidRPr="006C1C32">
        <w:rPr>
          <w:rFonts w:eastAsia="Times New Roman" w:cs="Arial"/>
          <w:color w:val="374044"/>
          <w:lang w:eastAsia="en-US"/>
        </w:rPr>
        <w:t>All three categories comprise CPT Level I codes and are different from the HCPCS (Level II) code system.</w:t>
      </w:r>
    </w:p>
    <w:p w14:paraId="2F2620C2" w14:textId="77777777" w:rsidR="00B479F5" w:rsidRPr="00244FFA" w:rsidRDefault="00B479F5" w:rsidP="00244FFA">
      <w:pPr>
        <w:pStyle w:val="Heading4"/>
        <w:rPr>
          <w:color w:val="0070C0"/>
        </w:rPr>
      </w:pPr>
      <w:r w:rsidRPr="00244FFA">
        <w:rPr>
          <w:color w:val="0070C0"/>
        </w:rPr>
        <w:t>CPT Category I Codes</w:t>
      </w:r>
    </w:p>
    <w:p w14:paraId="64C37BAE" w14:textId="77777777" w:rsidR="00B479F5" w:rsidRPr="005053BC" w:rsidRDefault="00B479F5" w:rsidP="00B479F5">
      <w:pPr>
        <w:shd w:val="clear" w:color="auto" w:fill="FFFFFF"/>
        <w:spacing w:before="150" w:after="150" w:line="240" w:lineRule="auto"/>
        <w:rPr>
          <w:rFonts w:eastAsia="Times New Roman" w:cs="Arial"/>
          <w:color w:val="374044"/>
          <w:lang w:eastAsia="en-US"/>
        </w:rPr>
      </w:pPr>
      <w:r w:rsidRPr="005053BC">
        <w:rPr>
          <w:rFonts w:eastAsia="Times New Roman" w:cs="Arial"/>
          <w:color w:val="374044"/>
          <w:lang w:eastAsia="en-US"/>
        </w:rPr>
        <w:t>Category I codes are the proprietary five-digit numeric codes included in the main body of CPT and the section of CPT that most people think of when referring to CPT.</w:t>
      </w:r>
    </w:p>
    <w:p w14:paraId="3A6CADCF" w14:textId="77777777" w:rsidR="00B479F5" w:rsidRPr="005053BC" w:rsidRDefault="00B479F5" w:rsidP="00B479F5">
      <w:pPr>
        <w:shd w:val="clear" w:color="auto" w:fill="FFFFFF"/>
        <w:spacing w:before="150" w:after="150" w:line="240" w:lineRule="auto"/>
        <w:rPr>
          <w:rFonts w:eastAsia="Times New Roman" w:cs="Arial"/>
          <w:color w:val="374044"/>
          <w:lang w:eastAsia="en-US"/>
        </w:rPr>
      </w:pPr>
      <w:r w:rsidRPr="005053BC">
        <w:rPr>
          <w:rFonts w:eastAsia="Times New Roman" w:cs="Arial"/>
          <w:color w:val="374044"/>
          <w:lang w:eastAsia="en-US"/>
        </w:rPr>
        <w:t>These codes represent procedures that are consistent with contemporary medical practice and are widely performed.</w:t>
      </w:r>
    </w:p>
    <w:p w14:paraId="7654B1BE" w14:textId="77777777" w:rsidR="00B479F5" w:rsidRPr="005053BC" w:rsidRDefault="00B479F5" w:rsidP="00B479F5">
      <w:pPr>
        <w:pStyle w:val="ListParagraph"/>
        <w:numPr>
          <w:ilvl w:val="0"/>
          <w:numId w:val="38"/>
        </w:numPr>
        <w:shd w:val="clear" w:color="auto" w:fill="FFFFFF"/>
        <w:spacing w:after="80" w:line="240" w:lineRule="auto"/>
        <w:contextualSpacing w:val="0"/>
        <w:rPr>
          <w:rFonts w:eastAsia="Times New Roman" w:cs="Arial"/>
          <w:color w:val="374044"/>
          <w:lang w:eastAsia="en-US"/>
        </w:rPr>
      </w:pPr>
      <w:r w:rsidRPr="005053BC">
        <w:rPr>
          <w:rFonts w:eastAsia="Times New Roman" w:cs="Arial"/>
          <w:color w:val="374044"/>
          <w:lang w:eastAsia="en-US"/>
        </w:rPr>
        <w:t>Procedure or service approved by the Food and Drug Administration (FDA)</w:t>
      </w:r>
    </w:p>
    <w:p w14:paraId="2A33B42B" w14:textId="77777777" w:rsidR="00B479F5" w:rsidRPr="005053BC" w:rsidRDefault="00B479F5" w:rsidP="00B479F5">
      <w:pPr>
        <w:pStyle w:val="ListParagraph"/>
        <w:numPr>
          <w:ilvl w:val="0"/>
          <w:numId w:val="38"/>
        </w:numPr>
        <w:shd w:val="clear" w:color="auto" w:fill="FFFFFF"/>
        <w:spacing w:after="80" w:line="240" w:lineRule="auto"/>
        <w:contextualSpacing w:val="0"/>
        <w:rPr>
          <w:rFonts w:eastAsia="Times New Roman" w:cs="Arial"/>
          <w:color w:val="374044"/>
          <w:lang w:eastAsia="en-US"/>
        </w:rPr>
      </w:pPr>
      <w:r w:rsidRPr="005053BC">
        <w:rPr>
          <w:rFonts w:eastAsia="Times New Roman" w:cs="Arial"/>
          <w:color w:val="374044"/>
          <w:lang w:eastAsia="en-US"/>
        </w:rPr>
        <w:t>Procedure or service commonly performed by health care professionals nationwide</w:t>
      </w:r>
    </w:p>
    <w:p w14:paraId="1C93B010" w14:textId="77777777" w:rsidR="00B479F5" w:rsidRDefault="00B479F5" w:rsidP="00B479F5">
      <w:pPr>
        <w:pStyle w:val="ListParagraph"/>
        <w:numPr>
          <w:ilvl w:val="0"/>
          <w:numId w:val="38"/>
        </w:numPr>
        <w:shd w:val="clear" w:color="auto" w:fill="FFFFFF"/>
        <w:spacing w:after="80" w:line="240" w:lineRule="auto"/>
        <w:contextualSpacing w:val="0"/>
        <w:rPr>
          <w:rFonts w:eastAsia="Times New Roman" w:cs="Arial"/>
          <w:color w:val="374044"/>
          <w:lang w:eastAsia="en-US"/>
        </w:rPr>
      </w:pPr>
      <w:r w:rsidRPr="005053BC">
        <w:rPr>
          <w:rFonts w:eastAsia="Times New Roman" w:cs="Arial"/>
          <w:color w:val="374044"/>
          <w:lang w:eastAsia="en-US"/>
        </w:rPr>
        <w:t>Procedure or service's clinical efficacy is proven and documented</w:t>
      </w:r>
    </w:p>
    <w:p w14:paraId="68D61281" w14:textId="77777777" w:rsidR="00B479F5" w:rsidRPr="00667328" w:rsidRDefault="00B479F5" w:rsidP="00B479F5">
      <w:pPr>
        <w:shd w:val="clear" w:color="auto" w:fill="FFFFFF"/>
        <w:spacing w:before="150" w:after="150" w:line="240" w:lineRule="auto"/>
        <w:rPr>
          <w:rFonts w:eastAsia="Times New Roman" w:cs="Arial"/>
          <w:color w:val="374044"/>
          <w:lang w:eastAsia="en-US"/>
        </w:rPr>
      </w:pPr>
      <w:r w:rsidRPr="00667328">
        <w:rPr>
          <w:rFonts w:eastAsia="Times New Roman" w:cs="Arial"/>
          <w:color w:val="374044"/>
          <w:lang w:eastAsia="en-US"/>
        </w:rPr>
        <w:t xml:space="preserve">Category I codes are updated annually </w:t>
      </w:r>
      <w:r>
        <w:rPr>
          <w:rFonts w:eastAsia="Times New Roman" w:cs="Arial"/>
          <w:color w:val="374044"/>
          <w:lang w:eastAsia="en-US"/>
        </w:rPr>
        <w:t xml:space="preserve">(effective date January 1) </w:t>
      </w:r>
      <w:r w:rsidRPr="00667328">
        <w:rPr>
          <w:rFonts w:eastAsia="Times New Roman" w:cs="Arial"/>
          <w:color w:val="374044"/>
          <w:lang w:eastAsia="en-US"/>
        </w:rPr>
        <w:t>and are broken into six sections.</w:t>
      </w:r>
    </w:p>
    <w:p w14:paraId="7790BDA5" w14:textId="77777777" w:rsidR="00B479F5" w:rsidRPr="00667328" w:rsidRDefault="00B479F5" w:rsidP="00B479F5">
      <w:pPr>
        <w:pStyle w:val="ListParagraph"/>
        <w:numPr>
          <w:ilvl w:val="0"/>
          <w:numId w:val="40"/>
        </w:numPr>
        <w:shd w:val="clear" w:color="auto" w:fill="FFFFFF"/>
        <w:spacing w:after="80" w:line="240" w:lineRule="auto"/>
        <w:contextualSpacing w:val="0"/>
        <w:rPr>
          <w:rFonts w:eastAsia="Times New Roman" w:cs="Arial"/>
          <w:color w:val="374044"/>
          <w:lang w:eastAsia="en-US"/>
        </w:rPr>
      </w:pPr>
      <w:r w:rsidRPr="00667328">
        <w:rPr>
          <w:rFonts w:eastAsia="Times New Roman" w:cs="Arial"/>
          <w:color w:val="374044"/>
          <w:lang w:eastAsia="en-US"/>
        </w:rPr>
        <w:t>Evaluation and Management</w:t>
      </w:r>
    </w:p>
    <w:p w14:paraId="06C85A88" w14:textId="77777777" w:rsidR="00B479F5" w:rsidRPr="00667328" w:rsidRDefault="00B479F5" w:rsidP="00B479F5">
      <w:pPr>
        <w:pStyle w:val="ListParagraph"/>
        <w:numPr>
          <w:ilvl w:val="0"/>
          <w:numId w:val="40"/>
        </w:numPr>
        <w:shd w:val="clear" w:color="auto" w:fill="FFFFFF"/>
        <w:spacing w:after="80" w:line="240" w:lineRule="auto"/>
        <w:contextualSpacing w:val="0"/>
        <w:rPr>
          <w:rFonts w:eastAsia="Times New Roman" w:cs="Arial"/>
          <w:color w:val="374044"/>
          <w:lang w:eastAsia="en-US"/>
        </w:rPr>
      </w:pPr>
      <w:r w:rsidRPr="00667328">
        <w:rPr>
          <w:rFonts w:eastAsia="Times New Roman" w:cs="Arial"/>
          <w:color w:val="374044"/>
          <w:lang w:eastAsia="en-US"/>
        </w:rPr>
        <w:lastRenderedPageBreak/>
        <w:t>Anesthesiology</w:t>
      </w:r>
    </w:p>
    <w:p w14:paraId="4F45C2FC" w14:textId="77777777" w:rsidR="00B479F5" w:rsidRPr="00667328" w:rsidRDefault="00B479F5" w:rsidP="00B479F5">
      <w:pPr>
        <w:pStyle w:val="ListParagraph"/>
        <w:numPr>
          <w:ilvl w:val="0"/>
          <w:numId w:val="40"/>
        </w:numPr>
        <w:shd w:val="clear" w:color="auto" w:fill="FFFFFF"/>
        <w:spacing w:after="80" w:line="240" w:lineRule="auto"/>
        <w:contextualSpacing w:val="0"/>
        <w:rPr>
          <w:rFonts w:eastAsia="Times New Roman" w:cs="Arial"/>
          <w:color w:val="374044"/>
          <w:lang w:eastAsia="en-US"/>
        </w:rPr>
      </w:pPr>
      <w:r w:rsidRPr="00667328">
        <w:rPr>
          <w:rFonts w:eastAsia="Times New Roman" w:cs="Arial"/>
          <w:color w:val="374044"/>
          <w:lang w:eastAsia="en-US"/>
        </w:rPr>
        <w:t>Surgery</w:t>
      </w:r>
    </w:p>
    <w:p w14:paraId="42562480" w14:textId="77777777" w:rsidR="00B479F5" w:rsidRPr="00667328" w:rsidRDefault="00B479F5" w:rsidP="00B479F5">
      <w:pPr>
        <w:pStyle w:val="ListParagraph"/>
        <w:numPr>
          <w:ilvl w:val="0"/>
          <w:numId w:val="40"/>
        </w:numPr>
        <w:shd w:val="clear" w:color="auto" w:fill="FFFFFF"/>
        <w:spacing w:after="80" w:line="240" w:lineRule="auto"/>
        <w:contextualSpacing w:val="0"/>
        <w:rPr>
          <w:rFonts w:eastAsia="Times New Roman" w:cs="Arial"/>
          <w:color w:val="374044"/>
          <w:lang w:eastAsia="en-US"/>
        </w:rPr>
      </w:pPr>
      <w:r w:rsidRPr="00667328">
        <w:rPr>
          <w:rFonts w:eastAsia="Times New Roman" w:cs="Arial"/>
          <w:color w:val="374044"/>
          <w:lang w:eastAsia="en-US"/>
        </w:rPr>
        <w:t>Radiology</w:t>
      </w:r>
    </w:p>
    <w:p w14:paraId="7DC30C00" w14:textId="77777777" w:rsidR="00B479F5" w:rsidRPr="00667328" w:rsidRDefault="00B479F5" w:rsidP="00B479F5">
      <w:pPr>
        <w:pStyle w:val="ListParagraph"/>
        <w:numPr>
          <w:ilvl w:val="0"/>
          <w:numId w:val="40"/>
        </w:numPr>
        <w:shd w:val="clear" w:color="auto" w:fill="FFFFFF"/>
        <w:spacing w:after="80" w:line="240" w:lineRule="auto"/>
        <w:contextualSpacing w:val="0"/>
        <w:rPr>
          <w:rFonts w:eastAsia="Times New Roman" w:cs="Arial"/>
          <w:color w:val="374044"/>
          <w:lang w:eastAsia="en-US"/>
        </w:rPr>
      </w:pPr>
      <w:r w:rsidRPr="00667328">
        <w:rPr>
          <w:rFonts w:eastAsia="Times New Roman" w:cs="Arial"/>
          <w:color w:val="374044"/>
          <w:lang w:eastAsia="en-US"/>
        </w:rPr>
        <w:t>Pathology and Laboratory</w:t>
      </w:r>
    </w:p>
    <w:p w14:paraId="3EB06379" w14:textId="77777777" w:rsidR="00B479F5" w:rsidRDefault="00B479F5" w:rsidP="00B479F5">
      <w:pPr>
        <w:pStyle w:val="ListParagraph"/>
        <w:numPr>
          <w:ilvl w:val="0"/>
          <w:numId w:val="40"/>
        </w:numPr>
        <w:shd w:val="clear" w:color="auto" w:fill="FFFFFF"/>
        <w:spacing w:after="80" w:line="240" w:lineRule="auto"/>
        <w:contextualSpacing w:val="0"/>
        <w:rPr>
          <w:rFonts w:eastAsia="Times New Roman" w:cs="Arial"/>
          <w:color w:val="374044"/>
          <w:lang w:eastAsia="en-US"/>
        </w:rPr>
      </w:pPr>
      <w:r w:rsidRPr="00667328">
        <w:rPr>
          <w:rFonts w:eastAsia="Times New Roman" w:cs="Arial"/>
          <w:color w:val="374044"/>
          <w:lang w:eastAsia="en-US"/>
        </w:rPr>
        <w:t>Medicine</w:t>
      </w:r>
    </w:p>
    <w:p w14:paraId="0FE4DC05" w14:textId="77777777" w:rsidR="00B479F5" w:rsidRPr="00667328" w:rsidRDefault="00B479F5" w:rsidP="00B479F5">
      <w:pPr>
        <w:spacing w:line="240" w:lineRule="auto"/>
        <w:rPr>
          <w:lang w:eastAsia="en-US"/>
        </w:rPr>
      </w:pPr>
      <w:r>
        <w:rPr>
          <w:lang w:eastAsia="en-US"/>
        </w:rPr>
        <w:t>Category I codes consist 5 numeric digits (no alpha characters).</w:t>
      </w:r>
    </w:p>
    <w:p w14:paraId="59D97518" w14:textId="77777777" w:rsidR="00B479F5" w:rsidRPr="00244FFA" w:rsidRDefault="00B479F5" w:rsidP="00244FFA">
      <w:pPr>
        <w:pStyle w:val="Heading4"/>
        <w:rPr>
          <w:color w:val="0070C0"/>
        </w:rPr>
      </w:pPr>
      <w:r w:rsidRPr="00244FFA">
        <w:rPr>
          <w:color w:val="0070C0"/>
        </w:rPr>
        <w:t>CPT Category II Codes</w:t>
      </w:r>
    </w:p>
    <w:p w14:paraId="066E0C4A" w14:textId="77777777" w:rsidR="00B479F5" w:rsidRPr="00020D5F" w:rsidRDefault="00B479F5" w:rsidP="00B479F5">
      <w:pPr>
        <w:shd w:val="clear" w:color="auto" w:fill="FFFFFF"/>
        <w:spacing w:before="150" w:after="150" w:line="240" w:lineRule="auto"/>
        <w:rPr>
          <w:rFonts w:eastAsia="Times New Roman" w:cs="Arial"/>
          <w:color w:val="374044"/>
          <w:lang w:eastAsia="en-US"/>
        </w:rPr>
      </w:pPr>
      <w:r w:rsidRPr="00020D5F">
        <w:rPr>
          <w:rFonts w:eastAsia="Times New Roman" w:cs="Arial"/>
          <w:color w:val="374044"/>
          <w:lang w:eastAsia="en-US"/>
        </w:rPr>
        <w:t>Category II codes are s</w:t>
      </w:r>
      <w:r>
        <w:rPr>
          <w:rFonts w:eastAsia="Times New Roman" w:cs="Arial"/>
          <w:color w:val="374044"/>
          <w:lang w:eastAsia="en-US"/>
        </w:rPr>
        <w:t xml:space="preserve">upplemental tracking codes </w:t>
      </w:r>
      <w:r w:rsidRPr="00020D5F">
        <w:rPr>
          <w:rFonts w:eastAsia="Times New Roman" w:cs="Arial"/>
          <w:color w:val="374044"/>
          <w:lang w:eastAsia="en-US"/>
        </w:rPr>
        <w:t xml:space="preserve">intended to </w:t>
      </w:r>
      <w:r>
        <w:rPr>
          <w:rFonts w:eastAsia="Times New Roman" w:cs="Arial"/>
          <w:color w:val="374044"/>
          <w:lang w:eastAsia="en-US"/>
        </w:rPr>
        <w:t>collect</w:t>
      </w:r>
      <w:r w:rsidRPr="00020D5F">
        <w:rPr>
          <w:rFonts w:eastAsia="Times New Roman" w:cs="Arial"/>
          <w:color w:val="374044"/>
          <w:lang w:eastAsia="en-US"/>
        </w:rPr>
        <w:t xml:space="preserve"> information about the quality of care delivered </w:t>
      </w:r>
      <w:r>
        <w:rPr>
          <w:rFonts w:eastAsia="Times New Roman" w:cs="Arial"/>
          <w:color w:val="374044"/>
          <w:lang w:eastAsia="en-US"/>
        </w:rPr>
        <w:t>by</w:t>
      </w:r>
      <w:r w:rsidRPr="00020D5F">
        <w:rPr>
          <w:rFonts w:eastAsia="Times New Roman" w:cs="Arial"/>
          <w:color w:val="374044"/>
          <w:lang w:eastAsia="en-US"/>
        </w:rPr>
        <w:t xml:space="preserve"> </w:t>
      </w:r>
      <w:r>
        <w:rPr>
          <w:rFonts w:eastAsia="Times New Roman" w:cs="Arial"/>
          <w:color w:val="374044"/>
          <w:lang w:eastAsia="en-US"/>
        </w:rPr>
        <w:t>en</w:t>
      </w:r>
      <w:r w:rsidRPr="00020D5F">
        <w:rPr>
          <w:rFonts w:eastAsia="Times New Roman" w:cs="Arial"/>
          <w:color w:val="374044"/>
          <w:lang w:eastAsia="en-US"/>
        </w:rPr>
        <w:t>coding a number of</w:t>
      </w:r>
      <w:r>
        <w:rPr>
          <w:rFonts w:eastAsia="Times New Roman" w:cs="Arial"/>
          <w:color w:val="374044"/>
          <w:lang w:eastAsia="en-US"/>
        </w:rPr>
        <w:t xml:space="preserve"> </w:t>
      </w:r>
      <w:r w:rsidRPr="007B3485">
        <w:rPr>
          <w:rFonts w:eastAsia="Times New Roman" w:cs="Arial"/>
          <w:color w:val="000000"/>
          <w:lang w:eastAsia="en-US"/>
        </w:rPr>
        <w:t>clinical components</w:t>
      </w:r>
      <w:r w:rsidRPr="00020D5F">
        <w:rPr>
          <w:rFonts w:eastAsia="Times New Roman" w:cs="Arial"/>
          <w:color w:val="374044"/>
          <w:lang w:eastAsia="en-US"/>
        </w:rPr>
        <w:t xml:space="preserve"> </w:t>
      </w:r>
      <w:r>
        <w:rPr>
          <w:rFonts w:eastAsia="Times New Roman" w:cs="Arial"/>
          <w:color w:val="374044"/>
          <w:lang w:eastAsia="en-US"/>
        </w:rPr>
        <w:t>(</w:t>
      </w:r>
      <w:r w:rsidRPr="00020D5F">
        <w:rPr>
          <w:rFonts w:eastAsia="Times New Roman" w:cs="Arial"/>
          <w:color w:val="374044"/>
          <w:lang w:eastAsia="en-US"/>
        </w:rPr>
        <w:t xml:space="preserve">services </w:t>
      </w:r>
      <w:r>
        <w:rPr>
          <w:rFonts w:eastAsia="Times New Roman" w:cs="Arial"/>
          <w:color w:val="374044"/>
          <w:lang w:eastAsia="en-US"/>
        </w:rPr>
        <w:t>and/or</w:t>
      </w:r>
      <w:r w:rsidRPr="00020D5F">
        <w:rPr>
          <w:rFonts w:eastAsia="Times New Roman" w:cs="Arial"/>
          <w:color w:val="374044"/>
          <w:lang w:eastAsia="en-US"/>
        </w:rPr>
        <w:t xml:space="preserve"> test results</w:t>
      </w:r>
      <w:r>
        <w:rPr>
          <w:rFonts w:eastAsia="Times New Roman" w:cs="Arial"/>
          <w:color w:val="374044"/>
          <w:lang w:eastAsia="en-US"/>
        </w:rPr>
        <w:t>)</w:t>
      </w:r>
      <w:r w:rsidRPr="00020D5F">
        <w:rPr>
          <w:rFonts w:eastAsia="Times New Roman" w:cs="Arial"/>
          <w:color w:val="374044"/>
          <w:lang w:eastAsia="en-US"/>
        </w:rPr>
        <w:t xml:space="preserve"> tha</w:t>
      </w:r>
      <w:r>
        <w:rPr>
          <w:rFonts w:eastAsia="Times New Roman" w:cs="Arial"/>
          <w:color w:val="374044"/>
          <w:lang w:eastAsia="en-US"/>
        </w:rPr>
        <w:t xml:space="preserve">t </w:t>
      </w:r>
      <w:r w:rsidRPr="007B3485">
        <w:rPr>
          <w:rFonts w:eastAsia="Times New Roman" w:cs="Arial"/>
          <w:color w:val="000000"/>
          <w:lang w:eastAsia="en-US"/>
        </w:rPr>
        <w:t xml:space="preserve">may be typically included in evaluation and management </w:t>
      </w:r>
      <w:r>
        <w:rPr>
          <w:rFonts w:eastAsia="Times New Roman" w:cs="Arial"/>
          <w:color w:val="000000"/>
          <w:lang w:eastAsia="en-US"/>
        </w:rPr>
        <w:t xml:space="preserve">(E&amp;M) </w:t>
      </w:r>
      <w:r w:rsidRPr="007B3485">
        <w:rPr>
          <w:rFonts w:eastAsia="Times New Roman" w:cs="Arial"/>
          <w:color w:val="000000"/>
          <w:lang w:eastAsia="en-US"/>
        </w:rPr>
        <w:t>services</w:t>
      </w:r>
      <w:r>
        <w:rPr>
          <w:rFonts w:eastAsia="Times New Roman" w:cs="Arial"/>
          <w:color w:val="000000"/>
          <w:lang w:eastAsia="en-US"/>
        </w:rPr>
        <w:t xml:space="preserve"> to</w:t>
      </w:r>
      <w:r>
        <w:rPr>
          <w:rFonts w:eastAsia="Times New Roman" w:cs="Arial"/>
          <w:color w:val="374044"/>
          <w:lang w:eastAsia="en-US"/>
        </w:rPr>
        <w:t xml:space="preserve"> support performance measures.</w:t>
      </w:r>
    </w:p>
    <w:p w14:paraId="46DA1BF2" w14:textId="77777777" w:rsidR="00B479F5" w:rsidRPr="007B3485" w:rsidRDefault="00B479F5" w:rsidP="00B479F5">
      <w:pPr>
        <w:shd w:val="clear" w:color="auto" w:fill="FFFFFF"/>
        <w:spacing w:after="120" w:line="240" w:lineRule="auto"/>
        <w:rPr>
          <w:rFonts w:eastAsia="Times New Roman" w:cs="Arial"/>
          <w:color w:val="000000"/>
          <w:lang w:eastAsia="en-US"/>
        </w:rPr>
      </w:pPr>
      <w:r w:rsidRPr="007B3485">
        <w:rPr>
          <w:rFonts w:eastAsia="Times New Roman" w:cs="Arial"/>
          <w:color w:val="000000"/>
          <w:lang w:eastAsia="en-US"/>
        </w:rPr>
        <w:t xml:space="preserve">The use of </w:t>
      </w:r>
      <w:r w:rsidRPr="009B5FDD">
        <w:rPr>
          <w:rFonts w:eastAsia="Times New Roman" w:cs="Arial"/>
          <w:color w:val="000000"/>
          <w:lang w:eastAsia="en-US"/>
        </w:rPr>
        <w:t>category II</w:t>
      </w:r>
      <w:r w:rsidRPr="007B3485">
        <w:rPr>
          <w:rFonts w:eastAsia="Times New Roman" w:cs="Arial"/>
          <w:color w:val="000000"/>
          <w:lang w:eastAsia="en-US"/>
        </w:rPr>
        <w:t xml:space="preserve"> codes is </w:t>
      </w:r>
      <w:r w:rsidRPr="009B5FDD">
        <w:rPr>
          <w:rFonts w:eastAsia="Times New Roman" w:cs="Arial"/>
          <w:color w:val="000000"/>
          <w:lang w:eastAsia="en-US"/>
        </w:rPr>
        <w:t>optional</w:t>
      </w:r>
      <w:r>
        <w:rPr>
          <w:rFonts w:eastAsia="Times New Roman" w:cs="Arial"/>
          <w:color w:val="000000"/>
          <w:lang w:eastAsia="en-US"/>
        </w:rPr>
        <w:t xml:space="preserve">, </w:t>
      </w:r>
      <w:r w:rsidRPr="007B3485">
        <w:rPr>
          <w:rFonts w:eastAsia="Times New Roman" w:cs="Arial"/>
          <w:color w:val="000000"/>
          <w:lang w:eastAsia="en-US"/>
        </w:rPr>
        <w:t xml:space="preserve">not required for correct coding and </w:t>
      </w:r>
      <w:r w:rsidRPr="007B3485">
        <w:rPr>
          <w:rFonts w:eastAsia="Times New Roman" w:cs="Arial"/>
          <w:color w:val="000000"/>
          <w:u w:val="single"/>
          <w:lang w:eastAsia="en-US"/>
        </w:rPr>
        <w:t>may not be used as a substitute</w:t>
      </w:r>
      <w:r w:rsidRPr="007B3485">
        <w:rPr>
          <w:rFonts w:eastAsia="Times New Roman" w:cs="Arial"/>
          <w:color w:val="000000"/>
          <w:lang w:eastAsia="en-US"/>
        </w:rPr>
        <w:t xml:space="preserve"> for Category I codes.</w:t>
      </w:r>
      <w:r>
        <w:rPr>
          <w:rFonts w:eastAsia="Times New Roman" w:cs="Arial"/>
          <w:color w:val="000000"/>
          <w:lang w:eastAsia="en-US"/>
        </w:rPr>
        <w:t xml:space="preserve">  As the result, it is important that the sensitive information value sets drawn from the CPT code system include most importantly appropriate CPT Category I (AKA CPT Level I) codes in addition to Category II codes that may be associated with those E&amp;M services because these codes are NOT accepted for outpatient billing purposes (by CMS and likely, by any private insurer either) and therefore the likelihood that these codes exist in the local HER-Systems databases is low unless they are coding for internal reporting or performance measurement purposes.</w:t>
      </w:r>
    </w:p>
    <w:p w14:paraId="386EDB12" w14:textId="77777777" w:rsidR="00B479F5" w:rsidRDefault="00B479F5" w:rsidP="00B479F5">
      <w:pPr>
        <w:shd w:val="clear" w:color="auto" w:fill="FFFFFF"/>
        <w:spacing w:before="150" w:after="150" w:line="240" w:lineRule="auto"/>
        <w:rPr>
          <w:rFonts w:cs="Arial"/>
          <w:color w:val="374044"/>
          <w:shd w:val="clear" w:color="auto" w:fill="FFFFFF"/>
        </w:rPr>
      </w:pPr>
      <w:r w:rsidRPr="00880465">
        <w:rPr>
          <w:rFonts w:eastAsia="Times New Roman" w:cs="Arial"/>
          <w:color w:val="374044"/>
          <w:lang w:eastAsia="en-US"/>
        </w:rPr>
        <w:t>Category II Codes are alphanumeric and consist of four digits follo</w:t>
      </w:r>
      <w:r>
        <w:rPr>
          <w:rFonts w:eastAsia="Times New Roman" w:cs="Arial"/>
          <w:color w:val="374044"/>
          <w:lang w:eastAsia="en-US"/>
        </w:rPr>
        <w:t xml:space="preserve">wed by the alpha character 'F’. These codes are </w:t>
      </w:r>
      <w:r w:rsidRPr="00880465">
        <w:rPr>
          <w:rFonts w:cs="Arial"/>
          <w:color w:val="374044"/>
          <w:shd w:val="clear" w:color="auto" w:fill="FFFFFF"/>
        </w:rPr>
        <w:t>released annually as part of the general CPT code set</w:t>
      </w:r>
      <w:r>
        <w:rPr>
          <w:rFonts w:cs="Arial"/>
          <w:color w:val="374044"/>
          <w:shd w:val="clear" w:color="auto" w:fill="FFFFFF"/>
        </w:rPr>
        <w:t xml:space="preserve"> and</w:t>
      </w:r>
      <w:r w:rsidRPr="00880465">
        <w:rPr>
          <w:rFonts w:cs="Arial"/>
          <w:color w:val="374044"/>
          <w:shd w:val="clear" w:color="auto" w:fill="FFFFFF"/>
        </w:rPr>
        <w:t xml:space="preserve"> published twice a year, Jan.1 and July 1, on the AMA Web site. The most current listing of CPT II codes can be found on the AMA Web site at</w:t>
      </w:r>
      <w:r>
        <w:rPr>
          <w:rStyle w:val="apple-converted-space"/>
          <w:rFonts w:cs="Arial"/>
          <w:color w:val="374044"/>
          <w:shd w:val="clear" w:color="auto" w:fill="FFFFFF"/>
        </w:rPr>
        <w:t xml:space="preserve"> </w:t>
      </w:r>
      <w:hyperlink r:id="rId15" w:tgtFrame="_blank" w:history="1">
        <w:r>
          <w:rPr>
            <w:rStyle w:val="Hyperlink"/>
            <w:rFonts w:cs="Arial"/>
            <w:color w:val="6B7C84"/>
            <w:shd w:val="clear" w:color="auto" w:fill="FFFFFF"/>
          </w:rPr>
          <w:t>http://www.ama-assn.org/ama/pub/physician-resources/solutions-managing-your-practice/coding-billing-insurance/cpt/about-cpt/category-ii-codes.page?</w:t>
        </w:r>
      </w:hyperlink>
    </w:p>
    <w:p w14:paraId="0FD7184F" w14:textId="77777777" w:rsidR="00B479F5" w:rsidRDefault="00B479F5" w:rsidP="00B479F5">
      <w:pPr>
        <w:shd w:val="clear" w:color="auto" w:fill="FFFFFF"/>
        <w:spacing w:before="150" w:after="150" w:line="240" w:lineRule="auto"/>
        <w:jc w:val="center"/>
        <w:rPr>
          <w:rFonts w:eastAsia="Times New Roman" w:cs="Arial"/>
          <w:color w:val="374044"/>
          <w:lang w:eastAsia="en-US"/>
        </w:rPr>
      </w:pPr>
      <w:r>
        <w:rPr>
          <w:noProof/>
          <w:lang w:eastAsia="en-US"/>
        </w:rPr>
        <w:drawing>
          <wp:inline distT="0" distB="0" distL="0" distR="0" wp14:anchorId="5C39575E" wp14:editId="1ED9A55D">
            <wp:extent cx="3002540" cy="247671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2540" cy="2476715"/>
                    </a:xfrm>
                    <a:prstGeom prst="rect">
                      <a:avLst/>
                    </a:prstGeom>
                  </pic:spPr>
                </pic:pic>
              </a:graphicData>
            </a:graphic>
          </wp:inline>
        </w:drawing>
      </w:r>
    </w:p>
    <w:p w14:paraId="49CC4F36" w14:textId="77777777" w:rsidR="00B479F5" w:rsidRPr="0091415C" w:rsidRDefault="00B479F5" w:rsidP="00244FFA">
      <w:pPr>
        <w:pStyle w:val="Caption"/>
        <w:spacing w:after="360"/>
        <w:jc w:val="center"/>
        <w:rPr>
          <w:rFonts w:eastAsia="Times New Roman" w:cs="Arial"/>
          <w:color w:val="0070C0"/>
          <w:sz w:val="22"/>
          <w:szCs w:val="22"/>
          <w:lang w:eastAsia="en-US"/>
        </w:rPr>
      </w:pPr>
      <w:bookmarkStart w:id="19" w:name="_Toc448936702"/>
      <w:r w:rsidRPr="0091415C">
        <w:rPr>
          <w:color w:val="0070C0"/>
          <w:sz w:val="22"/>
          <w:szCs w:val="22"/>
        </w:rPr>
        <w:t xml:space="preserve">Figure </w:t>
      </w:r>
      <w:r w:rsidRPr="0091415C">
        <w:rPr>
          <w:color w:val="0070C0"/>
          <w:sz w:val="22"/>
          <w:szCs w:val="22"/>
        </w:rPr>
        <w:fldChar w:fldCharType="begin"/>
      </w:r>
      <w:r w:rsidRPr="0091415C">
        <w:rPr>
          <w:color w:val="0070C0"/>
          <w:sz w:val="22"/>
          <w:szCs w:val="22"/>
        </w:rPr>
        <w:instrText xml:space="preserve"> SEQ Figure \* ARABIC </w:instrText>
      </w:r>
      <w:r w:rsidRPr="0091415C">
        <w:rPr>
          <w:color w:val="0070C0"/>
          <w:sz w:val="22"/>
          <w:szCs w:val="22"/>
        </w:rPr>
        <w:fldChar w:fldCharType="separate"/>
      </w:r>
      <w:r>
        <w:rPr>
          <w:noProof/>
          <w:color w:val="0070C0"/>
          <w:sz w:val="22"/>
          <w:szCs w:val="22"/>
        </w:rPr>
        <w:t>3</w:t>
      </w:r>
      <w:r w:rsidRPr="0091415C">
        <w:rPr>
          <w:color w:val="0070C0"/>
          <w:sz w:val="22"/>
          <w:szCs w:val="22"/>
        </w:rPr>
        <w:fldChar w:fldCharType="end"/>
      </w:r>
      <w:r w:rsidRPr="0091415C">
        <w:rPr>
          <w:color w:val="0070C0"/>
          <w:sz w:val="22"/>
          <w:szCs w:val="22"/>
        </w:rPr>
        <w:t>: Category II</w:t>
      </w:r>
      <w:bookmarkEnd w:id="19"/>
    </w:p>
    <w:p w14:paraId="3E07B384" w14:textId="77777777" w:rsidR="00B479F5" w:rsidRPr="00244FFA" w:rsidRDefault="00B479F5" w:rsidP="00244FFA">
      <w:pPr>
        <w:pStyle w:val="Heading4"/>
        <w:spacing w:after="120"/>
        <w:rPr>
          <w:color w:val="0070C0"/>
          <w:lang w:eastAsia="en-US"/>
        </w:rPr>
      </w:pPr>
      <w:r w:rsidRPr="00244FFA">
        <w:rPr>
          <w:color w:val="0070C0"/>
          <w:lang w:eastAsia="en-US"/>
        </w:rPr>
        <w:t>CPT Category III Codes</w:t>
      </w:r>
    </w:p>
    <w:p w14:paraId="487EB42E" w14:textId="77777777" w:rsidR="00B479F5" w:rsidRDefault="00B479F5" w:rsidP="00B479F5">
      <w:pPr>
        <w:shd w:val="clear" w:color="auto" w:fill="FFFFFF"/>
        <w:spacing w:after="120" w:line="240" w:lineRule="auto"/>
        <w:rPr>
          <w:rFonts w:eastAsia="Times New Roman" w:cs="Arial"/>
          <w:color w:val="000000"/>
          <w:lang w:eastAsia="en-US"/>
        </w:rPr>
      </w:pPr>
      <w:r w:rsidRPr="00CD2B86">
        <w:rPr>
          <w:rFonts w:eastAsia="Times New Roman" w:cs="Arial"/>
          <w:color w:val="000000"/>
          <w:lang w:eastAsia="en-US"/>
        </w:rPr>
        <w:t>CPT Category II</w:t>
      </w:r>
      <w:r>
        <w:rPr>
          <w:rFonts w:eastAsia="Times New Roman" w:cs="Arial"/>
          <w:color w:val="000000"/>
          <w:lang w:eastAsia="en-US"/>
        </w:rPr>
        <w:t>I</w:t>
      </w:r>
      <w:r w:rsidRPr="00CD2B86">
        <w:rPr>
          <w:rFonts w:eastAsia="Times New Roman" w:cs="Arial"/>
          <w:color w:val="000000"/>
          <w:lang w:eastAsia="en-US"/>
        </w:rPr>
        <w:t xml:space="preserve"> </w:t>
      </w:r>
      <w:r>
        <w:rPr>
          <w:rFonts w:eastAsia="Times New Roman" w:cs="Arial"/>
          <w:color w:val="000000"/>
          <w:lang w:eastAsia="en-US"/>
        </w:rPr>
        <w:t xml:space="preserve">consist of </w:t>
      </w:r>
      <w:r w:rsidRPr="00CD2B86">
        <w:rPr>
          <w:rFonts w:eastAsia="Times New Roman" w:cs="Arial"/>
          <w:color w:val="000000"/>
          <w:lang w:eastAsia="en-US"/>
        </w:rPr>
        <w:t xml:space="preserve">a set of temporary codes for </w:t>
      </w:r>
      <w:r>
        <w:rPr>
          <w:rFonts w:eastAsia="Times New Roman" w:cs="Arial"/>
          <w:color w:val="000000"/>
          <w:lang w:eastAsia="en-US"/>
        </w:rPr>
        <w:t xml:space="preserve">used </w:t>
      </w:r>
      <w:r w:rsidRPr="00CD2B86">
        <w:rPr>
          <w:rFonts w:eastAsia="Times New Roman" w:cs="Arial"/>
          <w:color w:val="000000"/>
          <w:lang w:eastAsia="en-US"/>
        </w:rPr>
        <w:t xml:space="preserve">emerging technology, services, and procedures. </w:t>
      </w:r>
    </w:p>
    <w:p w14:paraId="3FD331C3" w14:textId="77777777" w:rsidR="00B479F5" w:rsidRPr="00CD2B86" w:rsidRDefault="00B479F5" w:rsidP="00B479F5">
      <w:pPr>
        <w:shd w:val="clear" w:color="auto" w:fill="FFFFFF"/>
        <w:spacing w:after="120" w:line="240" w:lineRule="auto"/>
        <w:rPr>
          <w:rFonts w:eastAsia="Times New Roman" w:cs="Arial"/>
          <w:color w:val="000000"/>
          <w:lang w:eastAsia="en-US"/>
        </w:rPr>
      </w:pPr>
      <w:r w:rsidRPr="00CD2B86">
        <w:rPr>
          <w:rFonts w:eastAsia="Times New Roman" w:cs="Arial"/>
          <w:color w:val="000000"/>
          <w:lang w:eastAsia="en-US"/>
        </w:rPr>
        <w:lastRenderedPageBreak/>
        <w:t>Category III codes allow data collection for these services/procedures</w:t>
      </w:r>
      <w:r>
        <w:rPr>
          <w:rFonts w:eastAsia="Times New Roman" w:cs="Arial"/>
          <w:color w:val="000000"/>
          <w:lang w:eastAsia="en-US"/>
        </w:rPr>
        <w:t xml:space="preserve"> instead of the use of a Category I </w:t>
      </w:r>
      <w:r w:rsidRPr="00C51150">
        <w:rPr>
          <w:rFonts w:eastAsia="Times New Roman" w:cs="Arial"/>
          <w:color w:val="000000"/>
          <w:lang w:eastAsia="en-US"/>
        </w:rPr>
        <w:t>code</w:t>
      </w:r>
      <w:r>
        <w:rPr>
          <w:rFonts w:eastAsia="Times New Roman" w:cs="Arial"/>
          <w:color w:val="000000"/>
          <w:lang w:eastAsia="en-US"/>
        </w:rPr>
        <w:t xml:space="preserve"> such as</w:t>
      </w:r>
      <w:r w:rsidRPr="00C51150">
        <w:rPr>
          <w:rFonts w:eastAsia="Times New Roman" w:cs="Arial"/>
          <w:color w:val="000000"/>
          <w:lang w:eastAsia="en-US"/>
        </w:rPr>
        <w:t xml:space="preserve"> </w:t>
      </w:r>
      <w:r w:rsidRPr="00C51150">
        <w:rPr>
          <w:rFonts w:cs="Arial"/>
          <w:bCs/>
          <w:color w:val="000000"/>
          <w:shd w:val="clear" w:color="auto" w:fill="FFFFFF"/>
        </w:rPr>
        <w:t>99499 -</w:t>
      </w:r>
      <w:r w:rsidRPr="00C51150">
        <w:rPr>
          <w:rFonts w:cs="Arial"/>
          <w:color w:val="000000"/>
          <w:shd w:val="clear" w:color="auto" w:fill="FFFFFF"/>
        </w:rPr>
        <w:t>Unlisted evaluation and management service</w:t>
      </w:r>
      <w:r w:rsidRPr="00CD2B86">
        <w:rPr>
          <w:rFonts w:eastAsia="Times New Roman" w:cs="Arial"/>
          <w:color w:val="000000"/>
          <w:lang w:eastAsia="en-US"/>
        </w:rPr>
        <w:t xml:space="preserve">. Use of unlisted codes does not </w:t>
      </w:r>
      <w:r>
        <w:rPr>
          <w:rFonts w:eastAsia="Times New Roman" w:cs="Arial"/>
          <w:color w:val="000000"/>
          <w:lang w:eastAsia="en-US"/>
        </w:rPr>
        <w:t>provide</w:t>
      </w:r>
      <w:r w:rsidRPr="00CD2B86">
        <w:rPr>
          <w:rFonts w:eastAsia="Times New Roman" w:cs="Arial"/>
          <w:color w:val="000000"/>
          <w:lang w:eastAsia="en-US"/>
        </w:rPr>
        <w:t xml:space="preserve"> the opportunity </w:t>
      </w:r>
      <w:r>
        <w:rPr>
          <w:rFonts w:eastAsia="Times New Roman" w:cs="Arial"/>
          <w:color w:val="000000"/>
          <w:lang w:eastAsia="en-US"/>
        </w:rPr>
        <w:t>to collect information</w:t>
      </w:r>
      <w:r w:rsidRPr="00CD2B86">
        <w:rPr>
          <w:rFonts w:eastAsia="Times New Roman" w:cs="Arial"/>
          <w:color w:val="000000"/>
          <w:lang w:eastAsia="en-US"/>
        </w:rPr>
        <w:t xml:space="preserve"> that is important in the evaluation of health care delivery and the formation of public and private policy. The use of the </w:t>
      </w:r>
      <w:r>
        <w:rPr>
          <w:rFonts w:eastAsia="Times New Roman" w:cs="Arial"/>
          <w:color w:val="000000"/>
          <w:lang w:eastAsia="en-US"/>
        </w:rPr>
        <w:t xml:space="preserve">Category III </w:t>
      </w:r>
      <w:r w:rsidRPr="00CD2B86">
        <w:rPr>
          <w:rFonts w:eastAsia="Times New Roman" w:cs="Arial"/>
          <w:color w:val="000000"/>
          <w:lang w:eastAsia="en-US"/>
        </w:rPr>
        <w:t xml:space="preserve">codes </w:t>
      </w:r>
      <w:r>
        <w:rPr>
          <w:rFonts w:eastAsia="Times New Roman" w:cs="Arial"/>
          <w:color w:val="000000"/>
          <w:lang w:eastAsia="en-US"/>
        </w:rPr>
        <w:t xml:space="preserve">in EHR-Systems will </w:t>
      </w:r>
      <w:r w:rsidRPr="00CD2B86">
        <w:rPr>
          <w:rFonts w:eastAsia="Times New Roman" w:cs="Arial"/>
          <w:color w:val="000000"/>
          <w:lang w:eastAsia="en-US"/>
        </w:rPr>
        <w:t>allow physicians and other qualified health care professionals, insurers, health services researchers, and health policy experts to identify emerging technology, services, and procedures for clinical efficacy, utilization and outcomes.</w:t>
      </w:r>
    </w:p>
    <w:p w14:paraId="2428D2A5" w14:textId="77777777" w:rsidR="00B479F5" w:rsidRPr="00CD2B86" w:rsidRDefault="00B479F5" w:rsidP="00B479F5">
      <w:pPr>
        <w:shd w:val="clear" w:color="auto" w:fill="FFFFFF"/>
        <w:spacing w:after="120" w:line="240" w:lineRule="auto"/>
        <w:rPr>
          <w:rFonts w:eastAsia="Times New Roman" w:cs="Arial"/>
          <w:color w:val="000000"/>
          <w:lang w:eastAsia="en-US"/>
        </w:rPr>
      </w:pPr>
      <w:r>
        <w:rPr>
          <w:rFonts w:eastAsia="Times New Roman" w:cs="Arial"/>
          <w:color w:val="000000"/>
          <w:lang w:eastAsia="en-US"/>
        </w:rPr>
        <w:t>Category III codes</w:t>
      </w:r>
      <w:r w:rsidRPr="00CD2B86">
        <w:rPr>
          <w:rFonts w:eastAsia="Times New Roman" w:cs="Arial"/>
          <w:color w:val="000000"/>
          <w:lang w:eastAsia="en-US"/>
        </w:rPr>
        <w:t xml:space="preserve"> may not conform to the usual requirements for CPT Category I codes established by the Editorial Panel. For Category I codes, the Panel requires that the service/procedure be performed by many health care professionals in clinical practice in multiple locations and that FDA approval, as appropriate, has already been received. The nature of emerging technology, services, and procedures is such that these requirements may not be met. For these reasons, temporary codes for emerging technology, services, and procedures have been placed in a separate section of the CPT code set and the codes are differentiated from Category I CPT codes by the use of alphanumeric characters.</w:t>
      </w:r>
    </w:p>
    <w:p w14:paraId="4D25BE63" w14:textId="297C9867" w:rsidR="00B479F5" w:rsidRDefault="00B479F5" w:rsidP="00B479F5">
      <w:pPr>
        <w:shd w:val="clear" w:color="auto" w:fill="FFFFFF"/>
        <w:spacing w:after="120" w:line="240" w:lineRule="auto"/>
        <w:rPr>
          <w:rFonts w:eastAsia="Times New Roman" w:cs="Arial"/>
          <w:color w:val="000000"/>
          <w:lang w:eastAsia="en-US"/>
        </w:rPr>
      </w:pPr>
      <w:r>
        <w:rPr>
          <w:rFonts w:eastAsia="Times New Roman" w:cs="Arial"/>
          <w:color w:val="000000"/>
          <w:lang w:eastAsia="en-US"/>
        </w:rPr>
        <w:t>CPT Category III</w:t>
      </w:r>
      <w:r w:rsidRPr="00CD2B86">
        <w:rPr>
          <w:rFonts w:eastAsia="Times New Roman" w:cs="Arial"/>
          <w:color w:val="000000"/>
          <w:lang w:eastAsia="en-US"/>
        </w:rPr>
        <w:t xml:space="preserve"> codes have an alpha character as the 5th character in the string (</w:t>
      </w:r>
      <w:r w:rsidR="008A7356" w:rsidRPr="00CD2B86">
        <w:rPr>
          <w:rFonts w:eastAsia="Times New Roman" w:cs="Arial"/>
          <w:color w:val="000000"/>
          <w:lang w:eastAsia="en-US"/>
        </w:rPr>
        <w:t>i.e.</w:t>
      </w:r>
      <w:r w:rsidRPr="00CD2B86">
        <w:rPr>
          <w:rFonts w:eastAsia="Times New Roman" w:cs="Arial"/>
          <w:color w:val="000000"/>
          <w:lang w:eastAsia="en-US"/>
        </w:rPr>
        <w:t xml:space="preserve">, four digits followed by the letter T). </w:t>
      </w:r>
    </w:p>
    <w:p w14:paraId="3C05A984" w14:textId="77777777" w:rsidR="00B479F5" w:rsidRDefault="00B479F5" w:rsidP="00B479F5">
      <w:pPr>
        <w:shd w:val="clear" w:color="auto" w:fill="FFFFFF"/>
        <w:spacing w:after="120" w:line="240" w:lineRule="auto"/>
        <w:rPr>
          <w:rFonts w:eastAsia="Times New Roman" w:cs="Arial"/>
          <w:color w:val="000000"/>
          <w:lang w:eastAsia="en-US"/>
        </w:rPr>
      </w:pPr>
      <w:r w:rsidRPr="00CD2B86">
        <w:rPr>
          <w:rFonts w:eastAsia="Times New Roman" w:cs="Arial"/>
          <w:color w:val="000000"/>
          <w:lang w:eastAsia="en-US"/>
        </w:rPr>
        <w:t>Codes in this section may or may not eventually receive a Category I CPT code. In either case, in general, a given Category III code will be archived five years from the date of initial publication or extension unless a modification of the archival date is specifically noted at the time of a revision or change to a code (e</w:t>
      </w:r>
      <w:r>
        <w:rPr>
          <w:rFonts w:eastAsia="Times New Roman" w:cs="Arial"/>
          <w:color w:val="000000"/>
          <w:lang w:eastAsia="en-US"/>
        </w:rPr>
        <w:t>.</w:t>
      </w:r>
      <w:r w:rsidRPr="00CD2B86">
        <w:rPr>
          <w:rFonts w:eastAsia="Times New Roman" w:cs="Arial"/>
          <w:color w:val="000000"/>
          <w:lang w:eastAsia="en-US"/>
        </w:rPr>
        <w:t>g</w:t>
      </w:r>
      <w:r>
        <w:rPr>
          <w:rFonts w:eastAsia="Times New Roman" w:cs="Arial"/>
          <w:color w:val="000000"/>
          <w:lang w:eastAsia="en-US"/>
        </w:rPr>
        <w:t>.</w:t>
      </w:r>
      <w:r w:rsidRPr="00CD2B86">
        <w:rPr>
          <w:rFonts w:eastAsia="Times New Roman" w:cs="Arial"/>
          <w:color w:val="000000"/>
          <w:lang w:eastAsia="en-US"/>
        </w:rPr>
        <w:t xml:space="preserve">, addition of parenthetical instructions, reinstatement). </w:t>
      </w:r>
    </w:p>
    <w:p w14:paraId="404506B8" w14:textId="77777777" w:rsidR="00B479F5" w:rsidRDefault="00B479F5" w:rsidP="00B479F5">
      <w:pPr>
        <w:shd w:val="clear" w:color="auto" w:fill="FFFFFF"/>
        <w:spacing w:after="120" w:line="240" w:lineRule="auto"/>
        <w:rPr>
          <w:rFonts w:eastAsia="Times New Roman" w:cs="Arial"/>
          <w:color w:val="000000"/>
          <w:lang w:eastAsia="en-US"/>
        </w:rPr>
      </w:pPr>
      <w:r w:rsidRPr="00CD2B86">
        <w:rPr>
          <w:rFonts w:eastAsia="Times New Roman" w:cs="Arial"/>
          <w:color w:val="000000"/>
          <w:lang w:eastAsia="en-US"/>
        </w:rPr>
        <w:t xml:space="preserve">Services and procedures described by Category III codes which have been archived after five years, without conversion, must be reported using the Category I unlisted code unless another specific cross-reference is established at the time of archiving. </w:t>
      </w:r>
    </w:p>
    <w:p w14:paraId="265BA214" w14:textId="1EA9B010" w:rsidR="00B479F5" w:rsidRPr="00B479F5" w:rsidRDefault="00B479F5" w:rsidP="00B479F5">
      <w:pPr>
        <w:shd w:val="clear" w:color="auto" w:fill="FFFFFF"/>
        <w:spacing w:after="120" w:line="240" w:lineRule="auto"/>
        <w:rPr>
          <w:rFonts w:eastAsia="Times New Roman" w:cs="Arial"/>
          <w:color w:val="000000"/>
          <w:lang w:eastAsia="en-US"/>
        </w:rPr>
      </w:pPr>
      <w:r w:rsidRPr="00CD2B86">
        <w:rPr>
          <w:rFonts w:eastAsia="Times New Roman" w:cs="Arial"/>
          <w:color w:val="000000"/>
          <w:lang w:eastAsia="en-US"/>
        </w:rPr>
        <w:t>New codes or revised codes in this section are released semi-annually via the AMA CPT Internet site, to expedite dissemination for reporting. The full set of temporary codes for emerging technology, services, and procedures are published annually in the CPT code set. Go to www.ama-assn.org/go/cpt for the most current listing.</w:t>
      </w:r>
    </w:p>
    <w:p w14:paraId="71993A3B" w14:textId="4310F3C2" w:rsidR="00FF0DD8" w:rsidRPr="00FF0DD8" w:rsidRDefault="00FF0DD8" w:rsidP="00FF0DD8">
      <w:pPr>
        <w:pStyle w:val="Heading3"/>
        <w:spacing w:after="120"/>
        <w:rPr>
          <w:color w:val="0070C0"/>
          <w:shd w:val="clear" w:color="auto" w:fill="FFFFFF"/>
        </w:rPr>
      </w:pPr>
      <w:bookmarkStart w:id="20" w:name="_Toc448936734"/>
      <w:r w:rsidRPr="00FF0DD8">
        <w:rPr>
          <w:color w:val="0070C0"/>
        </w:rPr>
        <w:t>HCPCS (Level II codes)</w:t>
      </w:r>
      <w:bookmarkEnd w:id="20"/>
    </w:p>
    <w:p w14:paraId="72D32A08" w14:textId="07B24703" w:rsidR="00844B59" w:rsidRDefault="00844B59" w:rsidP="00711A3E">
      <w:pPr>
        <w:spacing w:line="240" w:lineRule="auto"/>
        <w:rPr>
          <w:rFonts w:cs="Arial"/>
          <w:color w:val="252525"/>
          <w:shd w:val="clear" w:color="auto" w:fill="FFFFFF"/>
        </w:rPr>
      </w:pPr>
      <w:r>
        <w:rPr>
          <w:rFonts w:cs="Arial"/>
          <w:color w:val="252525"/>
          <w:shd w:val="clear" w:color="auto" w:fill="FFFFFF"/>
        </w:rPr>
        <w:t xml:space="preserve">The </w:t>
      </w:r>
      <w:hyperlink r:id="rId17" w:history="1">
        <w:r w:rsidRPr="00A32C02">
          <w:rPr>
            <w:rStyle w:val="Hyperlink"/>
            <w:rFonts w:cs="Arial"/>
            <w:bCs/>
            <w:shd w:val="clear" w:color="auto" w:fill="FFFFFF"/>
          </w:rPr>
          <w:t>Healthcare Common Procedure Coding System</w:t>
        </w:r>
        <w:r w:rsidRPr="00A32C02">
          <w:rPr>
            <w:rStyle w:val="Hyperlink"/>
            <w:rFonts w:cs="Arial"/>
            <w:shd w:val="clear" w:color="auto" w:fill="FFFFFF"/>
          </w:rPr>
          <w:t xml:space="preserve"> (</w:t>
        </w:r>
        <w:r w:rsidRPr="00A32C02">
          <w:rPr>
            <w:rStyle w:val="Hyperlink"/>
            <w:rFonts w:cs="Arial"/>
            <w:bCs/>
            <w:shd w:val="clear" w:color="auto" w:fill="FFFFFF"/>
          </w:rPr>
          <w:t>HCPCS)</w:t>
        </w:r>
      </w:hyperlink>
      <w:r>
        <w:rPr>
          <w:rFonts w:cs="Arial"/>
          <w:color w:val="252525"/>
          <w:shd w:val="clear" w:color="auto" w:fill="FFFFFF"/>
        </w:rPr>
        <w:t xml:space="preserve"> </w:t>
      </w:r>
      <w:r w:rsidRPr="00844B59">
        <w:rPr>
          <w:rFonts w:cs="Arial"/>
          <w:color w:val="252525"/>
          <w:shd w:val="clear" w:color="auto" w:fill="FFFFFF"/>
        </w:rPr>
        <w:t>is a</w:t>
      </w:r>
      <w:r w:rsidR="006C753A">
        <w:rPr>
          <w:rFonts w:cs="Arial"/>
          <w:color w:val="252525"/>
          <w:shd w:val="clear" w:color="auto" w:fill="FFFFFF"/>
        </w:rPr>
        <w:t>n “open-source”</w:t>
      </w:r>
      <w:r w:rsidRPr="00844B59">
        <w:rPr>
          <w:rFonts w:cs="Arial"/>
          <w:color w:val="252525"/>
          <w:shd w:val="clear" w:color="auto" w:fill="FFFFFF"/>
        </w:rPr>
        <w:t xml:space="preserve"> </w:t>
      </w:r>
      <w:r>
        <w:rPr>
          <w:rFonts w:cs="Arial"/>
          <w:color w:val="252525"/>
          <w:shd w:val="clear" w:color="auto" w:fill="FFFFFF"/>
        </w:rPr>
        <w:t>sub</w:t>
      </w:r>
      <w:r w:rsidRPr="00844B59">
        <w:rPr>
          <w:rFonts w:cs="Arial"/>
          <w:color w:val="252525"/>
          <w:shd w:val="clear" w:color="auto" w:fill="FFFFFF"/>
        </w:rPr>
        <w:t>set of</w:t>
      </w:r>
      <w:r>
        <w:rPr>
          <w:rStyle w:val="apple-converted-space"/>
          <w:rFonts w:cs="Arial"/>
          <w:color w:val="252525"/>
          <w:shd w:val="clear" w:color="auto" w:fill="FFFFFF"/>
        </w:rPr>
        <w:t xml:space="preserve"> </w:t>
      </w:r>
      <w:r w:rsidRPr="00844B59">
        <w:rPr>
          <w:rFonts w:cs="Arial"/>
          <w:shd w:val="clear" w:color="auto" w:fill="FFFFFF"/>
        </w:rPr>
        <w:t>health care</w:t>
      </w:r>
      <w:r>
        <w:rPr>
          <w:rStyle w:val="apple-converted-space"/>
          <w:rFonts w:cs="Arial"/>
          <w:color w:val="252525"/>
          <w:shd w:val="clear" w:color="auto" w:fill="FFFFFF"/>
        </w:rPr>
        <w:t xml:space="preserve"> </w:t>
      </w:r>
      <w:r w:rsidRPr="00844B59">
        <w:rPr>
          <w:rFonts w:cs="Arial"/>
          <w:shd w:val="clear" w:color="auto" w:fill="FFFFFF"/>
        </w:rPr>
        <w:t>procedure codes</w:t>
      </w:r>
      <w:r>
        <w:rPr>
          <w:rStyle w:val="apple-converted-space"/>
          <w:rFonts w:cs="Arial"/>
          <w:color w:val="252525"/>
          <w:shd w:val="clear" w:color="auto" w:fill="FFFFFF"/>
        </w:rPr>
        <w:t xml:space="preserve"> </w:t>
      </w:r>
      <w:r w:rsidRPr="00844B59">
        <w:rPr>
          <w:rFonts w:cs="Arial"/>
          <w:color w:val="252525"/>
          <w:shd w:val="clear" w:color="auto" w:fill="FFFFFF"/>
        </w:rPr>
        <w:t xml:space="preserve">based on </w:t>
      </w:r>
      <w:r>
        <w:rPr>
          <w:rFonts w:cs="Arial"/>
          <w:color w:val="252525"/>
          <w:shd w:val="clear" w:color="auto" w:fill="FFFFFF"/>
        </w:rPr>
        <w:t>CPT</w:t>
      </w:r>
      <w:r w:rsidRPr="00844B59">
        <w:rPr>
          <w:rFonts w:cs="Arial"/>
          <w:color w:val="252525"/>
          <w:shd w:val="clear" w:color="auto" w:fill="FFFFFF"/>
        </w:rPr>
        <w:t>.</w:t>
      </w:r>
      <w:r w:rsidR="00542328">
        <w:rPr>
          <w:rFonts w:cs="Arial"/>
          <w:color w:val="252525"/>
          <w:shd w:val="clear" w:color="auto" w:fill="FFFFFF"/>
        </w:rPr>
        <w:t xml:space="preserve">  </w:t>
      </w:r>
      <w:r w:rsidR="00542328" w:rsidRPr="00542328">
        <w:rPr>
          <w:rFonts w:cs="Arial"/>
          <w:color w:val="252525"/>
          <w:shd w:val="clear" w:color="auto" w:fill="FFFFFF"/>
        </w:rPr>
        <w:t>The Healthcare Common Proce</w:t>
      </w:r>
      <w:r w:rsidR="00542328">
        <w:rPr>
          <w:rFonts w:cs="Arial"/>
          <w:color w:val="252525"/>
          <w:shd w:val="clear" w:color="auto" w:fill="FFFFFF"/>
        </w:rPr>
        <w:t xml:space="preserve">dure Coding System (HCPCS) is a </w:t>
      </w:r>
      <w:r w:rsidR="00542328" w:rsidRPr="00542328">
        <w:rPr>
          <w:rFonts w:cs="Arial"/>
          <w:color w:val="252525"/>
          <w:shd w:val="clear" w:color="auto" w:fill="FFFFFF"/>
        </w:rPr>
        <w:t xml:space="preserve">collection of codes that </w:t>
      </w:r>
      <w:r w:rsidR="00542328">
        <w:rPr>
          <w:rFonts w:cs="Arial"/>
          <w:color w:val="252525"/>
          <w:shd w:val="clear" w:color="auto" w:fill="FFFFFF"/>
        </w:rPr>
        <w:t xml:space="preserve">represent procedures, supplies, </w:t>
      </w:r>
      <w:r w:rsidR="00542328" w:rsidRPr="00542328">
        <w:rPr>
          <w:rFonts w:cs="Arial"/>
          <w:color w:val="252525"/>
          <w:shd w:val="clear" w:color="auto" w:fill="FFFFFF"/>
        </w:rPr>
        <w:t>products and services wh</w:t>
      </w:r>
      <w:r w:rsidR="00542328">
        <w:rPr>
          <w:rFonts w:cs="Arial"/>
          <w:color w:val="252525"/>
          <w:shd w:val="clear" w:color="auto" w:fill="FFFFFF"/>
        </w:rPr>
        <w:t xml:space="preserve">ich may be provided to Medicare </w:t>
      </w:r>
      <w:r w:rsidR="00542328" w:rsidRPr="00542328">
        <w:rPr>
          <w:rFonts w:cs="Arial"/>
          <w:color w:val="252525"/>
          <w:shd w:val="clear" w:color="auto" w:fill="FFFFFF"/>
        </w:rPr>
        <w:t>beneficiaries and to individuals enrolled in private health</w:t>
      </w:r>
      <w:r w:rsidR="00542328">
        <w:rPr>
          <w:rFonts w:cs="Arial"/>
          <w:color w:val="252525"/>
          <w:shd w:val="clear" w:color="auto" w:fill="FFFFFF"/>
        </w:rPr>
        <w:t xml:space="preserve"> </w:t>
      </w:r>
      <w:r w:rsidR="00542328" w:rsidRPr="00542328">
        <w:rPr>
          <w:rFonts w:cs="Arial"/>
          <w:color w:val="252525"/>
          <w:shd w:val="clear" w:color="auto" w:fill="FFFFFF"/>
        </w:rPr>
        <w:t>insurance programs. The codes are divided into two</w:t>
      </w:r>
      <w:r w:rsidR="00542328">
        <w:rPr>
          <w:rFonts w:cs="Arial"/>
          <w:color w:val="252525"/>
          <w:shd w:val="clear" w:color="auto" w:fill="FFFFFF"/>
        </w:rPr>
        <w:t xml:space="preserve"> </w:t>
      </w:r>
      <w:r w:rsidR="00542328" w:rsidRPr="00542328">
        <w:rPr>
          <w:rFonts w:cs="Arial"/>
          <w:color w:val="252525"/>
          <w:shd w:val="clear" w:color="auto" w:fill="FFFFFF"/>
        </w:rPr>
        <w:t>l</w:t>
      </w:r>
      <w:r w:rsidR="00542328">
        <w:rPr>
          <w:rFonts w:cs="Arial"/>
          <w:color w:val="252525"/>
          <w:shd w:val="clear" w:color="auto" w:fill="FFFFFF"/>
        </w:rPr>
        <w:t>evels</w:t>
      </w:r>
      <w:r w:rsidR="00542328">
        <w:rPr>
          <w:rStyle w:val="FootnoteReference"/>
          <w:rFonts w:cs="Arial"/>
          <w:color w:val="252525"/>
          <w:shd w:val="clear" w:color="auto" w:fill="FFFFFF"/>
        </w:rPr>
        <w:footnoteReference w:id="13"/>
      </w:r>
      <w:r w:rsidR="00542328">
        <w:rPr>
          <w:rFonts w:cs="Arial"/>
          <w:color w:val="252525"/>
          <w:shd w:val="clear" w:color="auto" w:fill="FFFFFF"/>
        </w:rPr>
        <w:t xml:space="preserve"> described b</w:t>
      </w:r>
      <w:r w:rsidR="00542328" w:rsidRPr="00542328">
        <w:rPr>
          <w:rFonts w:cs="Arial"/>
          <w:color w:val="252525"/>
          <w:shd w:val="clear" w:color="auto" w:fill="FFFFFF"/>
        </w:rPr>
        <w:t>elow</w:t>
      </w:r>
      <w:r w:rsidR="00542328">
        <w:rPr>
          <w:rFonts w:cs="Arial"/>
          <w:color w:val="252525"/>
          <w:shd w:val="clear" w:color="auto" w:fill="FFFFFF"/>
        </w:rPr>
        <w:t>.</w:t>
      </w:r>
    </w:p>
    <w:p w14:paraId="1419F9AD" w14:textId="37A83570" w:rsidR="00586EDF" w:rsidRPr="009940E2" w:rsidRDefault="00586EDF" w:rsidP="00711A3E">
      <w:pPr>
        <w:numPr>
          <w:ilvl w:val="0"/>
          <w:numId w:val="31"/>
        </w:numPr>
        <w:shd w:val="clear" w:color="auto" w:fill="FFFFFF"/>
        <w:tabs>
          <w:tab w:val="clear" w:pos="720"/>
        </w:tabs>
        <w:spacing w:after="80" w:line="240" w:lineRule="auto"/>
        <w:ind w:left="360"/>
        <w:rPr>
          <w:rFonts w:cs="Arial"/>
          <w:color w:val="252525"/>
        </w:rPr>
      </w:pPr>
      <w:r w:rsidRPr="00586EDF">
        <w:rPr>
          <w:rFonts w:cs="Arial"/>
          <w:b/>
          <w:bCs/>
          <w:color w:val="252525"/>
        </w:rPr>
        <w:t>Level I</w:t>
      </w:r>
      <w:r>
        <w:rPr>
          <w:rStyle w:val="apple-converted-space"/>
          <w:rFonts w:cs="Arial"/>
          <w:color w:val="252525"/>
        </w:rPr>
        <w:t xml:space="preserve"> </w:t>
      </w:r>
      <w:r w:rsidRPr="00586EDF">
        <w:rPr>
          <w:rFonts w:cs="Arial"/>
          <w:color w:val="252525"/>
        </w:rPr>
        <w:t>consists of the</w:t>
      </w:r>
      <w:r>
        <w:rPr>
          <w:rFonts w:cs="Arial"/>
          <w:color w:val="252525"/>
        </w:rPr>
        <w:t xml:space="preserve"> CPT</w:t>
      </w:r>
      <w:r w:rsidR="00BC5F00">
        <w:rPr>
          <w:rFonts w:cs="Arial"/>
          <w:color w:val="252525"/>
        </w:rPr>
        <w:t>-4 code system</w:t>
      </w:r>
      <w:r w:rsidR="009940E2">
        <w:rPr>
          <w:rFonts w:cs="Arial"/>
          <w:color w:val="252525"/>
        </w:rPr>
        <w:t xml:space="preserve">.  </w:t>
      </w:r>
      <w:r w:rsidR="009940E2" w:rsidRPr="009940E2">
        <w:rPr>
          <w:rFonts w:cs="Arial"/>
          <w:color w:val="252525"/>
        </w:rPr>
        <w:t>Codes and descriptors copyrighted by the American Medical</w:t>
      </w:r>
      <w:r w:rsidR="009940E2">
        <w:rPr>
          <w:rFonts w:cs="Arial"/>
          <w:color w:val="252525"/>
        </w:rPr>
        <w:t xml:space="preserve"> </w:t>
      </w:r>
      <w:r w:rsidR="009940E2" w:rsidRPr="009940E2">
        <w:rPr>
          <w:rFonts w:cs="Arial"/>
          <w:color w:val="252525"/>
        </w:rPr>
        <w:t>Association's current procedural terminology, fourth</w:t>
      </w:r>
      <w:r w:rsidR="009940E2">
        <w:rPr>
          <w:rFonts w:cs="Arial"/>
          <w:color w:val="252525"/>
        </w:rPr>
        <w:t xml:space="preserve"> </w:t>
      </w:r>
      <w:r w:rsidR="009940E2" w:rsidRPr="009940E2">
        <w:rPr>
          <w:rFonts w:cs="Arial"/>
          <w:color w:val="252525"/>
        </w:rPr>
        <w:t xml:space="preserve">edition (CPT-4). These are </w:t>
      </w:r>
      <w:r w:rsidR="009940E2" w:rsidRPr="009940E2">
        <w:rPr>
          <w:rFonts w:cs="Arial"/>
          <w:color w:val="252525"/>
          <w:u w:val="single"/>
        </w:rPr>
        <w:t xml:space="preserve">5 digit </w:t>
      </w:r>
      <w:r w:rsidR="00F074B7">
        <w:rPr>
          <w:rFonts w:cs="Arial"/>
          <w:color w:val="252525"/>
          <w:u w:val="single"/>
        </w:rPr>
        <w:t>(</w:t>
      </w:r>
      <w:r w:rsidR="009940E2" w:rsidRPr="009940E2">
        <w:rPr>
          <w:rFonts w:cs="Arial"/>
          <w:color w:val="252525"/>
          <w:u w:val="single"/>
        </w:rPr>
        <w:t>numeric</w:t>
      </w:r>
      <w:r w:rsidR="00F074B7">
        <w:rPr>
          <w:rFonts w:cs="Arial"/>
          <w:color w:val="252525"/>
          <w:u w:val="single"/>
        </w:rPr>
        <w:t>)</w:t>
      </w:r>
      <w:r w:rsidR="009940E2" w:rsidRPr="009940E2">
        <w:rPr>
          <w:rFonts w:cs="Arial"/>
          <w:color w:val="252525"/>
          <w:u w:val="single"/>
        </w:rPr>
        <w:t xml:space="preserve"> codes</w:t>
      </w:r>
      <w:r w:rsidR="009940E2">
        <w:rPr>
          <w:rFonts w:cs="Arial"/>
          <w:color w:val="252525"/>
        </w:rPr>
        <w:t xml:space="preserve"> </w:t>
      </w:r>
      <w:r w:rsidR="009940E2" w:rsidRPr="009940E2">
        <w:rPr>
          <w:rFonts w:cs="Arial"/>
          <w:color w:val="252525"/>
        </w:rPr>
        <w:t>representing physician and non</w:t>
      </w:r>
      <w:r w:rsidR="009940E2">
        <w:rPr>
          <w:rFonts w:cs="Arial"/>
          <w:color w:val="252525"/>
        </w:rPr>
        <w:t>-</w:t>
      </w:r>
      <w:r w:rsidR="009940E2" w:rsidRPr="009940E2">
        <w:rPr>
          <w:rFonts w:cs="Arial"/>
          <w:color w:val="252525"/>
        </w:rPr>
        <w:t>physician services</w:t>
      </w:r>
      <w:r w:rsidR="009940E2">
        <w:rPr>
          <w:rFonts w:cs="Arial"/>
          <w:color w:val="252525"/>
        </w:rPr>
        <w:t>.</w:t>
      </w:r>
    </w:p>
    <w:p w14:paraId="438C298E" w14:textId="53BEB52A" w:rsidR="00586EDF" w:rsidRPr="006E2E99" w:rsidRDefault="00395AFB" w:rsidP="00711A3E">
      <w:pPr>
        <w:numPr>
          <w:ilvl w:val="0"/>
          <w:numId w:val="31"/>
        </w:numPr>
        <w:shd w:val="clear" w:color="auto" w:fill="FFFFFF"/>
        <w:spacing w:after="40" w:line="240" w:lineRule="auto"/>
        <w:ind w:left="389"/>
        <w:rPr>
          <w:rFonts w:cs="Arial"/>
          <w:color w:val="252525"/>
        </w:rPr>
      </w:pPr>
      <w:r w:rsidRPr="00395AFB">
        <w:rPr>
          <w:rFonts w:cs="Arial"/>
          <w:b/>
          <w:color w:val="000000"/>
          <w:shd w:val="clear" w:color="auto" w:fill="FFFFFF"/>
        </w:rPr>
        <w:t>Level II</w:t>
      </w:r>
      <w:r w:rsidRPr="00395AFB">
        <w:rPr>
          <w:rFonts w:cs="Arial"/>
          <w:color w:val="000000"/>
          <w:shd w:val="clear" w:color="auto" w:fill="FFFFFF"/>
        </w:rPr>
        <w:t xml:space="preserve"> </w:t>
      </w:r>
      <w:r w:rsidR="00BC5F00">
        <w:rPr>
          <w:rFonts w:cs="Arial"/>
          <w:color w:val="000000"/>
          <w:shd w:val="clear" w:color="auto" w:fill="FFFFFF"/>
        </w:rPr>
        <w:t>codes are subset into the HCPCS code system.  These codes are</w:t>
      </w:r>
      <w:r w:rsidRPr="00395AFB">
        <w:rPr>
          <w:rFonts w:cs="Arial"/>
          <w:color w:val="000000"/>
          <w:shd w:val="clear" w:color="auto" w:fill="FFFFFF"/>
        </w:rPr>
        <w:t xml:space="preserve"> used primarily to identify products, supplies, and services not included in the CPT, such as ambulance services and durable medical equipment, prosthetics, orthotics, and supplies (DMEPOS) when used</w:t>
      </w:r>
      <w:r>
        <w:rPr>
          <w:rFonts w:cs="Arial"/>
          <w:color w:val="000000"/>
          <w:shd w:val="clear" w:color="auto" w:fill="FFFFFF"/>
        </w:rPr>
        <w:t xml:space="preserve"> outside a physician's office. </w:t>
      </w:r>
      <w:r w:rsidR="00BC5F00">
        <w:rPr>
          <w:rFonts w:cs="Arial"/>
          <w:color w:val="000000"/>
          <w:shd w:val="clear" w:color="auto" w:fill="FFFFFF"/>
        </w:rPr>
        <w:t>HCPCS</w:t>
      </w:r>
      <w:r w:rsidRPr="00395AFB">
        <w:rPr>
          <w:rFonts w:cs="Arial"/>
          <w:color w:val="000000"/>
          <w:shd w:val="clear" w:color="auto" w:fill="FFFFFF"/>
        </w:rPr>
        <w:t xml:space="preserve"> codes are also referred to as </w:t>
      </w:r>
      <w:r w:rsidRPr="00BC5F00">
        <w:rPr>
          <w:rFonts w:cs="Arial"/>
          <w:color w:val="000000"/>
          <w:u w:val="single"/>
          <w:shd w:val="clear" w:color="auto" w:fill="FFFFFF"/>
        </w:rPr>
        <w:t>alpha-numeric</w:t>
      </w:r>
      <w:r w:rsidRPr="00395AFB">
        <w:rPr>
          <w:rFonts w:cs="Arial"/>
          <w:color w:val="000000"/>
          <w:shd w:val="clear" w:color="auto" w:fill="FFFFFF"/>
        </w:rPr>
        <w:t xml:space="preserve"> codes because </w:t>
      </w:r>
      <w:r w:rsidRPr="00FB00E8">
        <w:rPr>
          <w:rFonts w:cs="Arial"/>
          <w:color w:val="000000"/>
          <w:shd w:val="clear" w:color="auto" w:fill="FFFFFF"/>
        </w:rPr>
        <w:t xml:space="preserve">they </w:t>
      </w:r>
      <w:r w:rsidR="00FB00E8" w:rsidRPr="00FB00E8">
        <w:rPr>
          <w:rFonts w:cs="Arial"/>
          <w:color w:val="000000"/>
          <w:shd w:val="clear" w:color="auto" w:fill="FFFFFF"/>
        </w:rPr>
        <w:t xml:space="preserve">are five position </w:t>
      </w:r>
      <w:r w:rsidR="00FB00E8" w:rsidRPr="00FB00E8">
        <w:rPr>
          <w:rFonts w:cs="Arial"/>
          <w:color w:val="000000"/>
          <w:shd w:val="clear" w:color="auto" w:fill="FFFFFF"/>
        </w:rPr>
        <w:lastRenderedPageBreak/>
        <w:t xml:space="preserve">codes </w:t>
      </w:r>
      <w:r w:rsidRPr="00FB00E8">
        <w:rPr>
          <w:rFonts w:cs="Arial"/>
          <w:color w:val="000000"/>
          <w:shd w:val="clear" w:color="auto" w:fill="FFFFFF"/>
        </w:rPr>
        <w:t>consist</w:t>
      </w:r>
      <w:r w:rsidR="00FB00E8" w:rsidRPr="00FB00E8">
        <w:rPr>
          <w:rFonts w:cs="Arial"/>
          <w:color w:val="000000"/>
          <w:shd w:val="clear" w:color="auto" w:fill="FFFFFF"/>
        </w:rPr>
        <w:t>ing</w:t>
      </w:r>
      <w:r w:rsidRPr="00FB00E8">
        <w:rPr>
          <w:rFonts w:cs="Arial"/>
          <w:color w:val="000000"/>
          <w:shd w:val="clear" w:color="auto" w:fill="FFFFFF"/>
        </w:rPr>
        <w:t xml:space="preserve"> of a </w:t>
      </w:r>
      <w:r w:rsidRPr="00FB00E8">
        <w:rPr>
          <w:rFonts w:cs="Arial"/>
          <w:color w:val="000000"/>
          <w:u w:val="single"/>
          <w:shd w:val="clear" w:color="auto" w:fill="FFFFFF"/>
        </w:rPr>
        <w:t>single alphabetical letter followed by 4 numeric digits</w:t>
      </w:r>
      <w:r w:rsidRPr="00395AFB">
        <w:rPr>
          <w:rFonts w:cs="Arial"/>
          <w:color w:val="000000"/>
          <w:shd w:val="clear" w:color="auto" w:fill="FFFFFF"/>
        </w:rPr>
        <w:t xml:space="preserve">, while CPT codes are identified using </w:t>
      </w:r>
      <w:r w:rsidRPr="00FB00E8">
        <w:rPr>
          <w:rFonts w:cs="Arial"/>
          <w:color w:val="000000"/>
          <w:u w:val="single"/>
          <w:shd w:val="clear" w:color="auto" w:fill="FFFFFF"/>
        </w:rPr>
        <w:t>5 numeric digits</w:t>
      </w:r>
      <w:r w:rsidR="006C1C32">
        <w:rPr>
          <w:rFonts w:cs="Arial"/>
          <w:color w:val="000000"/>
          <w:shd w:val="clear" w:color="auto" w:fill="FFFFFF"/>
        </w:rPr>
        <w:t xml:space="preserve"> or </w:t>
      </w:r>
      <w:r w:rsidR="006C1C32">
        <w:rPr>
          <w:rFonts w:cs="Arial"/>
          <w:color w:val="000000"/>
          <w:u w:val="single"/>
          <w:shd w:val="clear" w:color="auto" w:fill="FFFFFF"/>
        </w:rPr>
        <w:t>4 digits followed by an alpha character</w:t>
      </w:r>
      <w:r w:rsidRPr="00395AFB">
        <w:rPr>
          <w:rFonts w:cs="Arial"/>
          <w:color w:val="000000"/>
          <w:shd w:val="clear" w:color="auto" w:fill="FFFFFF"/>
        </w:rPr>
        <w:t>.</w:t>
      </w:r>
      <w:r w:rsidR="00FB00E8">
        <w:rPr>
          <w:rStyle w:val="FootnoteReference"/>
          <w:rFonts w:cs="Arial"/>
          <w:color w:val="000000"/>
          <w:shd w:val="clear" w:color="auto" w:fill="FFFFFF"/>
        </w:rPr>
        <w:footnoteReference w:id="14"/>
      </w:r>
    </w:p>
    <w:p w14:paraId="1A5F36A4" w14:textId="5EE773BB" w:rsidR="002D7EC8" w:rsidRPr="0095361C" w:rsidRDefault="0069654C" w:rsidP="00711A3E">
      <w:pPr>
        <w:pStyle w:val="Heading2"/>
        <w:spacing w:before="240" w:after="120" w:line="240" w:lineRule="auto"/>
        <w:rPr>
          <w:color w:val="0070C0"/>
        </w:rPr>
      </w:pPr>
      <w:bookmarkStart w:id="21" w:name="_Incomplete_sensitive_value"/>
      <w:bookmarkStart w:id="22" w:name="_Incomplete_Coverage_–"/>
      <w:bookmarkStart w:id="23" w:name="_Toc448936735"/>
      <w:bookmarkEnd w:id="21"/>
      <w:bookmarkEnd w:id="22"/>
      <w:r w:rsidRPr="0095361C">
        <w:rPr>
          <w:color w:val="0070C0"/>
        </w:rPr>
        <w:t xml:space="preserve">Incomplete </w:t>
      </w:r>
      <w:r w:rsidR="007C3979">
        <w:rPr>
          <w:color w:val="0070C0"/>
        </w:rPr>
        <w:t>Coverage</w:t>
      </w:r>
      <w:bookmarkEnd w:id="23"/>
    </w:p>
    <w:p w14:paraId="35F2466B" w14:textId="731CB68C" w:rsidR="0095361C" w:rsidRDefault="00454F09" w:rsidP="00711A3E">
      <w:pPr>
        <w:spacing w:line="240" w:lineRule="auto"/>
      </w:pPr>
      <w:r w:rsidRPr="0095361C">
        <w:t xml:space="preserve">The </w:t>
      </w:r>
      <w:r w:rsidR="0095361C">
        <w:t xml:space="preserve">FEi baseline </w:t>
      </w:r>
      <w:r w:rsidRPr="0095361C">
        <w:t xml:space="preserve">value sets contain only a subset of </w:t>
      </w:r>
      <w:r w:rsidR="0095361C">
        <w:t xml:space="preserve">the </w:t>
      </w:r>
      <w:r w:rsidRPr="0095361C">
        <w:t xml:space="preserve">relevant codes </w:t>
      </w:r>
      <w:r w:rsidR="005E7D63">
        <w:t>available in</w:t>
      </w:r>
      <w:r w:rsidR="0095361C">
        <w:t xml:space="preserve"> each</w:t>
      </w:r>
      <w:r w:rsidRPr="0095361C">
        <w:t xml:space="preserve"> code system </w:t>
      </w:r>
      <w:r w:rsidR="0095361C">
        <w:t xml:space="preserve">necessary to provide </w:t>
      </w:r>
      <w:r w:rsidR="003C20D2">
        <w:t xml:space="preserve">protection from the unintended disclosure of protected health data during </w:t>
      </w:r>
      <w:r w:rsidR="00FA375B">
        <w:t xml:space="preserve">an </w:t>
      </w:r>
      <w:r w:rsidR="003C20D2">
        <w:t xml:space="preserve">exchange </w:t>
      </w:r>
      <w:r w:rsidR="00FA375B">
        <w:t xml:space="preserve">by systems capable of </w:t>
      </w:r>
      <w:r w:rsidR="005E7D63">
        <w:t>applying security tags to comply</w:t>
      </w:r>
      <w:r w:rsidR="00FA375B">
        <w:t xml:space="preserve"> with </w:t>
      </w:r>
      <w:r w:rsidR="003C20D2">
        <w:t>data segmentation for privacy</w:t>
      </w:r>
      <w:r w:rsidR="0095361C">
        <w:t>.</w:t>
      </w:r>
    </w:p>
    <w:p w14:paraId="63894040" w14:textId="55A62E5A" w:rsidR="00D65275" w:rsidRDefault="00D65275" w:rsidP="00711A3E">
      <w:pPr>
        <w:spacing w:line="240" w:lineRule="auto"/>
      </w:pPr>
      <w:r>
        <w:t xml:space="preserve">To provide comprehensive coverage, all relevant codes </w:t>
      </w:r>
      <w:r w:rsidR="00615287">
        <w:t xml:space="preserve">for sensitive category </w:t>
      </w:r>
      <w:r w:rsidR="005E7D63">
        <w:t xml:space="preserve">descending from a particular hierarchy within a given code system </w:t>
      </w:r>
      <w:r>
        <w:t xml:space="preserve">should be included in each value set.  For example, Value Set Name Category </w:t>
      </w:r>
      <w:r w:rsidRPr="00B078CC">
        <w:rPr>
          <w:i/>
        </w:rPr>
        <w:t>Alcohol use and Alcoholism Information</w:t>
      </w:r>
      <w:r>
        <w:t xml:space="preserve"> has incomplete </w:t>
      </w:r>
      <w:r w:rsidR="00B078CC">
        <w:t>and/</w:t>
      </w:r>
      <w:r>
        <w:t>or missing value sets that could be drawn from code systems such as LOINC, RxNorm, CPT, HCPCS and ICD-9-CM procedure</w:t>
      </w:r>
      <w:r w:rsidR="00B078CC">
        <w:t>s</w:t>
      </w:r>
      <w:r>
        <w:t xml:space="preserve"> (or ICD-10-PCS) </w:t>
      </w:r>
      <w:r w:rsidR="00B078CC">
        <w:t>and</w:t>
      </w:r>
      <w:r>
        <w:t xml:space="preserve"> represented in FEi baseline data.</w:t>
      </w:r>
    </w:p>
    <w:p w14:paraId="512DB026" w14:textId="3223531A" w:rsidR="00D65275" w:rsidRDefault="003C20D2" w:rsidP="00711A3E">
      <w:pPr>
        <w:spacing w:line="240" w:lineRule="auto"/>
      </w:pPr>
      <w:r>
        <w:t>Each</w:t>
      </w:r>
      <w:r w:rsidR="0095361C">
        <w:t xml:space="preserve"> value set definition </w:t>
      </w:r>
      <w:r w:rsidR="00B078CC">
        <w:t>should</w:t>
      </w:r>
      <w:r w:rsidR="0095361C">
        <w:t xml:space="preserve"> include its purpose</w:t>
      </w:r>
      <w:r w:rsidR="00FA375B">
        <w:t xml:space="preserve"> of use</w:t>
      </w:r>
      <w:r w:rsidR="00B078CC">
        <w:t xml:space="preserve"> (fit)</w:t>
      </w:r>
      <w:r w:rsidR="0095361C">
        <w:t>,</w:t>
      </w:r>
      <w:r w:rsidR="00FA375B">
        <w:t xml:space="preserve"> along with</w:t>
      </w:r>
      <w:r w:rsidR="00B078CC">
        <w:t xml:space="preserve"> the</w:t>
      </w:r>
      <w:r w:rsidR="0095361C">
        <w:t xml:space="preserve"> inclusion and exclusion criteria </w:t>
      </w:r>
      <w:r w:rsidR="00B078CC">
        <w:t>that describe</w:t>
      </w:r>
      <w:r w:rsidR="0095361C">
        <w:t xml:space="preserve"> </w:t>
      </w:r>
      <w:r w:rsidR="00FA375B">
        <w:t xml:space="preserve">the </w:t>
      </w:r>
      <w:r w:rsidR="00B078CC">
        <w:t xml:space="preserve">content / </w:t>
      </w:r>
      <w:r w:rsidR="0095361C">
        <w:t>codes in</w:t>
      </w:r>
      <w:r w:rsidR="00FA375B">
        <w:t>cluded in</w:t>
      </w:r>
      <w:r w:rsidR="0095361C">
        <w:t xml:space="preserve"> the value set.</w:t>
      </w:r>
    </w:p>
    <w:p w14:paraId="6ACC5C4A" w14:textId="392F7EE6" w:rsidR="00431994" w:rsidRDefault="00B078CC" w:rsidP="00711A3E">
      <w:pPr>
        <w:spacing w:line="240" w:lineRule="auto"/>
      </w:pPr>
      <w:r>
        <w:t>See</w:t>
      </w:r>
      <w:r w:rsidR="00431994">
        <w:t xml:space="preserve"> the </w:t>
      </w:r>
      <w:hyperlink w:anchor="_Ensure_Sensitive_Data" w:history="1">
        <w:r w:rsidR="00431994" w:rsidRPr="00431994">
          <w:rPr>
            <w:rStyle w:val="Hyperlink"/>
          </w:rPr>
          <w:t>Recommendation</w:t>
        </w:r>
      </w:hyperlink>
      <w:r w:rsidR="00431994">
        <w:t xml:space="preserve"> section </w:t>
      </w:r>
      <w:r>
        <w:t>for details</w:t>
      </w:r>
      <w:r w:rsidR="00431994">
        <w:t>.</w:t>
      </w:r>
    </w:p>
    <w:p w14:paraId="614741CD" w14:textId="77777777" w:rsidR="00282575" w:rsidRPr="008F389F" w:rsidRDefault="00282575" w:rsidP="00711A3E">
      <w:pPr>
        <w:pStyle w:val="Heading1"/>
        <w:spacing w:before="240" w:line="240" w:lineRule="auto"/>
        <w:rPr>
          <w:color w:val="0070C0"/>
        </w:rPr>
      </w:pPr>
      <w:bookmarkStart w:id="24" w:name="_Toc448936736"/>
      <w:r w:rsidRPr="008F389F">
        <w:rPr>
          <w:color w:val="0070C0"/>
        </w:rPr>
        <w:t>Recommendations</w:t>
      </w:r>
      <w:bookmarkEnd w:id="24"/>
    </w:p>
    <w:p w14:paraId="6ABFC62E" w14:textId="59C09EF6" w:rsidR="009561B9" w:rsidRPr="00703830" w:rsidRDefault="009561B9" w:rsidP="00711A3E">
      <w:pPr>
        <w:pStyle w:val="Heading2"/>
        <w:spacing w:before="240" w:after="120" w:line="240" w:lineRule="auto"/>
        <w:rPr>
          <w:color w:val="0070C0"/>
        </w:rPr>
      </w:pPr>
      <w:bookmarkStart w:id="25" w:name="_Toc448936737"/>
      <w:r w:rsidRPr="00703830">
        <w:rPr>
          <w:color w:val="0070C0"/>
        </w:rPr>
        <w:t xml:space="preserve">Document </w:t>
      </w:r>
      <w:r w:rsidR="000E692B">
        <w:rPr>
          <w:color w:val="0070C0"/>
        </w:rPr>
        <w:t>Approach</w:t>
      </w:r>
      <w:r w:rsidRPr="00703830">
        <w:rPr>
          <w:color w:val="0070C0"/>
        </w:rPr>
        <w:t xml:space="preserve"> for </w:t>
      </w:r>
      <w:r w:rsidR="000E692B">
        <w:rPr>
          <w:color w:val="0070C0"/>
        </w:rPr>
        <w:t xml:space="preserve">Defining and </w:t>
      </w:r>
      <w:r w:rsidR="00770428" w:rsidRPr="00703830">
        <w:rPr>
          <w:color w:val="0070C0"/>
        </w:rPr>
        <w:t xml:space="preserve">Curating </w:t>
      </w:r>
      <w:r w:rsidRPr="00703830">
        <w:rPr>
          <w:color w:val="0070C0"/>
        </w:rPr>
        <w:t xml:space="preserve">Sensitive </w:t>
      </w:r>
      <w:r w:rsidR="000E692B">
        <w:rPr>
          <w:color w:val="0070C0"/>
        </w:rPr>
        <w:t xml:space="preserve">Health </w:t>
      </w:r>
      <w:r w:rsidRPr="00703830">
        <w:rPr>
          <w:color w:val="0070C0"/>
        </w:rPr>
        <w:t>Data Value Sets</w:t>
      </w:r>
      <w:bookmarkEnd w:id="25"/>
    </w:p>
    <w:p w14:paraId="1B0E560C" w14:textId="20A50BE0" w:rsidR="001243DC" w:rsidRDefault="009A0711" w:rsidP="00711A3E">
      <w:pPr>
        <w:spacing w:before="120" w:line="240" w:lineRule="auto"/>
      </w:pPr>
      <w:r>
        <w:t>Document the requirements and use case for each value set and sensitive data category identified by SAMHSA</w:t>
      </w:r>
      <w:r w:rsidR="00F4307C">
        <w:t>.  This</w:t>
      </w:r>
      <w:r>
        <w:t xml:space="preserve"> is a</w:t>
      </w:r>
      <w:r w:rsidR="00FB66FA">
        <w:t xml:space="preserve">n important step </w:t>
      </w:r>
      <w:r>
        <w:t>to refine the</w:t>
      </w:r>
      <w:r w:rsidR="00FB66FA">
        <w:t xml:space="preserve"> </w:t>
      </w:r>
      <w:r w:rsidR="001243DC">
        <w:t>p</w:t>
      </w:r>
      <w:r w:rsidR="00FB66FA">
        <w:t>rocess for curating and maintaining sens</w:t>
      </w:r>
      <w:r w:rsidR="0071098F">
        <w:t>itive d</w:t>
      </w:r>
      <w:r w:rsidR="00770428">
        <w:t xml:space="preserve">ata value sets in </w:t>
      </w:r>
      <w:r w:rsidR="005665C6">
        <w:t xml:space="preserve">the </w:t>
      </w:r>
      <w:r>
        <w:t>VSAC.  The</w:t>
      </w:r>
      <w:r w:rsidR="005665C6">
        <w:t xml:space="preserve"> requirements will </w:t>
      </w:r>
      <w:r>
        <w:t>be input to</w:t>
      </w:r>
      <w:r w:rsidR="005665C6">
        <w:t xml:space="preserve"> the</w:t>
      </w:r>
      <w:r w:rsidR="00AB5120">
        <w:t xml:space="preserve"> value set definition</w:t>
      </w:r>
      <w:r w:rsidR="005665C6">
        <w:t>:  i.e</w:t>
      </w:r>
      <w:r w:rsidR="00770428">
        <w:t xml:space="preserve">., </w:t>
      </w:r>
      <w:r w:rsidR="00310D9C">
        <w:t xml:space="preserve">value set purpose, </w:t>
      </w:r>
      <w:r w:rsidR="00770428">
        <w:t>code system source; inclusion a</w:t>
      </w:r>
      <w:r w:rsidR="005665C6">
        <w:t>nd exclusion rules</w:t>
      </w:r>
      <w:r>
        <w:t>, and will guide the content development and subsequent use for these value sets once in the public domain</w:t>
      </w:r>
      <w:r w:rsidR="00770428">
        <w:t>.</w:t>
      </w:r>
    </w:p>
    <w:p w14:paraId="252C58B1" w14:textId="183392D0" w:rsidR="001243DC" w:rsidRDefault="00CE1AA7" w:rsidP="00711A3E">
      <w:pPr>
        <w:spacing w:line="240" w:lineRule="auto"/>
      </w:pPr>
      <w:r>
        <w:t>This</w:t>
      </w:r>
      <w:r w:rsidR="001243DC">
        <w:t xml:space="preserve"> recommendation </w:t>
      </w:r>
      <w:r w:rsidR="001424ED">
        <w:t xml:space="preserve">is based on </w:t>
      </w:r>
      <w:r>
        <w:t>an</w:t>
      </w:r>
      <w:r w:rsidR="001424ED">
        <w:t xml:space="preserve"> </w:t>
      </w:r>
      <w:r w:rsidR="001243DC">
        <w:t>a</w:t>
      </w:r>
      <w:r w:rsidR="005C557B">
        <w:t>ssumption that FE</w:t>
      </w:r>
      <w:r w:rsidR="006E33D7">
        <w:t>i</w:t>
      </w:r>
      <w:r w:rsidR="005C557B">
        <w:t xml:space="preserve">’s </w:t>
      </w:r>
      <w:r w:rsidR="001243DC">
        <w:t xml:space="preserve">terminology services </w:t>
      </w:r>
      <w:r w:rsidR="005C557B">
        <w:t xml:space="preserve">for </w:t>
      </w:r>
      <w:r w:rsidR="001243DC">
        <w:t>Consent2</w:t>
      </w:r>
      <w:r w:rsidR="005C557B">
        <w:t xml:space="preserve">Share </w:t>
      </w:r>
      <w:r w:rsidR="001424ED">
        <w:t>will be able to</w:t>
      </w:r>
      <w:r w:rsidR="005C557B">
        <w:t xml:space="preserve"> use the VSAC Value Sets</w:t>
      </w:r>
      <w:r w:rsidR="001424ED">
        <w:t xml:space="preserve">, and that </w:t>
      </w:r>
      <w:r>
        <w:t xml:space="preserve">once published in VSAC, </w:t>
      </w:r>
      <w:r w:rsidR="001424ED">
        <w:t>EHR-Systems will be able to use these value sets</w:t>
      </w:r>
      <w:r w:rsidR="005C557B">
        <w:t xml:space="preserve"> </w:t>
      </w:r>
      <w:r w:rsidR="001243DC">
        <w:t xml:space="preserve">to infer information </w:t>
      </w:r>
      <w:r w:rsidR="001424ED">
        <w:t>t</w:t>
      </w:r>
      <w:r>
        <w:t xml:space="preserve">hat should </w:t>
      </w:r>
      <w:r w:rsidR="001243DC">
        <w:t xml:space="preserve">be redacted by a rules engine based on privacy policies and </w:t>
      </w:r>
      <w:r>
        <w:t>patient</w:t>
      </w:r>
      <w:r w:rsidR="001243DC">
        <w:t>s</w:t>
      </w:r>
      <w:r>
        <w:t>’</w:t>
      </w:r>
      <w:r w:rsidR="001243DC">
        <w:t xml:space="preserve"> consent </w:t>
      </w:r>
      <w:r>
        <w:t xml:space="preserve">directives whenever protected health information is </w:t>
      </w:r>
      <w:r w:rsidR="001243DC">
        <w:t>exchange</w:t>
      </w:r>
      <w:r>
        <w:t>d</w:t>
      </w:r>
      <w:r w:rsidR="001243DC">
        <w:t xml:space="preserve"> between EHR-Systems and/or </w:t>
      </w:r>
      <w:r>
        <w:t>sent to a Health Information Exchange</w:t>
      </w:r>
      <w:r w:rsidR="001243DC">
        <w:t xml:space="preserve"> (HIE).</w:t>
      </w:r>
      <w:r w:rsidR="00A82383">
        <w:t xml:space="preserve">  See </w:t>
      </w:r>
      <w:hyperlink w:anchor="_Test_Consent2Share_using" w:history="1">
        <w:r w:rsidR="00A82383" w:rsidRPr="00A82383">
          <w:rPr>
            <w:rStyle w:val="Hyperlink"/>
          </w:rPr>
          <w:t>section 4.3.1</w:t>
        </w:r>
      </w:hyperlink>
      <w:r w:rsidR="00A82383">
        <w:t>.</w:t>
      </w:r>
    </w:p>
    <w:p w14:paraId="03E3106D" w14:textId="77777777" w:rsidR="007C3979" w:rsidRPr="0095361C" w:rsidRDefault="007C3979" w:rsidP="007C3979">
      <w:pPr>
        <w:pStyle w:val="Heading2"/>
        <w:spacing w:before="240" w:after="120" w:line="240" w:lineRule="auto"/>
        <w:rPr>
          <w:color w:val="0070C0"/>
        </w:rPr>
      </w:pPr>
      <w:bookmarkStart w:id="26" w:name="_Toc448936738"/>
      <w:r w:rsidRPr="0095361C">
        <w:rPr>
          <w:color w:val="0070C0"/>
        </w:rPr>
        <w:t>Value set naming conventions</w:t>
      </w:r>
      <w:bookmarkEnd w:id="26"/>
    </w:p>
    <w:p w14:paraId="38F9E164" w14:textId="77777777" w:rsidR="007C3979" w:rsidRDefault="007C3979" w:rsidP="007C3979">
      <w:pPr>
        <w:spacing w:line="240" w:lineRule="auto"/>
      </w:pPr>
      <w:r>
        <w:t>Value set name and value set category naming conventions should reflect the content and purpose for the value set as best as possible.  Some of the FEi value set names (and categories) can be misleading and/or are inconsistent.</w:t>
      </w:r>
    </w:p>
    <w:p w14:paraId="65489138" w14:textId="77777777" w:rsidR="007C3979" w:rsidRDefault="007C3979" w:rsidP="007C3979">
      <w:pPr>
        <w:spacing w:line="240" w:lineRule="auto"/>
        <w:rPr>
          <w:rFonts w:cs="Helvetica"/>
          <w:color w:val="000000"/>
          <w:shd w:val="clear" w:color="auto" w:fill="FFFFFF"/>
        </w:rPr>
      </w:pPr>
      <w:r>
        <w:t>V</w:t>
      </w:r>
      <w:r w:rsidRPr="008868A8">
        <w:t xml:space="preserve">alue set names should reflect their purpose and </w:t>
      </w:r>
      <w:r w:rsidRPr="008868A8">
        <w:rPr>
          <w:rFonts w:cs="Helvetica"/>
          <w:color w:val="000000"/>
          <w:shd w:val="clear" w:color="auto" w:fill="FFFFFF"/>
        </w:rPr>
        <w:t>convey the distinguishing characteristics of member concepts (disorders versus procedures; medications versus diagnostic tests, etc.</w:t>
      </w:r>
      <w:r>
        <w:rPr>
          <w:rFonts w:cs="Helvetica"/>
          <w:color w:val="000000"/>
          <w:shd w:val="clear" w:color="auto" w:fill="FFFFFF"/>
        </w:rPr>
        <w:t>) and it’s OK to append the code system name from which concept codes are drawn</w:t>
      </w:r>
      <w:r w:rsidRPr="008868A8">
        <w:rPr>
          <w:rFonts w:cs="Helvetica"/>
          <w:color w:val="000000"/>
          <w:shd w:val="clear" w:color="auto" w:fill="FFFFFF"/>
        </w:rPr>
        <w:t>.</w:t>
      </w:r>
    </w:p>
    <w:p w14:paraId="67FE9C97" w14:textId="7E428E2A" w:rsidR="007C3979" w:rsidRDefault="007C3979" w:rsidP="00711A3E">
      <w:pPr>
        <w:spacing w:line="240" w:lineRule="auto"/>
      </w:pPr>
      <w:r>
        <w:lastRenderedPageBreak/>
        <w:t>While value sets are not necessarily limited to codes selected from a single code system (for example, in the case of Grouping value sets), most value sets in the VSAC other than Grouping are drawn from a single code system</w:t>
      </w:r>
      <w:r>
        <w:t>.</w:t>
      </w:r>
    </w:p>
    <w:p w14:paraId="48363EE0" w14:textId="4377C5A7" w:rsidR="00770428" w:rsidRPr="005665C6" w:rsidRDefault="00FA33D4" w:rsidP="00711A3E">
      <w:pPr>
        <w:pStyle w:val="Heading2"/>
        <w:spacing w:before="240" w:after="120" w:line="240" w:lineRule="auto"/>
        <w:rPr>
          <w:color w:val="0070C0"/>
        </w:rPr>
      </w:pPr>
      <w:bookmarkStart w:id="27" w:name="_Ensure_Sensitive_Data"/>
      <w:bookmarkStart w:id="28" w:name="_Toc448936739"/>
      <w:bookmarkEnd w:id="27"/>
      <w:r w:rsidRPr="005665C6">
        <w:rPr>
          <w:color w:val="0070C0"/>
        </w:rPr>
        <w:t>Ensure Sensitive Data Value Se</w:t>
      </w:r>
      <w:r w:rsidR="00CC5693" w:rsidRPr="005665C6">
        <w:rPr>
          <w:color w:val="0070C0"/>
        </w:rPr>
        <w:t>ts</w:t>
      </w:r>
      <w:r w:rsidRPr="005665C6">
        <w:rPr>
          <w:color w:val="0070C0"/>
        </w:rPr>
        <w:t xml:space="preserve"> are Comprehensive</w:t>
      </w:r>
      <w:bookmarkEnd w:id="28"/>
    </w:p>
    <w:p w14:paraId="6F1CC396" w14:textId="54696107" w:rsidR="00431994" w:rsidRDefault="00823C4B" w:rsidP="00711A3E">
      <w:pPr>
        <w:spacing w:before="120" w:line="240" w:lineRule="auto"/>
      </w:pPr>
      <w:r>
        <w:t xml:space="preserve">Currently, </w:t>
      </w:r>
      <w:r w:rsidR="006E33D7">
        <w:t>FEi baseline data v</w:t>
      </w:r>
      <w:r w:rsidR="00CC5693">
        <w:t xml:space="preserve">alue sets </w:t>
      </w:r>
      <w:r w:rsidR="00431994">
        <w:t xml:space="preserve">do not provide the coverage intended for that sensitive category or concept, since </w:t>
      </w:r>
      <w:r w:rsidR="00CC5693">
        <w:t>only a subset of</w:t>
      </w:r>
      <w:r w:rsidR="00CE21DA">
        <w:t xml:space="preserve"> are relevant (sensitive)</w:t>
      </w:r>
      <w:r w:rsidR="00CC5693">
        <w:t xml:space="preserve"> codes </w:t>
      </w:r>
      <w:r w:rsidR="00431994">
        <w:t>from a</w:t>
      </w:r>
      <w:r w:rsidR="00CC5693">
        <w:t xml:space="preserve"> </w:t>
      </w:r>
      <w:r>
        <w:t xml:space="preserve">given </w:t>
      </w:r>
      <w:r w:rsidR="00CC5693">
        <w:t>code system</w:t>
      </w:r>
      <w:r w:rsidR="00D237DA">
        <w:t xml:space="preserve"> </w:t>
      </w:r>
      <w:r w:rsidR="00CE21DA">
        <w:t xml:space="preserve">are currently </w:t>
      </w:r>
      <w:r w:rsidR="00431994">
        <w:t xml:space="preserve">included in the </w:t>
      </w:r>
      <w:r w:rsidR="00CE21DA">
        <w:t>baseline data value sets</w:t>
      </w:r>
      <w:r w:rsidR="00431994">
        <w:t>.</w:t>
      </w:r>
    </w:p>
    <w:p w14:paraId="7EE915CD" w14:textId="40CA0E47" w:rsidR="00431994" w:rsidRDefault="00CC5693" w:rsidP="00711A3E">
      <w:pPr>
        <w:spacing w:before="120" w:line="240" w:lineRule="auto"/>
      </w:pPr>
      <w:r>
        <w:t xml:space="preserve">For example, </w:t>
      </w:r>
      <w:r w:rsidR="00431994">
        <w:t xml:space="preserve">only a subset of codes are currently present </w:t>
      </w:r>
      <w:r>
        <w:t>in</w:t>
      </w:r>
      <w:r w:rsidR="00431994">
        <w:t xml:space="preserve"> FEi value set name </w:t>
      </w:r>
      <w:r w:rsidR="00431994" w:rsidRPr="00166D3F">
        <w:t>Alcohol-Abuse-ICD-10</w:t>
      </w:r>
      <w:r w:rsidR="00431994">
        <w:t xml:space="preserve"> </w:t>
      </w:r>
      <w:r w:rsidR="007118A6">
        <w:t xml:space="preserve">when </w:t>
      </w:r>
      <w:r w:rsidR="00431994">
        <w:t>the value set should include all concepts</w:t>
      </w:r>
      <w:r w:rsidR="00431994">
        <w:rPr>
          <w:rStyle w:val="FootnoteReference"/>
        </w:rPr>
        <w:footnoteReference w:id="15"/>
      </w:r>
      <w:r>
        <w:t xml:space="preserve"> </w:t>
      </w:r>
      <w:r w:rsidR="002374E0">
        <w:t xml:space="preserve">from the </w:t>
      </w:r>
      <w:r w:rsidR="00BB45BF">
        <w:t xml:space="preserve">ICD-10-CM </w:t>
      </w:r>
      <w:r>
        <w:t>chapter F10 (Al</w:t>
      </w:r>
      <w:r w:rsidR="002374E0">
        <w:t xml:space="preserve">cohol related disorders) </w:t>
      </w:r>
      <w:r w:rsidR="007118A6">
        <w:t>and</w:t>
      </w:r>
      <w:r w:rsidR="002374E0">
        <w:t xml:space="preserve"> possibly other</w:t>
      </w:r>
      <w:r w:rsidR="007118A6">
        <w:t>s</w:t>
      </w:r>
      <w:r w:rsidR="002374E0">
        <w:t xml:space="preserve">, </w:t>
      </w:r>
      <w:r w:rsidR="00431994">
        <w:t>to trap</w:t>
      </w:r>
      <w:r w:rsidR="002374E0">
        <w:t xml:space="preserve"> any instance of</w:t>
      </w:r>
      <w:r w:rsidR="00431994">
        <w:t xml:space="preserve"> </w:t>
      </w:r>
      <w:r w:rsidR="007118A6">
        <w:t xml:space="preserve">alcohol-related </w:t>
      </w:r>
      <w:r w:rsidR="00431994">
        <w:t xml:space="preserve">sensitive condition that </w:t>
      </w:r>
      <w:r w:rsidR="007118A6">
        <w:t>could</w:t>
      </w:r>
      <w:r w:rsidR="00431994">
        <w:t xml:space="preserve"> appear in</w:t>
      </w:r>
      <w:r w:rsidR="007118A6">
        <w:t xml:space="preserve"> client/</w:t>
      </w:r>
      <w:r w:rsidR="00431994">
        <w:t>patient data (</w:t>
      </w:r>
      <w:r w:rsidR="007118A6">
        <w:t>should</w:t>
      </w:r>
      <w:r w:rsidR="00431994">
        <w:t xml:space="preserve"> they request those data not be shared)</w:t>
      </w:r>
      <w:r w:rsidR="00431994" w:rsidRPr="0095361C">
        <w:t>.</w:t>
      </w:r>
    </w:p>
    <w:p w14:paraId="05B44259" w14:textId="6976B4BE" w:rsidR="00282575" w:rsidRPr="004D464E" w:rsidRDefault="00282575" w:rsidP="00711A3E">
      <w:pPr>
        <w:pStyle w:val="Heading2"/>
        <w:spacing w:before="240" w:after="120" w:line="240" w:lineRule="auto"/>
        <w:rPr>
          <w:color w:val="0070C0"/>
        </w:rPr>
      </w:pPr>
      <w:bookmarkStart w:id="29" w:name="_Toc448936740"/>
      <w:r w:rsidRPr="004D464E">
        <w:rPr>
          <w:color w:val="0070C0"/>
        </w:rPr>
        <w:t>Perform GAP Analysis</w:t>
      </w:r>
      <w:r w:rsidR="008704CF" w:rsidRPr="004D464E">
        <w:rPr>
          <w:color w:val="0070C0"/>
        </w:rPr>
        <w:t xml:space="preserve"> </w:t>
      </w:r>
      <w:r w:rsidR="00144FB3" w:rsidRPr="004D464E">
        <w:rPr>
          <w:color w:val="0070C0"/>
        </w:rPr>
        <w:t>then</w:t>
      </w:r>
      <w:r w:rsidR="008704CF" w:rsidRPr="004D464E">
        <w:rPr>
          <w:color w:val="0070C0"/>
        </w:rPr>
        <w:t xml:space="preserve"> Ballot Draft VSAC Value Sets</w:t>
      </w:r>
      <w:bookmarkEnd w:id="29"/>
    </w:p>
    <w:p w14:paraId="0311ACF6" w14:textId="79999CBC" w:rsidR="00306EFD" w:rsidRDefault="003E50F2" w:rsidP="00711A3E">
      <w:pPr>
        <w:spacing w:line="240" w:lineRule="auto"/>
      </w:pPr>
      <w:r>
        <w:t>Another way to ensure completeness</w:t>
      </w:r>
      <w:r w:rsidR="00144FB3">
        <w:t xml:space="preserve"> </w:t>
      </w:r>
      <w:r>
        <w:t xml:space="preserve">is </w:t>
      </w:r>
      <w:r w:rsidR="00EF1B08">
        <w:t>to</w:t>
      </w:r>
      <w:r>
        <w:t xml:space="preserve"> s</w:t>
      </w:r>
      <w:r w:rsidR="00306EFD">
        <w:t>earch</w:t>
      </w:r>
      <w:r w:rsidR="00EF1B08">
        <w:t xml:space="preserve"> the</w:t>
      </w:r>
      <w:r w:rsidR="00306EFD">
        <w:t xml:space="preserve"> VSAC for similarly-named value sets </w:t>
      </w:r>
      <w:r w:rsidR="00EF1B08">
        <w:t>and</w:t>
      </w:r>
      <w:r w:rsidR="00306EFD">
        <w:t xml:space="preserve"> identify</w:t>
      </w:r>
      <w:r w:rsidR="00EF1B08">
        <w:t>ing</w:t>
      </w:r>
      <w:r w:rsidR="00306EFD">
        <w:t xml:space="preserve"> candidates for harmonization.</w:t>
      </w:r>
    </w:p>
    <w:p w14:paraId="46DD5978" w14:textId="244A4A9B" w:rsidR="00D922DA" w:rsidRDefault="005C7FC1" w:rsidP="00711A3E">
      <w:pPr>
        <w:spacing w:line="240" w:lineRule="auto"/>
      </w:pPr>
      <w:r>
        <w:t>V</w:t>
      </w:r>
      <w:r w:rsidR="00D922DA" w:rsidRPr="00306EFD">
        <w:t>alue sets currently published</w:t>
      </w:r>
      <w:r w:rsidR="003E50F2">
        <w:t xml:space="preserve"> in</w:t>
      </w:r>
      <w:r w:rsidR="00D922DA" w:rsidRPr="00306EFD">
        <w:t xml:space="preserve"> VSAC by other stewards have similar ‘sensitive’ value set names and contain similar concepts</w:t>
      </w:r>
      <w:r w:rsidR="00EE656B">
        <w:t xml:space="preserve"> which we consider sensitive</w:t>
      </w:r>
      <w:r w:rsidR="00D922DA" w:rsidRPr="00306EFD">
        <w:t xml:space="preserve"> (e.g., substance use disorders</w:t>
      </w:r>
      <w:r w:rsidR="00306EFD" w:rsidRPr="00306EFD">
        <w:t xml:space="preserve">, </w:t>
      </w:r>
      <w:r w:rsidR="00306EFD" w:rsidRPr="00306EFD">
        <w:rPr>
          <w:color w:val="222222"/>
          <w:shd w:val="clear" w:color="auto" w:fill="FCFDFD"/>
        </w:rPr>
        <w:t>BH Mood Stabilizer Medication RxNorm</w:t>
      </w:r>
      <w:r w:rsidR="00EE656B">
        <w:rPr>
          <w:color w:val="222222"/>
          <w:shd w:val="clear" w:color="auto" w:fill="FCFDFD"/>
        </w:rPr>
        <w:t>, etc.</w:t>
      </w:r>
      <w:r w:rsidR="00306EFD">
        <w:t xml:space="preserve">).  </w:t>
      </w:r>
      <w:r w:rsidR="00EE656B">
        <w:t>T</w:t>
      </w:r>
      <w:r w:rsidR="00D922DA" w:rsidRPr="00306EFD">
        <w:t xml:space="preserve">hese value sets </w:t>
      </w:r>
      <w:r w:rsidR="00306EFD">
        <w:t>have</w:t>
      </w:r>
      <w:r w:rsidR="00D922DA" w:rsidRPr="00306EFD">
        <w:t xml:space="preserve"> </w:t>
      </w:r>
      <w:r w:rsidR="003E50F2">
        <w:t xml:space="preserve">been </w:t>
      </w:r>
      <w:r w:rsidR="00D922DA" w:rsidRPr="00306EFD">
        <w:t xml:space="preserve">defined for different purposes, such as quality measures, </w:t>
      </w:r>
      <w:r w:rsidR="00EE656B">
        <w:t xml:space="preserve">but </w:t>
      </w:r>
      <w:r w:rsidR="00306EFD">
        <w:t>they</w:t>
      </w:r>
      <w:r w:rsidR="00D922DA" w:rsidRPr="00306EFD">
        <w:rPr>
          <w:sz w:val="24"/>
        </w:rPr>
        <w:t xml:space="preserve"> </w:t>
      </w:r>
      <w:r w:rsidR="00306EFD">
        <w:t xml:space="preserve">are </w:t>
      </w:r>
      <w:r w:rsidR="00EE656B">
        <w:t xml:space="preserve">also </w:t>
      </w:r>
      <w:r w:rsidR="00306EFD">
        <w:t>a potential</w:t>
      </w:r>
      <w:r w:rsidR="00D922DA">
        <w:t xml:space="preserve"> source for additional concepts that may have been missed when initially </w:t>
      </w:r>
      <w:r>
        <w:t>composing</w:t>
      </w:r>
      <w:r w:rsidR="00D922DA">
        <w:t xml:space="preserve"> the SAMHSA sensitive data value sets.</w:t>
      </w:r>
    </w:p>
    <w:p w14:paraId="545F82D0" w14:textId="05A95D0C" w:rsidR="00D922DA" w:rsidRDefault="00D922DA" w:rsidP="00711A3E">
      <w:pPr>
        <w:spacing w:line="240" w:lineRule="auto"/>
      </w:pPr>
      <w:r>
        <w:t xml:space="preserve">Going on the assumption </w:t>
      </w:r>
      <w:r w:rsidR="00144FB3">
        <w:t xml:space="preserve">that </w:t>
      </w:r>
      <w:r>
        <w:t xml:space="preserve">other stewards’ value sets </w:t>
      </w:r>
      <w:r w:rsidR="00144FB3">
        <w:t>include</w:t>
      </w:r>
      <w:r>
        <w:t xml:space="preserve"> codes likely to be in use </w:t>
      </w:r>
      <w:r w:rsidR="00306EFD">
        <w:t>by certified</w:t>
      </w:r>
      <w:r>
        <w:t xml:space="preserve"> EHR-Systems, performing an inventory and gap analysis against the</w:t>
      </w:r>
      <w:r w:rsidR="00EE656B">
        <w:t xml:space="preserve"> draft</w:t>
      </w:r>
      <w:r>
        <w:t xml:space="preserve"> SAMHSA/FEi sensiti</w:t>
      </w:r>
      <w:r w:rsidR="00306EFD">
        <w:t xml:space="preserve">ve value sets </w:t>
      </w:r>
      <w:r w:rsidR="00144FB3">
        <w:t>can</w:t>
      </w:r>
      <w:r>
        <w:t xml:space="preserve"> help ensure codes are not </w:t>
      </w:r>
      <w:r w:rsidR="003E50F2">
        <w:t>omitted</w:t>
      </w:r>
      <w:r>
        <w:t xml:space="preserve"> by oversight.</w:t>
      </w:r>
    </w:p>
    <w:p w14:paraId="735796D8" w14:textId="65E613E2" w:rsidR="00EE656B" w:rsidRDefault="00EE656B" w:rsidP="00711A3E">
      <w:pPr>
        <w:spacing w:line="240" w:lineRule="auto"/>
      </w:pPr>
      <w:r>
        <w:t xml:space="preserve">Once the draft value sets have been defined (i.e., Deliverable 1 &amp; 2 harmonized with the above), </w:t>
      </w:r>
      <w:r w:rsidR="008704CF">
        <w:t xml:space="preserve">the ballot process within a standards organization such as HL7 provides a mechanism </w:t>
      </w:r>
      <w:r>
        <w:t>for</w:t>
      </w:r>
      <w:r w:rsidR="008704CF">
        <w:t xml:space="preserve"> socializ</w:t>
      </w:r>
      <w:r>
        <w:t xml:space="preserve">ing these value sets, as well as gaining expertise and buy-in from subject matter experts who will </w:t>
      </w:r>
      <w:r w:rsidR="002469E9">
        <w:t>improve</w:t>
      </w:r>
      <w:r>
        <w:t xml:space="preserve"> the quality of these drafts through the review process.</w:t>
      </w:r>
    </w:p>
    <w:p w14:paraId="4AA05807" w14:textId="10D9BBCB" w:rsidR="002469E9" w:rsidRDefault="00EE656B" w:rsidP="00711A3E">
      <w:pPr>
        <w:spacing w:line="240" w:lineRule="auto"/>
      </w:pPr>
      <w:r>
        <w:t>The ballot process is a</w:t>
      </w:r>
      <w:r w:rsidR="00BC62D4">
        <w:t>n important</w:t>
      </w:r>
      <w:r>
        <w:t xml:space="preserve"> </w:t>
      </w:r>
      <w:r w:rsidR="00BC62D4">
        <w:t>means for</w:t>
      </w:r>
      <w:r>
        <w:t xml:space="preserve"> </w:t>
      </w:r>
      <w:r w:rsidR="002469E9">
        <w:t>e</w:t>
      </w:r>
      <w:r w:rsidR="00BC62D4">
        <w:t>ducating</w:t>
      </w:r>
      <w:r w:rsidR="002469E9">
        <w:t xml:space="preserve"> </w:t>
      </w:r>
      <w:r>
        <w:t xml:space="preserve">a </w:t>
      </w:r>
      <w:r w:rsidR="008704CF">
        <w:t>wide</w:t>
      </w:r>
      <w:r>
        <w:t>r</w:t>
      </w:r>
      <w:r w:rsidR="008704CF">
        <w:t xml:space="preserve"> stake holder</w:t>
      </w:r>
      <w:r w:rsidR="002469E9">
        <w:t xml:space="preserve"> audience </w:t>
      </w:r>
      <w:r w:rsidR="00F03F8E">
        <w:t>about the meaning and worth of</w:t>
      </w:r>
      <w:r w:rsidR="002469E9">
        <w:t xml:space="preserve"> these value sets</w:t>
      </w:r>
      <w:r w:rsidR="00F03F8E">
        <w:t xml:space="preserve">, </w:t>
      </w:r>
      <w:r w:rsidR="00BC62D4">
        <w:t xml:space="preserve">thereby </w:t>
      </w:r>
      <w:r w:rsidR="00F03F8E">
        <w:t xml:space="preserve">hopefully </w:t>
      </w:r>
      <w:r w:rsidR="00BC62D4">
        <w:t xml:space="preserve">gaining greater acceptance and uptake </w:t>
      </w:r>
      <w:r w:rsidR="00957535">
        <w:t>by o</w:t>
      </w:r>
      <w:r w:rsidR="002469E9">
        <w:t xml:space="preserve">rganizations </w:t>
      </w:r>
      <w:r w:rsidR="00957535">
        <w:t xml:space="preserve">who </w:t>
      </w:r>
      <w:r w:rsidR="00F03F8E">
        <w:t>wish</w:t>
      </w:r>
      <w:r w:rsidR="00957535">
        <w:t xml:space="preserve"> to enable electronic</w:t>
      </w:r>
      <w:r w:rsidR="002469E9">
        <w:t xml:space="preserve"> data segmentation for privacy</w:t>
      </w:r>
      <w:r w:rsidR="002F4AAD">
        <w:t xml:space="preserve"> (DS4P).  These value sets contain the critical (and missing) vocabulary required for security tagging </w:t>
      </w:r>
      <w:r w:rsidR="00957535">
        <w:t>based on client/patient consent and applicable jurisdiction</w:t>
      </w:r>
      <w:r w:rsidR="002F4AAD">
        <w:t>al policies</w:t>
      </w:r>
      <w:r w:rsidR="00957535">
        <w:t xml:space="preserve"> </w:t>
      </w:r>
      <w:r w:rsidR="002469E9">
        <w:t>when exchanging data</w:t>
      </w:r>
      <w:r w:rsidR="002F4AAD">
        <w:t xml:space="preserve"> electronically</w:t>
      </w:r>
      <w:r w:rsidR="002469E9">
        <w:t xml:space="preserve"> between</w:t>
      </w:r>
      <w:r w:rsidR="00957535">
        <w:t xml:space="preserve"> disparate</w:t>
      </w:r>
      <w:r w:rsidR="002469E9">
        <w:t xml:space="preserve"> EHR</w:t>
      </w:r>
      <w:r w:rsidR="002F4AAD">
        <w:t>-Systems</w:t>
      </w:r>
      <w:r w:rsidR="00F03F8E">
        <w:t>.</w:t>
      </w:r>
    </w:p>
    <w:p w14:paraId="79FBF29B" w14:textId="54D17EC5" w:rsidR="004D464E" w:rsidRPr="004D464E" w:rsidRDefault="004D464E" w:rsidP="00711A3E">
      <w:pPr>
        <w:pStyle w:val="Heading3"/>
        <w:spacing w:after="120" w:line="240" w:lineRule="auto"/>
        <w:rPr>
          <w:color w:val="0070C0"/>
        </w:rPr>
      </w:pPr>
      <w:bookmarkStart w:id="30" w:name="_Test_Consent2Share_using"/>
      <w:bookmarkStart w:id="31" w:name="_Toc448936741"/>
      <w:bookmarkEnd w:id="30"/>
      <w:r w:rsidRPr="004D464E">
        <w:rPr>
          <w:color w:val="0070C0"/>
        </w:rPr>
        <w:t>Test Consent2Share using selected VSAC harmonization candidate value sets</w:t>
      </w:r>
      <w:bookmarkEnd w:id="31"/>
    </w:p>
    <w:p w14:paraId="24C97004" w14:textId="7FE69731" w:rsidR="004D464E" w:rsidRDefault="00711A3E" w:rsidP="00711A3E">
      <w:pPr>
        <w:spacing w:line="240" w:lineRule="auto"/>
      </w:pPr>
      <w:r>
        <w:t>I recognize that FEi needs access to the newly defined value sets for use in C2S as soon as possible.</w:t>
      </w:r>
    </w:p>
    <w:p w14:paraId="4C4325E4" w14:textId="20F6FFC8" w:rsidR="00711A3E" w:rsidRPr="004D464E" w:rsidRDefault="00711A3E" w:rsidP="00711A3E">
      <w:pPr>
        <w:spacing w:line="240" w:lineRule="auto"/>
      </w:pPr>
      <w:r>
        <w:t xml:space="preserve">Given </w:t>
      </w:r>
      <w:r w:rsidR="00C30707">
        <w:t>my</w:t>
      </w:r>
      <w:r>
        <w:t xml:space="preserve"> recommendation to ballot the draft value sets prior to publication in VSAC, </w:t>
      </w:r>
      <w:r w:rsidR="008E1790">
        <w:t xml:space="preserve">I suggest using </w:t>
      </w:r>
      <w:r>
        <w:t xml:space="preserve">some of the similarly defined value sets currently published in VSAC for testing purposes.  Once the </w:t>
      </w:r>
      <w:r w:rsidR="008E1790">
        <w:t xml:space="preserve">SAMHSA </w:t>
      </w:r>
      <w:r>
        <w:t>sensitive value sets have been approved for publication, the</w:t>
      </w:r>
      <w:r w:rsidR="008E1790">
        <w:t>y</w:t>
      </w:r>
      <w:r>
        <w:t xml:space="preserve"> will function exactly as the </w:t>
      </w:r>
      <w:r w:rsidR="008E1790">
        <w:t xml:space="preserve">value </w:t>
      </w:r>
      <w:r w:rsidR="008E1790">
        <w:lastRenderedPageBreak/>
        <w:t>sets</w:t>
      </w:r>
      <w:r>
        <w:t xml:space="preserve"> used for testing </w:t>
      </w:r>
      <w:r w:rsidR="00C53594">
        <w:t xml:space="preserve">because the structure of the value sets are identical </w:t>
      </w:r>
      <w:r w:rsidR="008E1790">
        <w:t>(</w:t>
      </w:r>
      <w:r>
        <w:t xml:space="preserve">except the outcome will be different based on the content </w:t>
      </w:r>
      <w:r w:rsidR="008E1790">
        <w:t>obviously).</w:t>
      </w:r>
    </w:p>
    <w:p w14:paraId="6D10AE9A" w14:textId="5CAB2F56" w:rsidR="00932D18" w:rsidRPr="005665C6" w:rsidRDefault="004D0FD2" w:rsidP="00711A3E">
      <w:pPr>
        <w:pStyle w:val="Heading2"/>
        <w:spacing w:before="240" w:after="120" w:line="240" w:lineRule="auto"/>
        <w:rPr>
          <w:color w:val="0070C0"/>
        </w:rPr>
      </w:pPr>
      <w:bookmarkStart w:id="32" w:name="_Toc448936742"/>
      <w:r w:rsidRPr="005665C6">
        <w:rPr>
          <w:color w:val="0070C0"/>
        </w:rPr>
        <w:t>Use Valid Code System Fil</w:t>
      </w:r>
      <w:r>
        <w:rPr>
          <w:color w:val="0070C0"/>
        </w:rPr>
        <w:t xml:space="preserve">es to </w:t>
      </w:r>
      <w:r w:rsidR="009A0711">
        <w:rPr>
          <w:color w:val="0070C0"/>
        </w:rPr>
        <w:t>Create</w:t>
      </w:r>
      <w:r w:rsidR="00932D18" w:rsidRPr="005665C6">
        <w:rPr>
          <w:color w:val="0070C0"/>
        </w:rPr>
        <w:t xml:space="preserve"> </w:t>
      </w:r>
      <w:r w:rsidR="00B502D4">
        <w:rPr>
          <w:color w:val="0070C0"/>
        </w:rPr>
        <w:t>V</w:t>
      </w:r>
      <w:r w:rsidR="00932D18" w:rsidRPr="005665C6">
        <w:rPr>
          <w:color w:val="0070C0"/>
        </w:rPr>
        <w:t xml:space="preserve">alue </w:t>
      </w:r>
      <w:r w:rsidR="00B502D4">
        <w:rPr>
          <w:color w:val="0070C0"/>
        </w:rPr>
        <w:t xml:space="preserve">Sets </w:t>
      </w:r>
      <w:r w:rsidR="009A0711">
        <w:rPr>
          <w:color w:val="0070C0"/>
        </w:rPr>
        <w:t>Using</w:t>
      </w:r>
      <w:r w:rsidR="00B502D4">
        <w:rPr>
          <w:color w:val="0070C0"/>
        </w:rPr>
        <w:t xml:space="preserve"> Code System Source F</w:t>
      </w:r>
      <w:r w:rsidR="00932D18" w:rsidRPr="005665C6">
        <w:rPr>
          <w:color w:val="0070C0"/>
        </w:rPr>
        <w:t>iles</w:t>
      </w:r>
      <w:bookmarkEnd w:id="32"/>
    </w:p>
    <w:p w14:paraId="1268C74C" w14:textId="6C80E9F1" w:rsidR="009A0711" w:rsidRDefault="009A0711" w:rsidP="00711A3E">
      <w:pPr>
        <w:spacing w:line="240" w:lineRule="auto"/>
      </w:pPr>
      <w:r>
        <w:t>Once the</w:t>
      </w:r>
      <w:r w:rsidR="00B502D4">
        <w:t xml:space="preserve"> </w:t>
      </w:r>
      <w:r w:rsidR="00F2649D">
        <w:t xml:space="preserve">content </w:t>
      </w:r>
      <w:r w:rsidR="00B502D4">
        <w:t xml:space="preserve">development </w:t>
      </w:r>
      <w:r>
        <w:t xml:space="preserve">approach </w:t>
      </w:r>
      <w:r w:rsidR="00F2649D">
        <w:t>and</w:t>
      </w:r>
      <w:r w:rsidR="005D5F14">
        <w:t xml:space="preserve"> strategy for curating and maintaining these value sets </w:t>
      </w:r>
      <w:r>
        <w:t xml:space="preserve">in VSAC </w:t>
      </w:r>
      <w:r w:rsidR="004D0FD2">
        <w:t xml:space="preserve">has been defined and </w:t>
      </w:r>
      <w:r w:rsidR="001337B2">
        <w:t xml:space="preserve">FEi has tested and can use the VSAC value sets internally in the application(s), codes should always be </w:t>
      </w:r>
      <w:r w:rsidR="00F03F8E">
        <w:t>select</w:t>
      </w:r>
      <w:r w:rsidR="001337B2">
        <w:t>ed</w:t>
      </w:r>
      <w:r w:rsidR="00F03F8E">
        <w:t xml:space="preserve"> </w:t>
      </w:r>
      <w:r w:rsidR="009A1633">
        <w:t>directly from</w:t>
      </w:r>
      <w:r w:rsidR="00F03F8E">
        <w:t xml:space="preserve"> </w:t>
      </w:r>
      <w:r w:rsidR="009A1633">
        <w:t>source</w:t>
      </w:r>
      <w:r w:rsidR="00B502D4">
        <w:t xml:space="preserve"> files</w:t>
      </w:r>
      <w:r w:rsidR="009A1633">
        <w:t xml:space="preserve"> (e.g., </w:t>
      </w:r>
      <w:hyperlink r:id="rId18" w:history="1">
        <w:r w:rsidR="001337B2">
          <w:rPr>
            <w:rStyle w:val="Hyperlink"/>
          </w:rPr>
          <w:t>the CMS website for ICD codes</w:t>
        </w:r>
      </w:hyperlink>
      <w:r w:rsidR="009A1633">
        <w:t xml:space="preserve">, </w:t>
      </w:r>
      <w:hyperlink r:id="rId19" w:history="1">
        <w:r w:rsidR="001337B2">
          <w:rPr>
            <w:rStyle w:val="Hyperlink"/>
          </w:rPr>
          <w:t>Regenstrief website for LOINC codes</w:t>
        </w:r>
      </w:hyperlink>
      <w:r w:rsidR="009A1633">
        <w:t xml:space="preserve">, </w:t>
      </w:r>
      <w:hyperlink r:id="rId20" w:history="1">
        <w:r w:rsidR="009A1633" w:rsidRPr="009A1633">
          <w:rPr>
            <w:rStyle w:val="Hyperlink"/>
          </w:rPr>
          <w:t>RxNorm from NLM</w:t>
        </w:r>
      </w:hyperlink>
      <w:r w:rsidR="00EA6667">
        <w:t xml:space="preserve">, etc.) </w:t>
      </w:r>
      <w:r w:rsidR="00F03F8E">
        <w:t>instead of using indirect sources to cut &amp; paste</w:t>
      </w:r>
      <w:r w:rsidR="00EA6667">
        <w:t xml:space="preserve"> from various website tools to browse code system content.</w:t>
      </w:r>
    </w:p>
    <w:p w14:paraId="34074E32" w14:textId="53B0D250" w:rsidR="00932D18" w:rsidRDefault="00EA6667" w:rsidP="00711A3E">
      <w:pPr>
        <w:spacing w:line="240" w:lineRule="auto"/>
      </w:pPr>
      <w:r>
        <w:t>By u</w:t>
      </w:r>
      <w:r w:rsidR="00854AAC">
        <w:t>sing</w:t>
      </w:r>
      <w:r w:rsidR="00B502D4">
        <w:t xml:space="preserve"> the code systems’ file definition</w:t>
      </w:r>
      <w:r>
        <w:t>s</w:t>
      </w:r>
      <w:r w:rsidR="00B502D4">
        <w:t xml:space="preserve"> (e.g., 1:1 code/description; code format) invalid codes </w:t>
      </w:r>
      <w:r>
        <w:t xml:space="preserve">can be eliminated from </w:t>
      </w:r>
      <w:r w:rsidR="00B502D4">
        <w:t xml:space="preserve">the </w:t>
      </w:r>
      <w:r w:rsidR="003E76D8">
        <w:t>FEi</w:t>
      </w:r>
      <w:r>
        <w:t xml:space="preserve"> baseline data</w:t>
      </w:r>
      <w:r w:rsidR="00F2649D">
        <w:t>.</w:t>
      </w:r>
    </w:p>
    <w:p w14:paraId="3129145C" w14:textId="77777777" w:rsidR="00B77F10" w:rsidRDefault="004D0FD2" w:rsidP="00711A3E">
      <w:pPr>
        <w:spacing w:line="240" w:lineRule="auto"/>
        <w:rPr>
          <w:rFonts w:cs="Helvetica"/>
          <w:color w:val="000000"/>
          <w:shd w:val="clear" w:color="auto" w:fill="FFFFFF"/>
        </w:rPr>
      </w:pPr>
      <w:r>
        <w:t>The</w:t>
      </w:r>
      <w:r w:rsidR="00B502D4">
        <w:t xml:space="preserve"> Excel </w:t>
      </w:r>
      <w:r>
        <w:t xml:space="preserve">mapping worksheets </w:t>
      </w:r>
      <w:r w:rsidR="00652AF9">
        <w:t xml:space="preserve">(Deliverables 1 &amp; 2) </w:t>
      </w:r>
      <w:r w:rsidR="00B77F10">
        <w:t>will be</w:t>
      </w:r>
      <w:r w:rsidR="00B502D4">
        <w:t xml:space="preserve"> </w:t>
      </w:r>
      <w:r>
        <w:t>used to prepare the</w:t>
      </w:r>
      <w:r w:rsidR="00B502D4">
        <w:t xml:space="preserve"> draft value sets </w:t>
      </w:r>
      <w:r w:rsidR="00652AF9">
        <w:t xml:space="preserve">suggested for publication in </w:t>
      </w:r>
      <w:r w:rsidR="00E12D1E">
        <w:t xml:space="preserve">VSAC. </w:t>
      </w:r>
      <w:r w:rsidR="00B77F10">
        <w:t xml:space="preserve">A copy of an example covering </w:t>
      </w:r>
      <w:r w:rsidR="00B77F10" w:rsidRPr="00B77F10">
        <w:rPr>
          <w:i/>
        </w:rPr>
        <w:t>Alcohol disorders</w:t>
      </w:r>
      <w:r w:rsidR="00B77F10">
        <w:t xml:space="preserve"> </w:t>
      </w:r>
      <w:r w:rsidR="00B77F10">
        <w:rPr>
          <w:rFonts w:cs="Helvetica"/>
          <w:color w:val="000000"/>
          <w:shd w:val="clear" w:color="auto" w:fill="FFFFFF"/>
        </w:rPr>
        <w:t xml:space="preserve">has been included with this deliverable as an example reference.  </w:t>
      </w:r>
    </w:p>
    <w:p w14:paraId="34ED78ED" w14:textId="0A255213" w:rsidR="00E12D1E" w:rsidRDefault="009A0711" w:rsidP="00711A3E">
      <w:pPr>
        <w:spacing w:line="240" w:lineRule="auto"/>
        <w:rPr>
          <w:rFonts w:cs="Helvetica"/>
          <w:color w:val="000000"/>
          <w:shd w:val="clear" w:color="auto" w:fill="FFFFFF"/>
        </w:rPr>
      </w:pPr>
      <w:r w:rsidRPr="00BE68F4">
        <w:rPr>
          <w:rFonts w:cs="Helvetica"/>
          <w:color w:val="000000"/>
          <w:shd w:val="clear" w:color="auto" w:fill="FFFFFF"/>
        </w:rPr>
        <w:t xml:space="preserve">The VSAC Authoring Tool provides a descriptor match check as a built in function. </w:t>
      </w:r>
      <w:r w:rsidR="00E12D1E">
        <w:t>The load process will be streamlined if the</w:t>
      </w:r>
      <w:r w:rsidR="00B77F10">
        <w:t xml:space="preserve"> original</w:t>
      </w:r>
      <w:r w:rsidR="00E12D1E">
        <w:t xml:space="preserve"> mapping spreadsheets contain only valid code/description combinations because </w:t>
      </w:r>
      <w:r w:rsidR="00E12D1E">
        <w:rPr>
          <w:rFonts w:cs="Helvetica"/>
          <w:color w:val="000000"/>
          <w:shd w:val="clear" w:color="auto" w:fill="FFFFFF"/>
        </w:rPr>
        <w:t>t</w:t>
      </w:r>
      <w:r w:rsidR="00E12D1E" w:rsidRPr="00BE68F4">
        <w:rPr>
          <w:rFonts w:cs="Helvetica"/>
          <w:color w:val="000000"/>
          <w:shd w:val="clear" w:color="auto" w:fill="FFFFFF"/>
        </w:rPr>
        <w:t xml:space="preserve">he VSAC Authoring Tool </w:t>
      </w:r>
      <w:r w:rsidR="00B77F10">
        <w:rPr>
          <w:rFonts w:cs="Helvetica"/>
          <w:color w:val="000000"/>
          <w:shd w:val="clear" w:color="auto" w:fill="FFFFFF"/>
        </w:rPr>
        <w:t>will perform</w:t>
      </w:r>
      <w:r w:rsidR="00E12D1E" w:rsidRPr="00BE68F4">
        <w:rPr>
          <w:rFonts w:cs="Helvetica"/>
          <w:color w:val="000000"/>
          <w:shd w:val="clear" w:color="auto" w:fill="FFFFFF"/>
        </w:rPr>
        <w:t xml:space="preserve"> this validation during batch import of codes </w:t>
      </w:r>
      <w:r w:rsidR="00B77F10">
        <w:rPr>
          <w:rFonts w:cs="Helvetica"/>
          <w:color w:val="000000"/>
          <w:shd w:val="clear" w:color="auto" w:fill="FFFFFF"/>
        </w:rPr>
        <w:t>from the spreadsheet.</w:t>
      </w:r>
    </w:p>
    <w:p w14:paraId="174F9E92" w14:textId="2E3D597A" w:rsidR="00282575" w:rsidRPr="00DC5CF3" w:rsidRDefault="00DC5CF3" w:rsidP="00711A3E">
      <w:pPr>
        <w:pStyle w:val="Heading1"/>
        <w:spacing w:before="240" w:line="240" w:lineRule="auto"/>
        <w:rPr>
          <w:color w:val="0070C0"/>
        </w:rPr>
      </w:pPr>
      <w:bookmarkStart w:id="33" w:name="_Appendix"/>
      <w:bookmarkStart w:id="34" w:name="_Toc448936743"/>
      <w:bookmarkEnd w:id="33"/>
      <w:r w:rsidRPr="00DC5CF3">
        <w:rPr>
          <w:color w:val="0070C0"/>
        </w:rPr>
        <w:t>Appendix</w:t>
      </w:r>
      <w:bookmarkEnd w:id="34"/>
    </w:p>
    <w:p w14:paraId="451D235B" w14:textId="423EE217" w:rsidR="00DC5CF3" w:rsidRDefault="008529AF" w:rsidP="00711A3E">
      <w:pPr>
        <w:pStyle w:val="Title"/>
        <w:spacing w:after="120"/>
        <w:contextualSpacing w:val="0"/>
        <w:rPr>
          <w:rFonts w:asciiTheme="minorHAnsi" w:hAnsiTheme="minorHAnsi"/>
          <w:sz w:val="22"/>
          <w:szCs w:val="22"/>
        </w:rPr>
      </w:pPr>
      <w:r>
        <w:rPr>
          <w:rFonts w:asciiTheme="minorHAnsi" w:hAnsiTheme="minorHAnsi"/>
          <w:sz w:val="22"/>
          <w:szCs w:val="22"/>
        </w:rPr>
        <w:t xml:space="preserve">The </w:t>
      </w:r>
      <w:r w:rsidR="003438BE">
        <w:rPr>
          <w:rFonts w:asciiTheme="minorHAnsi" w:hAnsiTheme="minorHAnsi"/>
          <w:sz w:val="22"/>
          <w:szCs w:val="22"/>
        </w:rPr>
        <w:t>following</w:t>
      </w:r>
      <w:r>
        <w:rPr>
          <w:rFonts w:asciiTheme="minorHAnsi" w:hAnsiTheme="minorHAnsi"/>
          <w:sz w:val="22"/>
          <w:szCs w:val="22"/>
        </w:rPr>
        <w:t xml:space="preserve"> list of issues </w:t>
      </w:r>
      <w:r w:rsidR="003438BE">
        <w:rPr>
          <w:rFonts w:asciiTheme="minorHAnsi" w:hAnsiTheme="minorHAnsi"/>
          <w:sz w:val="22"/>
          <w:szCs w:val="22"/>
        </w:rPr>
        <w:t>were found</w:t>
      </w:r>
      <w:r>
        <w:rPr>
          <w:rFonts w:asciiTheme="minorHAnsi" w:hAnsiTheme="minorHAnsi"/>
          <w:sz w:val="22"/>
          <w:szCs w:val="22"/>
        </w:rPr>
        <w:t xml:space="preserve"> in the sensitive FEi baseline value sets.</w:t>
      </w:r>
      <w:r w:rsidR="00503BF2">
        <w:rPr>
          <w:rFonts w:asciiTheme="minorHAnsi" w:hAnsiTheme="minorHAnsi"/>
          <w:sz w:val="22"/>
          <w:szCs w:val="22"/>
        </w:rPr>
        <w:t xml:space="preserve">  Findings </w:t>
      </w:r>
      <w:r w:rsidR="001B64D2">
        <w:rPr>
          <w:rFonts w:asciiTheme="minorHAnsi" w:hAnsiTheme="minorHAnsi"/>
          <w:sz w:val="22"/>
          <w:szCs w:val="22"/>
        </w:rPr>
        <w:t>have been</w:t>
      </w:r>
      <w:r w:rsidR="00503BF2">
        <w:rPr>
          <w:rFonts w:asciiTheme="minorHAnsi" w:hAnsiTheme="minorHAnsi"/>
          <w:sz w:val="22"/>
          <w:szCs w:val="22"/>
        </w:rPr>
        <w:t xml:space="preserve"> classified by code system.</w:t>
      </w:r>
    </w:p>
    <w:p w14:paraId="09E23267" w14:textId="094FDE8E" w:rsidR="00DC5CF3" w:rsidRDefault="00257BAF" w:rsidP="00711A3E">
      <w:pPr>
        <w:pStyle w:val="Heading2"/>
        <w:spacing w:before="200" w:after="120" w:line="240" w:lineRule="auto"/>
        <w:rPr>
          <w:color w:val="0070C0"/>
        </w:rPr>
      </w:pPr>
      <w:bookmarkStart w:id="35" w:name="_Toc448936744"/>
      <w:r>
        <w:rPr>
          <w:color w:val="0070C0"/>
        </w:rPr>
        <w:t>ICD-9-CM</w:t>
      </w:r>
      <w:bookmarkEnd w:id="35"/>
    </w:p>
    <w:p w14:paraId="188363FD" w14:textId="1B95514D" w:rsidR="007212B4" w:rsidRDefault="00E806FD" w:rsidP="00711A3E">
      <w:pPr>
        <w:pStyle w:val="ListParagraph"/>
        <w:numPr>
          <w:ilvl w:val="0"/>
          <w:numId w:val="32"/>
        </w:numPr>
        <w:spacing w:after="120" w:line="240" w:lineRule="auto"/>
        <w:ind w:left="360"/>
        <w:contextualSpacing w:val="0"/>
      </w:pPr>
      <w:r w:rsidRPr="00164CF3">
        <w:rPr>
          <w:bCs/>
          <w:color w:val="000000"/>
          <w:shd w:val="clear" w:color="auto" w:fill="FFFFFF"/>
        </w:rPr>
        <w:t xml:space="preserve">Due to the </w:t>
      </w:r>
      <w:r w:rsidR="002B7428" w:rsidRPr="00164CF3">
        <w:rPr>
          <w:bCs/>
          <w:color w:val="000000"/>
          <w:shd w:val="clear" w:color="auto" w:fill="FFFFFF"/>
        </w:rPr>
        <w:t>invalid format of many ICD-9-CM cod</w:t>
      </w:r>
      <w:r w:rsidR="0075078E">
        <w:rPr>
          <w:bCs/>
          <w:color w:val="000000"/>
          <w:shd w:val="clear" w:color="auto" w:fill="FFFFFF"/>
        </w:rPr>
        <w:t>es in the spreadsheet,</w:t>
      </w:r>
      <w:r w:rsidR="002B7428" w:rsidRPr="00164CF3">
        <w:rPr>
          <w:bCs/>
          <w:color w:val="000000"/>
          <w:shd w:val="clear" w:color="auto" w:fill="FFFFFF"/>
        </w:rPr>
        <w:t xml:space="preserve"> </w:t>
      </w:r>
      <w:r w:rsidR="0042134A">
        <w:rPr>
          <w:bCs/>
          <w:color w:val="000000"/>
          <w:shd w:val="clear" w:color="auto" w:fill="FFFFFF"/>
        </w:rPr>
        <w:t>many</w:t>
      </w:r>
      <w:r w:rsidR="002B7428" w:rsidRPr="00164CF3">
        <w:rPr>
          <w:bCs/>
          <w:color w:val="000000"/>
          <w:shd w:val="clear" w:color="auto" w:fill="FFFFFF"/>
        </w:rPr>
        <w:t xml:space="preserve"> codes </w:t>
      </w:r>
      <w:r w:rsidR="0075078E">
        <w:rPr>
          <w:bCs/>
          <w:color w:val="000000"/>
          <w:shd w:val="clear" w:color="auto" w:fill="FFFFFF"/>
        </w:rPr>
        <w:t xml:space="preserve">are </w:t>
      </w:r>
      <w:r w:rsidR="002B7428" w:rsidRPr="00164CF3">
        <w:rPr>
          <w:bCs/>
          <w:color w:val="000000"/>
          <w:shd w:val="clear" w:color="auto" w:fill="FFFFFF"/>
        </w:rPr>
        <w:t xml:space="preserve">associated with the </w:t>
      </w:r>
      <w:r w:rsidR="0075078E">
        <w:rPr>
          <w:bCs/>
          <w:color w:val="000000"/>
          <w:shd w:val="clear" w:color="auto" w:fill="FFFFFF"/>
        </w:rPr>
        <w:t>wrong</w:t>
      </w:r>
      <w:r w:rsidR="002B7428" w:rsidRPr="00164CF3">
        <w:rPr>
          <w:bCs/>
          <w:color w:val="000000"/>
          <w:shd w:val="clear" w:color="auto" w:fill="FFFFFF"/>
        </w:rPr>
        <w:t xml:space="preserve"> description (e.g., v</w:t>
      </w:r>
      <w:r w:rsidR="00F82E91" w:rsidRPr="00164CF3">
        <w:rPr>
          <w:bCs/>
          <w:color w:val="000000"/>
          <w:shd w:val="clear" w:color="auto" w:fill="FFFFFF"/>
        </w:rPr>
        <w:t>alue set Psychiatric-Disorders-ICD-9-SNOWMED contains code</w:t>
      </w:r>
      <w:r w:rsidR="00F82E91" w:rsidRPr="00E806FD">
        <w:t xml:space="preserve"> 309 Adjustment Disorder</w:t>
      </w:r>
      <w:r w:rsidR="00F82E91" w:rsidRPr="00F82E91">
        <w:t xml:space="preserve"> </w:t>
      </w:r>
      <w:r w:rsidR="008A7356" w:rsidRPr="00F82E91">
        <w:t>with</w:t>
      </w:r>
      <w:r w:rsidR="00F82E91" w:rsidRPr="00F82E91">
        <w:t xml:space="preserve"> Depressed Mood</w:t>
      </w:r>
      <w:r w:rsidR="001B64D2">
        <w:t>.  Th</w:t>
      </w:r>
      <w:r w:rsidR="00F82E91">
        <w:t xml:space="preserve">e correct code </w:t>
      </w:r>
      <w:r w:rsidR="002B7428">
        <w:t>for</w:t>
      </w:r>
      <w:r w:rsidR="001B64D2">
        <w:t xml:space="preserve"> that description is 309.0 Code 309 description is the category </w:t>
      </w:r>
      <w:r w:rsidR="00F82E91">
        <w:t>Adjustment Reaction</w:t>
      </w:r>
      <w:r w:rsidR="002B7428">
        <w:t>)</w:t>
      </w:r>
      <w:r w:rsidR="00F82E91">
        <w:t>.</w:t>
      </w:r>
      <w:r w:rsidR="002B7428">
        <w:t xml:space="preserve">  Other times, the same </w:t>
      </w:r>
      <w:r w:rsidR="003F1DA3">
        <w:t xml:space="preserve">unique </w:t>
      </w:r>
      <w:r w:rsidR="002B7428">
        <w:t>code appears multiple times associated with different descriptions</w:t>
      </w:r>
      <w:r w:rsidR="00164CF3">
        <w:t>, which is invalid for ICD.</w:t>
      </w:r>
    </w:p>
    <w:p w14:paraId="40A3A436" w14:textId="51D12E94" w:rsidR="00EA14E6" w:rsidRPr="00EA14E6" w:rsidRDefault="00EA14E6" w:rsidP="00711A3E">
      <w:pPr>
        <w:pStyle w:val="ListParagraph"/>
        <w:numPr>
          <w:ilvl w:val="0"/>
          <w:numId w:val="32"/>
        </w:numPr>
        <w:spacing w:after="120" w:line="240" w:lineRule="auto"/>
        <w:ind w:left="360"/>
        <w:contextualSpacing w:val="0"/>
        <w:rPr>
          <w:color w:val="000000"/>
          <w:shd w:val="clear" w:color="auto" w:fill="FFFFFF"/>
        </w:rPr>
      </w:pPr>
      <w:r w:rsidRPr="00BF1E37">
        <w:t xml:space="preserve">ICD-9-CM </w:t>
      </w:r>
      <w:r w:rsidRPr="00EA14E6">
        <w:rPr>
          <w:rFonts w:cs="Consolas"/>
        </w:rPr>
        <w:t xml:space="preserve">305.3 with </w:t>
      </w:r>
      <w:r w:rsidR="00863506">
        <w:rPr>
          <w:rFonts w:cs="Consolas"/>
        </w:rPr>
        <w:t xml:space="preserve">two </w:t>
      </w:r>
      <w:r w:rsidRPr="00EA14E6">
        <w:rPr>
          <w:rFonts w:cs="Consolas"/>
        </w:rPr>
        <w:t>different descriptions</w:t>
      </w:r>
      <w:r w:rsidRPr="00BF1E37">
        <w:rPr>
          <w:rStyle w:val="FootnoteReference"/>
          <w:rFonts w:cs="Consolas"/>
        </w:rPr>
        <w:footnoteReference w:id="16"/>
      </w:r>
      <w:r w:rsidRPr="00EA14E6">
        <w:rPr>
          <w:rFonts w:cs="Consolas"/>
        </w:rPr>
        <w:t xml:space="preserve">. The first, </w:t>
      </w:r>
      <w:r w:rsidRPr="00BF1E37">
        <w:t>305.3 Nondependent</w:t>
      </w:r>
      <w:r w:rsidRPr="00EA14E6">
        <w:rPr>
          <w:rStyle w:val="threedigitcodelistdescription"/>
          <w:color w:val="000000"/>
        </w:rPr>
        <w:t xml:space="preserve"> hallucinogen abuse, the second, 305.3 </w:t>
      </w:r>
      <w:r w:rsidRPr="00EA14E6">
        <w:rPr>
          <w:color w:val="000000"/>
          <w:shd w:val="clear" w:color="auto" w:fill="FFFFFF"/>
        </w:rPr>
        <w:t xml:space="preserve">Hallucinogen abuse, unspecified.  The code matching description Hallucinogen abuse, unspecified is 305.30 which led me to </w:t>
      </w:r>
      <w:r w:rsidR="00863506">
        <w:rPr>
          <w:color w:val="000000"/>
          <w:shd w:val="clear" w:color="auto" w:fill="FFFFFF"/>
        </w:rPr>
        <w:t xml:space="preserve">believe </w:t>
      </w:r>
      <w:r w:rsidRPr="00EA14E6">
        <w:rPr>
          <w:color w:val="000000"/>
          <w:shd w:val="clear" w:color="auto" w:fill="FFFFFF"/>
        </w:rPr>
        <w:t>Excel created the anomaly</w:t>
      </w:r>
      <w:r w:rsidR="00863506">
        <w:rPr>
          <w:color w:val="000000"/>
          <w:shd w:val="clear" w:color="auto" w:fill="FFFFFF"/>
        </w:rPr>
        <w:t xml:space="preserve"> (and hopefully both unique codes exist in the FEi Vaseline data (305.3 as well as the more appropriate 305.30).  305.31, 305.32 &amp; 305.33 should be included in this value set as well.</w:t>
      </w:r>
    </w:p>
    <w:p w14:paraId="60DF950A" w14:textId="242730D5" w:rsidR="00EA14E6" w:rsidRPr="00BF1E37" w:rsidRDefault="00B86FF6" w:rsidP="00711A3E">
      <w:pPr>
        <w:pStyle w:val="ListParagraph"/>
        <w:numPr>
          <w:ilvl w:val="0"/>
          <w:numId w:val="32"/>
        </w:numPr>
        <w:spacing w:after="120" w:line="240" w:lineRule="auto"/>
        <w:ind w:left="360"/>
        <w:contextualSpacing w:val="0"/>
      </w:pPr>
      <w:r>
        <w:lastRenderedPageBreak/>
        <w:t xml:space="preserve">042, 078.1, 094.2, 097.9, 098.2, 099.41 are missing </w:t>
      </w:r>
      <w:r w:rsidR="0042134A">
        <w:t xml:space="preserve">the </w:t>
      </w:r>
      <w:r>
        <w:t xml:space="preserve">leading zero in the FEi data </w:t>
      </w:r>
      <w:r w:rsidR="0042134A">
        <w:t xml:space="preserve">as </w:t>
      </w:r>
      <w:r>
        <w:t>displayed in Excel</w:t>
      </w:r>
      <w:r w:rsidR="00EA14E6" w:rsidRPr="00BF1E37">
        <w:t>.</w:t>
      </w:r>
    </w:p>
    <w:p w14:paraId="0A80CDEB" w14:textId="6163D228" w:rsidR="00257BAF" w:rsidRDefault="00257BAF" w:rsidP="00711A3E">
      <w:pPr>
        <w:pStyle w:val="Heading2"/>
        <w:spacing w:before="200" w:after="120" w:line="240" w:lineRule="auto"/>
        <w:rPr>
          <w:color w:val="0070C0"/>
        </w:rPr>
      </w:pPr>
      <w:bookmarkStart w:id="36" w:name="_Toc448936745"/>
      <w:r w:rsidRPr="00257BAF">
        <w:rPr>
          <w:color w:val="0070C0"/>
        </w:rPr>
        <w:t>ICD-10-CM</w:t>
      </w:r>
      <w:bookmarkEnd w:id="36"/>
    </w:p>
    <w:p w14:paraId="3917947C" w14:textId="7D2A1FCB" w:rsidR="0075078E" w:rsidRDefault="0075078E" w:rsidP="00711A3E">
      <w:pPr>
        <w:numPr>
          <w:ilvl w:val="6"/>
          <w:numId w:val="23"/>
        </w:numPr>
        <w:spacing w:line="240" w:lineRule="auto"/>
        <w:ind w:left="360"/>
      </w:pPr>
      <w:r w:rsidRPr="00DA1EFF">
        <w:rPr>
          <w:bCs/>
        </w:rPr>
        <w:t>F06.01</w:t>
      </w:r>
      <w:r w:rsidR="00DA1EFF" w:rsidRPr="00DA1EFF">
        <w:rPr>
          <w:bCs/>
          <w:u w:val="single"/>
        </w:rPr>
        <w:t xml:space="preserve"> </w:t>
      </w:r>
      <w:r w:rsidR="00DA1EFF" w:rsidRPr="00DA1EFF">
        <w:t>Catatonic disorder due to known physiological condition should</w:t>
      </w:r>
      <w:r w:rsidRPr="00DA1EFF">
        <w:t xml:space="preserve"> be </w:t>
      </w:r>
      <w:r w:rsidRPr="00DA1EFF">
        <w:rPr>
          <w:bCs/>
        </w:rPr>
        <w:t>F06.1</w:t>
      </w:r>
      <w:r w:rsidR="00DA1EFF" w:rsidRPr="00DA1EFF">
        <w:rPr>
          <w:bCs/>
        </w:rPr>
        <w:t xml:space="preserve"> (there is no F06.01)</w:t>
      </w:r>
      <w:r w:rsidRPr="00DA1EFF">
        <w:t xml:space="preserve">. </w:t>
      </w:r>
      <w:r w:rsidR="00DA1EFF">
        <w:t>This appears to be due to a typo as Excel formatting could not have introduce this invalid code.</w:t>
      </w:r>
    </w:p>
    <w:p w14:paraId="7DF71306" w14:textId="0D86C362" w:rsidR="00257BAF" w:rsidRPr="00257BAF" w:rsidRDefault="00257BAF" w:rsidP="00711A3E">
      <w:pPr>
        <w:pStyle w:val="Heading2"/>
        <w:spacing w:before="200" w:after="120" w:line="240" w:lineRule="auto"/>
        <w:rPr>
          <w:color w:val="0070C0"/>
        </w:rPr>
      </w:pPr>
      <w:bookmarkStart w:id="37" w:name="_Toc448936746"/>
      <w:r w:rsidRPr="00257BAF">
        <w:rPr>
          <w:color w:val="0070C0"/>
        </w:rPr>
        <w:t>LOINC</w:t>
      </w:r>
      <w:bookmarkEnd w:id="37"/>
    </w:p>
    <w:p w14:paraId="1BAF1E9A" w14:textId="6011C6EE" w:rsidR="00257BAF" w:rsidRDefault="00257BAF" w:rsidP="00711A3E">
      <w:pPr>
        <w:pStyle w:val="ListParagraph"/>
        <w:numPr>
          <w:ilvl w:val="0"/>
          <w:numId w:val="15"/>
        </w:numPr>
        <w:spacing w:after="120" w:line="240" w:lineRule="auto"/>
        <w:contextualSpacing w:val="0"/>
      </w:pPr>
      <w:r>
        <w:t>N</w:t>
      </w:r>
      <w:r w:rsidR="0031431E">
        <w:t>umerous LOINC c</w:t>
      </w:r>
      <w:r>
        <w:t xml:space="preserve">odes </w:t>
      </w:r>
      <w:r w:rsidR="0031431E">
        <w:t>and/or LOINC code parts</w:t>
      </w:r>
      <w:r w:rsidR="0031431E">
        <w:rPr>
          <w:rStyle w:val="FootnoteReference"/>
        </w:rPr>
        <w:footnoteReference w:id="17"/>
      </w:r>
      <w:r w:rsidR="0031431E">
        <w:t xml:space="preserve"> are </w:t>
      </w:r>
      <w:r>
        <w:t xml:space="preserve">represented as Date or </w:t>
      </w:r>
      <w:r w:rsidR="00FC6483">
        <w:t>an</w:t>
      </w:r>
      <w:r>
        <w:t>other</w:t>
      </w:r>
      <w:r w:rsidR="00FC6483">
        <w:t xml:space="preserve"> format resulting in</w:t>
      </w:r>
      <w:r>
        <w:t xml:space="preserve"> invalid </w:t>
      </w:r>
      <w:r w:rsidR="0031431E">
        <w:t>LOINC c</w:t>
      </w:r>
      <w:r w:rsidR="00FC6483">
        <w:t>odes</w:t>
      </w:r>
      <w:r w:rsidR="0031431E">
        <w:t>.</w:t>
      </w:r>
    </w:p>
    <w:p w14:paraId="029E69D4" w14:textId="57D6A63E" w:rsidR="00DC5CF3" w:rsidRDefault="00257BAF" w:rsidP="00711A3E">
      <w:pPr>
        <w:pStyle w:val="ListParagraph"/>
        <w:numPr>
          <w:ilvl w:val="0"/>
          <w:numId w:val="15"/>
        </w:numPr>
        <w:spacing w:line="240" w:lineRule="auto"/>
      </w:pPr>
      <w:r>
        <w:t xml:space="preserve">What to do with LOINC code parts included in the file.  Since the file does not organize the LOINC parts with the parent code, it wasn’t clear whether </w:t>
      </w:r>
      <w:r w:rsidR="00C02F1B">
        <w:t>how</w:t>
      </w:r>
      <w:r>
        <w:t xml:space="preserve"> LOINC part codes </w:t>
      </w:r>
      <w:r w:rsidR="00C02F1B">
        <w:t>are intended to be used by applications applying data segmentation operations</w:t>
      </w:r>
      <w:r w:rsidR="00115B47">
        <w:t>.</w:t>
      </w:r>
    </w:p>
    <w:p w14:paraId="789A0373" w14:textId="1C8D6CCF" w:rsidR="00771D36" w:rsidRDefault="00771D36" w:rsidP="00711A3E">
      <w:pPr>
        <w:pStyle w:val="Heading2"/>
        <w:spacing w:before="240" w:after="120" w:line="240" w:lineRule="auto"/>
        <w:rPr>
          <w:color w:val="0070C0"/>
        </w:rPr>
      </w:pPr>
      <w:bookmarkStart w:id="38" w:name="_Toc448936747"/>
      <w:r>
        <w:rPr>
          <w:color w:val="0070C0"/>
        </w:rPr>
        <w:t>SNOMED CT</w:t>
      </w:r>
      <w:bookmarkEnd w:id="38"/>
    </w:p>
    <w:p w14:paraId="290AC0A6" w14:textId="5D5B758A" w:rsidR="00771D36" w:rsidRDefault="00771D36" w:rsidP="00711A3E">
      <w:pPr>
        <w:pStyle w:val="ListParagraph"/>
        <w:numPr>
          <w:ilvl w:val="1"/>
          <w:numId w:val="15"/>
        </w:numPr>
        <w:spacing w:after="120" w:line="240" w:lineRule="auto"/>
        <w:ind w:left="360"/>
        <w:contextualSpacing w:val="0"/>
      </w:pPr>
      <w:r>
        <w:t xml:space="preserve">Although only six SNOMED CT codes were found in the baseline data (based on being associated with the SNOMED CT code systems), the SCT codes were included in value sets containing </w:t>
      </w:r>
      <w:r w:rsidR="00F92F76">
        <w:t>other code system concepts.  In one case, a SNOMED CT disorder (diagnosis code) was included in a Medications value Set (RxNorm codes for HIV medications).</w:t>
      </w:r>
    </w:p>
    <w:p w14:paraId="0E8F53D0" w14:textId="2A73711C" w:rsidR="00F92F76" w:rsidRPr="00A23091" w:rsidRDefault="00A75E27" w:rsidP="00711A3E">
      <w:pPr>
        <w:pStyle w:val="ListParagraph"/>
        <w:numPr>
          <w:ilvl w:val="1"/>
          <w:numId w:val="15"/>
        </w:numPr>
        <w:spacing w:after="120" w:line="240" w:lineRule="auto"/>
        <w:ind w:left="360"/>
        <w:contextualSpacing w:val="0"/>
      </w:pPr>
      <w:r w:rsidRPr="001F116F">
        <w:t xml:space="preserve">SNOMED CT code </w:t>
      </w:r>
      <w:r w:rsidRPr="00A75E27">
        <w:rPr>
          <w:rFonts w:cs="Helvetica"/>
          <w:color w:val="333333"/>
          <w:shd w:val="clear" w:color="auto" w:fill="FFFFFF"/>
        </w:rPr>
        <w:t>SCTID: 417877006</w:t>
      </w:r>
      <w:r w:rsidRPr="001F116F">
        <w:t xml:space="preserve"> </w:t>
      </w:r>
      <w:r w:rsidRPr="00A75E27">
        <w:rPr>
          <w:rFonts w:cs="Helvetica"/>
          <w:bCs/>
          <w:color w:val="333333"/>
        </w:rPr>
        <w:t>Cocaine – pharmaceutical (substance)</w:t>
      </w:r>
      <w:r w:rsidRPr="00A75E27">
        <w:rPr>
          <w:rFonts w:cs="Helvetica"/>
          <w:color w:val="333333"/>
        </w:rPr>
        <w:t xml:space="preserve"> </w:t>
      </w:r>
      <w:r>
        <w:t>taken from the Substance hierarchy and included</w:t>
      </w:r>
      <w:r w:rsidRPr="001F116F">
        <w:t xml:space="preserve"> in the Cocaine disorders value set </w:t>
      </w:r>
      <w:r>
        <w:t>(</w:t>
      </w:r>
      <w:r w:rsidRPr="001F116F">
        <w:t>Cocaine-Abuse-ICD-9-SNOWMED</w:t>
      </w:r>
      <w:r>
        <w:t>) instead of from the appropriate SNOMED CT hierarchy (</w:t>
      </w:r>
      <w:r w:rsidRPr="00A75E27">
        <w:rPr>
          <w:rFonts w:cs="Helvetica"/>
          <w:bCs/>
          <w:color w:val="333333"/>
        </w:rPr>
        <w:t>Clinical Findings)</w:t>
      </w:r>
      <w:r w:rsidRPr="001F116F">
        <w:t xml:space="preserve"> for </w:t>
      </w:r>
      <w:r>
        <w:t xml:space="preserve">Cocaine </w:t>
      </w:r>
      <w:r w:rsidRPr="001F116F">
        <w:t>related disorder</w:t>
      </w:r>
      <w:r>
        <w:t>s</w:t>
      </w:r>
      <w:r w:rsidRPr="001F116F">
        <w:t xml:space="preserve"> (</w:t>
      </w:r>
      <w:r>
        <w:t xml:space="preserve">e.g., </w:t>
      </w:r>
      <w:r w:rsidRPr="00A75E27">
        <w:rPr>
          <w:rFonts w:cs="Helvetica"/>
          <w:color w:val="333333"/>
          <w:shd w:val="clear" w:color="auto" w:fill="FFFFFF"/>
        </w:rPr>
        <w:t xml:space="preserve">SCTID: 78267003 </w:t>
      </w:r>
      <w:r w:rsidRPr="00A75E27">
        <w:rPr>
          <w:rFonts w:cs="Helvetica"/>
          <w:bCs/>
          <w:color w:val="333333"/>
        </w:rPr>
        <w:t>Cocaine abuse (disorder)).</w:t>
      </w:r>
    </w:p>
    <w:p w14:paraId="7261DAE0" w14:textId="2210AB60" w:rsidR="00A23091" w:rsidRPr="00AC3D09" w:rsidRDefault="00A23091" w:rsidP="00711A3E">
      <w:pPr>
        <w:pStyle w:val="Heading2"/>
        <w:spacing w:before="240" w:after="120" w:line="240" w:lineRule="auto"/>
        <w:rPr>
          <w:color w:val="0070C0"/>
        </w:rPr>
      </w:pPr>
      <w:bookmarkStart w:id="39" w:name="_Toc448936748"/>
      <w:r w:rsidRPr="00AC3D09">
        <w:rPr>
          <w:color w:val="0070C0"/>
        </w:rPr>
        <w:t>CPT / HCPCS</w:t>
      </w:r>
      <w:r w:rsidR="00C51150">
        <w:rPr>
          <w:rStyle w:val="FootnoteReference"/>
          <w:color w:val="0070C0"/>
        </w:rPr>
        <w:footnoteReference w:id="18"/>
      </w:r>
      <w:bookmarkEnd w:id="39"/>
    </w:p>
    <w:p w14:paraId="2D004814" w14:textId="7BEBE51B" w:rsidR="0042134A" w:rsidRDefault="0083296C" w:rsidP="00711A3E">
      <w:pPr>
        <w:spacing w:after="120" w:line="240" w:lineRule="auto"/>
        <w:rPr>
          <w:lang w:eastAsia="en-US"/>
        </w:rPr>
      </w:pPr>
      <w:r>
        <w:rPr>
          <w:lang w:eastAsia="en-US"/>
        </w:rPr>
        <w:t>The CPT and HCPCS codes need review.  Issues with codes in the baseline data fall into the same general categories.</w:t>
      </w:r>
    </w:p>
    <w:p w14:paraId="1A432139" w14:textId="77777777" w:rsidR="006E2E99" w:rsidRDefault="006E2E99" w:rsidP="006E2E99">
      <w:pPr>
        <w:spacing w:before="120" w:after="120" w:line="240" w:lineRule="auto"/>
      </w:pPr>
      <w:r>
        <w:t>Some codes have been incorrectly categorized as CPT-4 (by the code system name) in the baseline data when they are HCPCS codes</w:t>
      </w:r>
      <w:r>
        <w:rPr>
          <w:rStyle w:val="FootnoteReference"/>
        </w:rPr>
        <w:footnoteReference w:id="19"/>
      </w:r>
      <w:r>
        <w:t>.</w:t>
      </w:r>
    </w:p>
    <w:p w14:paraId="222255D2" w14:textId="756322C8" w:rsidR="006E2E99" w:rsidRPr="0042134A" w:rsidRDefault="006E2E99" w:rsidP="006E2E99">
      <w:pPr>
        <w:spacing w:before="120" w:after="120" w:line="240" w:lineRule="auto"/>
      </w:pPr>
      <w:r>
        <w:t>Many sensitive CPT and HCPCS codes are missing from the current value sets as well, a common issue across all value sets that is discussed in more detail in the following section.</w:t>
      </w:r>
    </w:p>
    <w:p w14:paraId="37F36C3E" w14:textId="43A92F42" w:rsidR="000774D7" w:rsidRPr="000774D7" w:rsidRDefault="000774D7" w:rsidP="00711A3E">
      <w:pPr>
        <w:pStyle w:val="Heading4"/>
        <w:spacing w:after="120" w:line="240" w:lineRule="auto"/>
        <w:rPr>
          <w:color w:val="0070C0"/>
          <w:lang w:eastAsia="en-US"/>
        </w:rPr>
      </w:pPr>
      <w:r w:rsidRPr="000774D7">
        <w:rPr>
          <w:color w:val="0070C0"/>
          <w:lang w:eastAsia="en-US"/>
        </w:rPr>
        <w:t>Incomplete coverage</w:t>
      </w:r>
    </w:p>
    <w:p w14:paraId="4379F0AD" w14:textId="533024B9" w:rsidR="00937D66" w:rsidRDefault="00937D66" w:rsidP="00711A3E">
      <w:pPr>
        <w:pStyle w:val="ListParagraph"/>
        <w:numPr>
          <w:ilvl w:val="3"/>
          <w:numId w:val="40"/>
        </w:numPr>
        <w:spacing w:after="120" w:line="240" w:lineRule="auto"/>
        <w:ind w:left="360"/>
        <w:contextualSpacing w:val="0"/>
        <w:rPr>
          <w:lang w:eastAsia="en-US"/>
        </w:rPr>
      </w:pPr>
      <w:r>
        <w:rPr>
          <w:lang w:eastAsia="en-US"/>
        </w:rPr>
        <w:t>A</w:t>
      </w:r>
      <w:r w:rsidR="000774D7">
        <w:rPr>
          <w:lang w:eastAsia="en-US"/>
        </w:rPr>
        <w:t xml:space="preserve"> number </w:t>
      </w:r>
      <w:r w:rsidR="00F218D4">
        <w:rPr>
          <w:lang w:eastAsia="en-US"/>
        </w:rPr>
        <w:t xml:space="preserve">of </w:t>
      </w:r>
      <w:r>
        <w:rPr>
          <w:lang w:eastAsia="en-US"/>
        </w:rPr>
        <w:t xml:space="preserve">relevant </w:t>
      </w:r>
      <w:r w:rsidR="00F218D4">
        <w:rPr>
          <w:lang w:eastAsia="en-US"/>
        </w:rPr>
        <w:t xml:space="preserve">CPT and HCPCS codes </w:t>
      </w:r>
      <w:r>
        <w:rPr>
          <w:lang w:eastAsia="en-US"/>
        </w:rPr>
        <w:t>are missing from the sensitive value sets.</w:t>
      </w:r>
    </w:p>
    <w:p w14:paraId="36926471" w14:textId="6F7AB7F8" w:rsidR="001D3E87" w:rsidRDefault="001D3E87" w:rsidP="00711A3E">
      <w:pPr>
        <w:pStyle w:val="ListParagraph"/>
        <w:numPr>
          <w:ilvl w:val="3"/>
          <w:numId w:val="40"/>
        </w:numPr>
        <w:spacing w:after="120" w:line="240" w:lineRule="auto"/>
        <w:ind w:left="360"/>
        <w:rPr>
          <w:lang w:eastAsia="en-US"/>
        </w:rPr>
      </w:pPr>
      <w:r>
        <w:lastRenderedPageBreak/>
        <w:t>There is no value set assigned to the ALC category</w:t>
      </w:r>
      <w:r w:rsidR="00937D66">
        <w:t xml:space="preserve"> containing relevant CPT or HCPCS codes</w:t>
      </w:r>
      <w:r>
        <w:t>.</w:t>
      </w:r>
    </w:p>
    <w:p w14:paraId="18F33714" w14:textId="6D2C0BA9" w:rsidR="00F218D4" w:rsidRDefault="00F218D4" w:rsidP="00711A3E">
      <w:pPr>
        <w:pStyle w:val="Heading4"/>
        <w:spacing w:after="120" w:line="240" w:lineRule="auto"/>
        <w:rPr>
          <w:color w:val="0070C0"/>
          <w:lang w:eastAsia="en-US"/>
        </w:rPr>
      </w:pPr>
      <w:r w:rsidRPr="00F218D4">
        <w:rPr>
          <w:color w:val="0070C0"/>
          <w:lang w:eastAsia="en-US"/>
        </w:rPr>
        <w:t>Inconsistent assignment and/or value set naming convention</w:t>
      </w:r>
    </w:p>
    <w:p w14:paraId="13FD1435" w14:textId="0F6B0194" w:rsidR="00F218D4" w:rsidRPr="00F218D4" w:rsidRDefault="00F218D4" w:rsidP="00711A3E">
      <w:pPr>
        <w:spacing w:line="240" w:lineRule="auto"/>
        <w:rPr>
          <w:lang w:eastAsia="en-US"/>
        </w:rPr>
      </w:pPr>
      <w:r>
        <w:rPr>
          <w:lang w:eastAsia="en-US"/>
        </w:rPr>
        <w:t xml:space="preserve">Some codes have been assigned to the wrong </w:t>
      </w:r>
      <w:r w:rsidR="00937D66">
        <w:rPr>
          <w:lang w:eastAsia="en-US"/>
        </w:rPr>
        <w:t xml:space="preserve">code system and wrong </w:t>
      </w:r>
      <w:r>
        <w:rPr>
          <w:lang w:eastAsia="en-US"/>
        </w:rPr>
        <w:t>value set category:</w:t>
      </w:r>
    </w:p>
    <w:p w14:paraId="5071D222" w14:textId="29EB7243" w:rsidR="00E62FF6" w:rsidRDefault="00E62FF6" w:rsidP="00711A3E">
      <w:pPr>
        <w:pStyle w:val="ListParagraph"/>
        <w:numPr>
          <w:ilvl w:val="0"/>
          <w:numId w:val="36"/>
        </w:numPr>
        <w:spacing w:line="240" w:lineRule="auto"/>
      </w:pPr>
      <w:r>
        <w:t>H</w:t>
      </w:r>
      <w:r w:rsidR="001D3E87">
        <w:t xml:space="preserve">CPCS code </w:t>
      </w:r>
      <w:r w:rsidRPr="002F6312">
        <w:t>4320F</w:t>
      </w:r>
      <w:r>
        <w:t xml:space="preserve"> </w:t>
      </w:r>
      <w:r w:rsidRPr="002F6312">
        <w:t>Patient counseled regarding psychosocial AND pharmacologic treatment options for alcohol dependence (SUD)</w:t>
      </w:r>
      <w:r w:rsidR="000774D7">
        <w:t xml:space="preserve"> </w:t>
      </w:r>
      <w:r w:rsidR="001D3E87">
        <w:t xml:space="preserve">is </w:t>
      </w:r>
      <w:r w:rsidR="000774D7">
        <w:t xml:space="preserve">assigned to </w:t>
      </w:r>
      <w:r w:rsidR="001D3E87">
        <w:t xml:space="preserve">category </w:t>
      </w:r>
      <w:r w:rsidR="000774D7">
        <w:t>ETH (</w:t>
      </w:r>
      <w:r w:rsidR="000774D7" w:rsidRPr="000774D7">
        <w:t>Substance use information sensitivity</w:t>
      </w:r>
      <w:r w:rsidR="000774D7">
        <w:t>) instead of ALC (</w:t>
      </w:r>
      <w:r w:rsidR="000774D7" w:rsidRPr="000774D7">
        <w:t>Alcohol use and Alcoholism Information</w:t>
      </w:r>
      <w:r w:rsidR="001D3E87">
        <w:t>).</w:t>
      </w:r>
    </w:p>
    <w:sectPr w:rsidR="00E62FF6" w:rsidSect="00DC744D">
      <w:footerReference w:type="default" r:id="rId2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AD2F9" w14:textId="77777777" w:rsidR="001B1AA8" w:rsidRDefault="001B1AA8" w:rsidP="00847B09">
      <w:pPr>
        <w:spacing w:after="0" w:line="240" w:lineRule="auto"/>
      </w:pPr>
      <w:r>
        <w:separator/>
      </w:r>
    </w:p>
  </w:endnote>
  <w:endnote w:type="continuationSeparator" w:id="0">
    <w:p w14:paraId="76198A05" w14:textId="77777777" w:rsidR="001B1AA8" w:rsidRDefault="001B1AA8" w:rsidP="0084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201270"/>
      <w:docPartObj>
        <w:docPartGallery w:val="Page Numbers (Bottom of Page)"/>
        <w:docPartUnique/>
      </w:docPartObj>
    </w:sdtPr>
    <w:sdtEndPr>
      <w:rPr>
        <w:noProof/>
      </w:rPr>
    </w:sdtEndPr>
    <w:sdtContent>
      <w:p w14:paraId="068C4414" w14:textId="77777777" w:rsidR="001B64D2" w:rsidRDefault="001B64D2">
        <w:pPr>
          <w:pStyle w:val="Footer"/>
          <w:jc w:val="right"/>
        </w:pPr>
        <w:r>
          <w:fldChar w:fldCharType="begin"/>
        </w:r>
        <w:r>
          <w:instrText xml:space="preserve"> PAGE   \* MERGEFORMAT </w:instrText>
        </w:r>
        <w:r>
          <w:fldChar w:fldCharType="separate"/>
        </w:r>
        <w:r w:rsidR="008A7356">
          <w:rPr>
            <w:noProof/>
          </w:rPr>
          <w:t>15</w:t>
        </w:r>
        <w:r>
          <w:rPr>
            <w:noProof/>
          </w:rPr>
          <w:fldChar w:fldCharType="end"/>
        </w:r>
      </w:p>
    </w:sdtContent>
  </w:sdt>
  <w:p w14:paraId="4E1C6757" w14:textId="77777777" w:rsidR="001B64D2" w:rsidRDefault="001B64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4EDF2" w14:textId="77777777" w:rsidR="001B1AA8" w:rsidRDefault="001B1AA8" w:rsidP="00847B09">
      <w:pPr>
        <w:spacing w:after="0" w:line="240" w:lineRule="auto"/>
      </w:pPr>
      <w:r>
        <w:separator/>
      </w:r>
    </w:p>
  </w:footnote>
  <w:footnote w:type="continuationSeparator" w:id="0">
    <w:p w14:paraId="0FAA08E8" w14:textId="77777777" w:rsidR="001B1AA8" w:rsidRDefault="001B1AA8" w:rsidP="00847B09">
      <w:pPr>
        <w:spacing w:after="0" w:line="240" w:lineRule="auto"/>
      </w:pPr>
      <w:r>
        <w:continuationSeparator/>
      </w:r>
    </w:p>
  </w:footnote>
  <w:footnote w:id="1">
    <w:p w14:paraId="6C5666C6" w14:textId="021C8B3A" w:rsidR="001B64D2" w:rsidRDefault="001B64D2" w:rsidP="00ED4BD7">
      <w:pPr>
        <w:pStyle w:val="FootnoteText"/>
      </w:pPr>
      <w:r>
        <w:rPr>
          <w:rStyle w:val="FootnoteReference"/>
        </w:rPr>
        <w:footnoteRef/>
      </w:r>
      <w:r>
        <w:t xml:space="preserve"> The format of the data within Ioana’s spreadsheet was not suitable for analysis.  After spending time reworking the data to create one row per mapped code, Ken provided access to the FEi FTP site.</w:t>
      </w:r>
    </w:p>
  </w:footnote>
  <w:footnote w:id="2">
    <w:p w14:paraId="44E446C4" w14:textId="78D3EA5B" w:rsidR="001B64D2" w:rsidRPr="00221CD3" w:rsidRDefault="001B64D2">
      <w:pPr>
        <w:pStyle w:val="FootnoteText"/>
      </w:pPr>
      <w:r>
        <w:rPr>
          <w:rStyle w:val="FootnoteReference"/>
        </w:rPr>
        <w:footnoteRef/>
      </w:r>
      <w:r>
        <w:t xml:space="preserve"> If an invalid code was found in FEi value set(s), that code would not be included in the new file, but the correct version of the concept would be added in its place.  For instance, in the </w:t>
      </w:r>
      <w:r w:rsidRPr="00744467">
        <w:rPr>
          <w:i/>
        </w:rPr>
        <w:t>Cocaine-Abuse-ICD-9-SNOWMED</w:t>
      </w:r>
      <w:r w:rsidRPr="00744467">
        <w:t xml:space="preserve"> </w:t>
      </w:r>
      <w:r>
        <w:t xml:space="preserve">value set, the SNOMED CT code for </w:t>
      </w:r>
      <w:r>
        <w:rPr>
          <w:i/>
        </w:rPr>
        <w:t>substance</w:t>
      </w:r>
      <w:r>
        <w:t xml:space="preserve"> Cocaine was included in lieu of a code from the correct SNOMED CT concept hierarchy (Clinical Findings under which disorders are classified).  The code for the substance Cocaine would not be found in a diagnosis field in a real client/patient database.</w:t>
      </w:r>
    </w:p>
  </w:footnote>
  <w:footnote w:id="3">
    <w:p w14:paraId="55C4524E" w14:textId="77777777" w:rsidR="001B64D2" w:rsidRDefault="001B64D2" w:rsidP="006F6897">
      <w:pPr>
        <w:pStyle w:val="FootnoteText"/>
      </w:pPr>
      <w:r>
        <w:rPr>
          <w:rStyle w:val="FootnoteReference"/>
        </w:rPr>
        <w:footnoteRef/>
      </w:r>
      <w:r>
        <w:t xml:space="preserve"> See </w:t>
      </w:r>
      <w:r w:rsidRPr="00F576D1">
        <w:rPr>
          <w:rFonts w:cs="Arial"/>
          <w:color w:val="000000"/>
          <w:shd w:val="clear" w:color="auto" w:fill="FFFFFF"/>
        </w:rPr>
        <w:t>The Data Element Catalog</w:t>
      </w:r>
      <w:r>
        <w:rPr>
          <w:rFonts w:cs="Arial"/>
          <w:color w:val="000000"/>
          <w:shd w:val="clear" w:color="auto" w:fill="FFFFFF"/>
        </w:rPr>
        <w:t xml:space="preserve"> which</w:t>
      </w:r>
      <w:r w:rsidRPr="00F576D1">
        <w:rPr>
          <w:rFonts w:cs="Arial"/>
          <w:color w:val="000000"/>
          <w:shd w:val="clear" w:color="auto" w:fill="FFFFFF"/>
        </w:rPr>
        <w:t xml:space="preserve"> identifies data element names required for capture in Electronic Health Record (EHR) technology certified under the 2014 Edition of the Office of the National Coordinator for Health Information Technology (ONC) Standards and Certification Criteria.</w:t>
      </w:r>
      <w:r>
        <w:t xml:space="preserve"> </w:t>
      </w:r>
      <w:hyperlink r:id="rId1" w:history="1">
        <w:r w:rsidRPr="007E435E">
          <w:rPr>
            <w:rStyle w:val="Hyperlink"/>
          </w:rPr>
          <w:t>https://www.nlm.nih.gov/healthit/dec/</w:t>
        </w:r>
      </w:hyperlink>
    </w:p>
  </w:footnote>
  <w:footnote w:id="4">
    <w:p w14:paraId="6C3B3758" w14:textId="32370121" w:rsidR="001B64D2" w:rsidRPr="009B530D" w:rsidRDefault="001B64D2" w:rsidP="0008140D">
      <w:pPr>
        <w:pStyle w:val="FootnoteText"/>
      </w:pPr>
      <w:r w:rsidRPr="009B530D">
        <w:rPr>
          <w:rStyle w:val="FootnoteReference"/>
        </w:rPr>
        <w:footnoteRef/>
      </w:r>
      <w:r w:rsidRPr="009B530D">
        <w:t xml:space="preserve"> </w:t>
      </w:r>
      <w:r>
        <w:t xml:space="preserve">All </w:t>
      </w:r>
      <w:r w:rsidRPr="009B530D">
        <w:t xml:space="preserve">ICD-9-CM </w:t>
      </w:r>
      <w:r>
        <w:t>diagnosis c</w:t>
      </w:r>
      <w:r w:rsidRPr="009B530D">
        <w:t>odes</w:t>
      </w:r>
      <w:r>
        <w:t xml:space="preserve"> (</w:t>
      </w:r>
      <w:r w:rsidRPr="009B530D">
        <w:t>other than V codes</w:t>
      </w:r>
      <w:r>
        <w:t>) have a maximum length of</w:t>
      </w:r>
      <w:r w:rsidRPr="009B530D">
        <w:t xml:space="preserve"> </w:t>
      </w:r>
      <w:r>
        <w:t xml:space="preserve">five characters </w:t>
      </w:r>
      <w:r w:rsidRPr="009B530D">
        <w:t xml:space="preserve">with the decimal point implied between the third and fourth digit </w:t>
      </w:r>
      <w:r>
        <w:t>when the length is greater than three characters</w:t>
      </w:r>
      <w:r w:rsidRPr="009B530D">
        <w:t xml:space="preserve">. For V codes, the decimal is implied between the second and third digit.  V codes are Diagnosis Codes whose first position is a ‘V’ and are used as to encode diagnoses falling into the </w:t>
      </w:r>
      <w:r w:rsidRPr="009B530D">
        <w:rPr>
          <w:bCs/>
          <w:color w:val="000000"/>
          <w:shd w:val="clear" w:color="auto" w:fill="FFFFFF"/>
        </w:rPr>
        <w:t xml:space="preserve">Supplementary Classification </w:t>
      </w:r>
      <w:r w:rsidR="008A7356" w:rsidRPr="009B530D">
        <w:rPr>
          <w:bCs/>
          <w:color w:val="000000"/>
          <w:shd w:val="clear" w:color="auto" w:fill="FFFFFF"/>
        </w:rPr>
        <w:t>of Factors Influencing Health Status and Contact with</w:t>
      </w:r>
      <w:r w:rsidRPr="009B530D">
        <w:rPr>
          <w:bCs/>
          <w:color w:val="000000"/>
          <w:shd w:val="clear" w:color="auto" w:fill="FFFFFF"/>
        </w:rPr>
        <w:t xml:space="preserve"> Health Services.</w:t>
      </w:r>
    </w:p>
  </w:footnote>
  <w:footnote w:id="5">
    <w:p w14:paraId="11CD24BE" w14:textId="77777777" w:rsidR="001B64D2" w:rsidRPr="00792017" w:rsidRDefault="001B64D2" w:rsidP="0008140D">
      <w:pPr>
        <w:shd w:val="clear" w:color="auto" w:fill="FFFFFF"/>
        <w:spacing w:after="0" w:line="240" w:lineRule="auto"/>
        <w:rPr>
          <w:rFonts w:eastAsia="Times New Roman" w:cs="Segoe UI"/>
          <w:color w:val="000000"/>
          <w:sz w:val="20"/>
          <w:szCs w:val="20"/>
        </w:rPr>
      </w:pPr>
      <w:r w:rsidRPr="00725799">
        <w:rPr>
          <w:rStyle w:val="FootnoteReference"/>
          <w:sz w:val="20"/>
          <w:szCs w:val="20"/>
        </w:rPr>
        <w:footnoteRef/>
      </w:r>
      <w:r w:rsidRPr="00725799">
        <w:rPr>
          <w:sz w:val="20"/>
          <w:szCs w:val="20"/>
        </w:rPr>
        <w:t xml:space="preserve"> </w:t>
      </w:r>
      <w:r w:rsidRPr="00792017">
        <w:rPr>
          <w:rFonts w:eastAsia="Times New Roman" w:cs="Segoe UI"/>
          <w:color w:val="000000"/>
          <w:sz w:val="20"/>
          <w:szCs w:val="20"/>
        </w:rPr>
        <w:t>Microsoft Excel automatically applies a built-in number format to a cell, based on the following criteria:</w:t>
      </w:r>
    </w:p>
    <w:p w14:paraId="06075050" w14:textId="3F124846" w:rsidR="001B64D2" w:rsidRPr="0066375A" w:rsidRDefault="001B64D2" w:rsidP="0008140D">
      <w:pPr>
        <w:numPr>
          <w:ilvl w:val="0"/>
          <w:numId w:val="29"/>
        </w:numPr>
        <w:shd w:val="clear" w:color="auto" w:fill="FFFFFF"/>
        <w:tabs>
          <w:tab w:val="clear" w:pos="720"/>
        </w:tabs>
        <w:spacing w:after="0" w:line="240" w:lineRule="auto"/>
        <w:ind w:left="540"/>
        <w:rPr>
          <w:rFonts w:eastAsia="Times New Roman" w:cs="Segoe UI"/>
          <w:i/>
          <w:color w:val="000000"/>
          <w:sz w:val="20"/>
          <w:szCs w:val="20"/>
        </w:rPr>
      </w:pPr>
      <w:r w:rsidRPr="0066375A">
        <w:rPr>
          <w:rFonts w:eastAsia="Times New Roman" w:cs="Segoe UI"/>
          <w:i/>
          <w:color w:val="000000"/>
          <w:sz w:val="20"/>
          <w:szCs w:val="20"/>
        </w:rPr>
        <w:t>If a number contains a slash mark (/) or hyphen (-), it may be converted to a date format.</w:t>
      </w:r>
      <w:r>
        <w:rPr>
          <w:rFonts w:eastAsia="Times New Roman" w:cs="Segoe UI"/>
          <w:i/>
          <w:color w:val="000000"/>
          <w:sz w:val="20"/>
          <w:szCs w:val="20"/>
        </w:rPr>
        <w:t xml:space="preserve">  (LOINC)</w:t>
      </w:r>
    </w:p>
    <w:p w14:paraId="61A0D062" w14:textId="77777777" w:rsidR="001B64D2" w:rsidRPr="00792017" w:rsidRDefault="001B64D2" w:rsidP="0008140D">
      <w:pPr>
        <w:numPr>
          <w:ilvl w:val="0"/>
          <w:numId w:val="29"/>
        </w:numPr>
        <w:shd w:val="clear" w:color="auto" w:fill="FFFFFF"/>
        <w:spacing w:after="0" w:line="240" w:lineRule="auto"/>
        <w:ind w:left="547"/>
        <w:rPr>
          <w:rFonts w:eastAsia="Times New Roman" w:cs="Segoe UI"/>
          <w:color w:val="000000"/>
          <w:sz w:val="20"/>
          <w:szCs w:val="20"/>
        </w:rPr>
      </w:pPr>
      <w:r w:rsidRPr="00792017">
        <w:rPr>
          <w:rFonts w:eastAsia="Times New Roman" w:cs="Segoe UI"/>
          <w:color w:val="000000"/>
          <w:sz w:val="20"/>
          <w:szCs w:val="20"/>
        </w:rPr>
        <w:t>If a number contains a colon (:), or is followed by a space and the letter A or P, it may be converted to a time format.</w:t>
      </w:r>
    </w:p>
    <w:p w14:paraId="71673473" w14:textId="77777777" w:rsidR="001B64D2" w:rsidRPr="00792017" w:rsidRDefault="001B64D2" w:rsidP="0008140D">
      <w:pPr>
        <w:numPr>
          <w:ilvl w:val="0"/>
          <w:numId w:val="29"/>
        </w:numPr>
        <w:shd w:val="clear" w:color="auto" w:fill="FFFFFF"/>
        <w:spacing w:after="0" w:line="240" w:lineRule="auto"/>
        <w:ind w:left="547"/>
        <w:rPr>
          <w:rFonts w:eastAsia="Times New Roman" w:cs="Segoe UI"/>
          <w:color w:val="000000"/>
          <w:sz w:val="20"/>
          <w:szCs w:val="20"/>
        </w:rPr>
      </w:pPr>
      <w:r w:rsidRPr="00792017">
        <w:rPr>
          <w:rFonts w:eastAsia="Times New Roman" w:cs="Segoe UI"/>
          <w:color w:val="000000"/>
          <w:sz w:val="20"/>
          <w:szCs w:val="20"/>
        </w:rPr>
        <w:t>If a number contains the letter E (in uppercase or lowercase letters; for example, 10e5), or the number contains more characters than can be displayed based on the column width and font, the number may be converted to scientific notation, or exponential, format.</w:t>
      </w:r>
    </w:p>
    <w:p w14:paraId="5531CC2F" w14:textId="3B6B81BE" w:rsidR="001B64D2" w:rsidRPr="0066375A" w:rsidRDefault="001B64D2" w:rsidP="00A55D5F">
      <w:pPr>
        <w:pStyle w:val="FootnoteText"/>
        <w:numPr>
          <w:ilvl w:val="0"/>
          <w:numId w:val="29"/>
        </w:numPr>
        <w:tabs>
          <w:tab w:val="clear" w:pos="720"/>
        </w:tabs>
        <w:spacing w:after="120"/>
        <w:ind w:left="547"/>
        <w:rPr>
          <w:i/>
        </w:rPr>
      </w:pPr>
      <w:r w:rsidRPr="0066375A">
        <w:rPr>
          <w:rFonts w:eastAsia="Times New Roman" w:cs="Segoe UI"/>
          <w:i/>
          <w:color w:val="000000"/>
        </w:rPr>
        <w:t>If a number contains leading zeros, the leading zeros are dropped</w:t>
      </w:r>
      <w:r>
        <w:rPr>
          <w:rFonts w:eastAsia="Times New Roman" w:cs="Segoe UI"/>
          <w:i/>
          <w:color w:val="000000"/>
        </w:rPr>
        <w:t xml:space="preserve">  (IC-9-CM)</w:t>
      </w:r>
    </w:p>
  </w:footnote>
  <w:footnote w:id="6">
    <w:p w14:paraId="23A42D3D" w14:textId="33787ED1" w:rsidR="001B64D2" w:rsidRDefault="001B64D2" w:rsidP="00A55D5F">
      <w:pPr>
        <w:pStyle w:val="FootnoteText"/>
      </w:pPr>
      <w:r>
        <w:rPr>
          <w:rStyle w:val="FootnoteReference"/>
        </w:rPr>
        <w:footnoteRef/>
      </w:r>
      <w:r>
        <w:t xml:space="preserve"> Even though the DSM-5 may have multiple descriptions for a single code, and the same code may fall into multiple categories within the DSM-5, an ICD code has a 1:1 code : long description relationship.  DSM-5 is not a coding system, but a methodology for guiding clinicians to a particular diagnosis.  The DSM-5 manual is comprised of 20 chapters classifying disorders based on their similarities to one another.</w:t>
      </w:r>
    </w:p>
  </w:footnote>
  <w:footnote w:id="7">
    <w:p w14:paraId="6F3990DF" w14:textId="78EBFD23" w:rsidR="001B64D2" w:rsidRPr="00167FB4" w:rsidRDefault="001B64D2" w:rsidP="001B65EF">
      <w:pPr>
        <w:pStyle w:val="FootnoteText"/>
        <w:spacing w:after="120"/>
        <w:rPr>
          <w:b/>
        </w:rPr>
      </w:pPr>
      <w:r>
        <w:rPr>
          <w:rStyle w:val="FootnoteReference"/>
        </w:rPr>
        <w:footnoteRef/>
      </w:r>
      <w:r>
        <w:t xml:space="preserve"> ICD-10-PCS procedure codes are used only to encode acute care (inpatient) hospital procedures (they are input into the DRG derived for that stay and used for reimbursement and statistical reporting purposes).  </w:t>
      </w:r>
      <w:r w:rsidRPr="00DB7992">
        <w:t xml:space="preserve">FEi baseline sensitive data value sets do not currently </w:t>
      </w:r>
      <w:r>
        <w:t>include any</w:t>
      </w:r>
      <w:r w:rsidRPr="00DB7992">
        <w:t xml:space="preserve"> sensitive procedure</w:t>
      </w:r>
      <w:r>
        <w:t>s represented as ICD-10-PCS.</w:t>
      </w:r>
    </w:p>
  </w:footnote>
  <w:footnote w:id="8">
    <w:p w14:paraId="437C92D7" w14:textId="77777777" w:rsidR="001B64D2" w:rsidRDefault="001B64D2" w:rsidP="00187924">
      <w:pPr>
        <w:pStyle w:val="FootnoteText"/>
      </w:pPr>
      <w:r>
        <w:rPr>
          <w:rStyle w:val="FootnoteReference"/>
        </w:rPr>
        <w:footnoteRef/>
      </w:r>
      <w:r>
        <w:t xml:space="preserve"> </w:t>
      </w:r>
      <w:r w:rsidRPr="00725799">
        <w:t xml:space="preserve">ICD-10-CM and ICD-10-PCS codes are </w:t>
      </w:r>
      <w:r>
        <w:t xml:space="preserve">also formatted as </w:t>
      </w:r>
      <w:r w:rsidRPr="00725799">
        <w:t>left justified strings</w:t>
      </w:r>
      <w:r>
        <w:t xml:space="preserve"> in their respective source files.  But compared to ICD-9-CM, ICD-10 diagnoses codes (CM) and procedure codes (PCS) have</w:t>
      </w:r>
      <w:r w:rsidRPr="00725799">
        <w:t xml:space="preserve"> different minimum and maximum </w:t>
      </w:r>
      <w:r>
        <w:t>lengths (3 – 7 characters for diagnoses; 7 characters for procedures)</w:t>
      </w:r>
      <w:r w:rsidRPr="00725799">
        <w:t>.</w:t>
      </w:r>
    </w:p>
  </w:footnote>
  <w:footnote w:id="9">
    <w:p w14:paraId="59784EB4" w14:textId="42C7A210" w:rsidR="001B64D2" w:rsidRDefault="001B64D2" w:rsidP="00BC5F00">
      <w:pPr>
        <w:pStyle w:val="FootnoteText"/>
        <w:spacing w:after="40"/>
      </w:pPr>
      <w:r>
        <w:rPr>
          <w:rStyle w:val="FootnoteReference"/>
        </w:rPr>
        <w:footnoteRef/>
      </w:r>
      <w:r>
        <w:t xml:space="preserve"> Technically if the intent is to represent the code system name in the value set name, it should be SNOMED CT, not SNOMED.</w:t>
      </w:r>
    </w:p>
    <w:p w14:paraId="6D8BFC5B" w14:textId="77703D02" w:rsidR="001B64D2" w:rsidRDefault="001B64D2" w:rsidP="00BC5F00">
      <w:pPr>
        <w:pStyle w:val="FootnoteText"/>
        <w:spacing w:after="40"/>
      </w:pPr>
      <w:r w:rsidRPr="006D7FED">
        <w:rPr>
          <w:i/>
        </w:rPr>
        <w:t>SNOMED</w:t>
      </w:r>
      <w:r>
        <w:t xml:space="preserve"> is an acronym for the Systematized Nomenclature of Medicine (a clinical terminology) originally developed by the College of American Pathologists and now owned and maintained by the International Health Terminology Standards Development Organisation (IHTSDO).</w:t>
      </w:r>
    </w:p>
    <w:p w14:paraId="2E5D1197" w14:textId="6B40213D" w:rsidR="001B64D2" w:rsidRDefault="001B64D2" w:rsidP="00BC5F00">
      <w:pPr>
        <w:pStyle w:val="FootnoteText"/>
        <w:spacing w:after="40"/>
      </w:pPr>
      <w:r w:rsidRPr="00395AFB">
        <w:t>SNOMED Clinical Terms (SNOMED CT) is the most recent version and was preceded by</w:t>
      </w:r>
      <w:r>
        <w:t xml:space="preserve"> SNOMED RT and SNOMED International.  SNOMED CT is considered to be the most comprehensive, multilingual healthcare terminology in the world, created as a result of the merger of SNOMED RT and NHS Clinical Terms Version 3.</w:t>
      </w:r>
    </w:p>
    <w:p w14:paraId="4378A24D" w14:textId="7FA11467" w:rsidR="001B64D2" w:rsidRDefault="001B64D2" w:rsidP="00BC5F00">
      <w:pPr>
        <w:pStyle w:val="FootnoteText"/>
        <w:spacing w:after="40"/>
      </w:pPr>
      <w:r>
        <w:t>There are also Extensions as well as Editions of SNOMED CT.  The extensions comprise a set of terminology components and derivatives that add to and are dependent on the SNOMED CT International Edition (e.g., U.S. edition).</w:t>
      </w:r>
    </w:p>
  </w:footnote>
  <w:footnote w:id="10">
    <w:p w14:paraId="04226CF4" w14:textId="77777777" w:rsidR="001B64D2" w:rsidRDefault="001B64D2" w:rsidP="00A532D0">
      <w:pPr>
        <w:pStyle w:val="FootnoteText"/>
        <w:spacing w:after="40"/>
      </w:pPr>
      <w:r>
        <w:rPr>
          <w:rStyle w:val="FootnoteReference"/>
        </w:rPr>
        <w:footnoteRef/>
      </w:r>
      <w:r>
        <w:t xml:space="preserve"> A </w:t>
      </w:r>
      <w:r w:rsidRPr="00F62CEC">
        <w:t>Grouping</w:t>
      </w:r>
      <w:r>
        <w:t xml:space="preserve"> </w:t>
      </w:r>
      <w:r w:rsidRPr="00F62CEC">
        <w:t>value</w:t>
      </w:r>
      <w:r>
        <w:t xml:space="preserve"> </w:t>
      </w:r>
      <w:r w:rsidRPr="00F62CEC">
        <w:t>set</w:t>
      </w:r>
      <w:r>
        <w:t xml:space="preserve"> is a specialized type of value set </w:t>
      </w:r>
      <w:r w:rsidRPr="005B1551">
        <w:t>containing</w:t>
      </w:r>
      <w:r w:rsidRPr="005B1551">
        <w:rPr>
          <w:rFonts w:cs="Arial"/>
        </w:rPr>
        <w:t xml:space="preserve"> </w:t>
      </w:r>
      <w:r>
        <w:rPr>
          <w:rFonts w:cs="Arial"/>
        </w:rPr>
        <w:t>a</w:t>
      </w:r>
      <w:r w:rsidRPr="005B1551">
        <w:rPr>
          <w:rFonts w:cs="Arial"/>
        </w:rPr>
        <w:t xml:space="preserve"> list</w:t>
      </w:r>
      <w:r>
        <w:rPr>
          <w:rFonts w:cs="Arial"/>
        </w:rPr>
        <w:t xml:space="preserve"> of</w:t>
      </w:r>
      <w:r w:rsidRPr="005B1551">
        <w:rPr>
          <w:rFonts w:cs="Arial"/>
        </w:rPr>
        <w:t xml:space="preserve"> value s</w:t>
      </w:r>
      <w:r>
        <w:rPr>
          <w:rFonts w:cs="Arial"/>
        </w:rPr>
        <w:t xml:space="preserve">ets sharing a common purpose </w:t>
      </w:r>
      <w:r w:rsidRPr="005B1551">
        <w:rPr>
          <w:rFonts w:cs="Arial"/>
        </w:rPr>
        <w:t xml:space="preserve">and </w:t>
      </w:r>
      <w:r>
        <w:rPr>
          <w:rFonts w:cs="Arial"/>
        </w:rPr>
        <w:t xml:space="preserve">containing </w:t>
      </w:r>
      <w:r w:rsidRPr="005B1551">
        <w:rPr>
          <w:rFonts w:cs="Arial"/>
        </w:rPr>
        <w:t>similar clinical concepts</w:t>
      </w:r>
      <w:r>
        <w:rPr>
          <w:rFonts w:cs="Arial"/>
        </w:rPr>
        <w:t xml:space="preserve">.  In this case, the VSAC Grouping value sets </w:t>
      </w:r>
      <w:r>
        <w:t>contain a list of the OIDS associated with the value sets whose concepts codes appear in the Grouping value set (the union of ICD-9-CM, ICD-10-CM, and SNOMED CT).</w:t>
      </w:r>
    </w:p>
  </w:footnote>
  <w:footnote w:id="11">
    <w:p w14:paraId="1D86A73E" w14:textId="268B23BC" w:rsidR="001B64D2" w:rsidRDefault="001B64D2" w:rsidP="00860340">
      <w:pPr>
        <w:pStyle w:val="FootnoteText"/>
      </w:pPr>
      <w:r>
        <w:rPr>
          <w:rStyle w:val="FootnoteReference"/>
        </w:rPr>
        <w:footnoteRef/>
      </w:r>
      <w:r>
        <w:t xml:space="preserve"> CPT-4 codes including both long and short descriptions shall be used in accordance with the CMS/AMA agreement. Any other use violates the AMA copyright.</w:t>
      </w:r>
    </w:p>
  </w:footnote>
  <w:footnote w:id="12">
    <w:p w14:paraId="5AA9E922" w14:textId="28E5DAEE" w:rsidR="001B64D2" w:rsidRDefault="001B64D2">
      <w:pPr>
        <w:pStyle w:val="FootnoteText"/>
      </w:pPr>
      <w:r>
        <w:rPr>
          <w:rStyle w:val="FootnoteReference"/>
        </w:rPr>
        <w:footnoteRef/>
      </w:r>
      <w:r>
        <w:t xml:space="preserve"> See Appendix for more details related to the CPT and HCPCS code systems.</w:t>
      </w:r>
    </w:p>
  </w:footnote>
  <w:footnote w:id="13">
    <w:p w14:paraId="45CAE1D9" w14:textId="6A337184" w:rsidR="001B64D2" w:rsidRDefault="001B64D2">
      <w:pPr>
        <w:pStyle w:val="FootnoteText"/>
      </w:pPr>
      <w:r>
        <w:rPr>
          <w:rStyle w:val="FootnoteReference"/>
        </w:rPr>
        <w:footnoteRef/>
      </w:r>
      <w:r>
        <w:t xml:space="preserve"> Originally, the HCPCS was comprised of three levels</w:t>
      </w:r>
      <w:r w:rsidRPr="00542328">
        <w:t xml:space="preserve">.  </w:t>
      </w:r>
      <w:r w:rsidRPr="00542328">
        <w:rPr>
          <w:rFonts w:cs="Arial"/>
          <w:bCs/>
          <w:color w:val="252525"/>
        </w:rPr>
        <w:t>Level III</w:t>
      </w:r>
      <w:r w:rsidRPr="00395AFB">
        <w:rPr>
          <w:rStyle w:val="apple-converted-space"/>
          <w:rFonts w:cs="Arial"/>
          <w:color w:val="252525"/>
        </w:rPr>
        <w:t xml:space="preserve"> </w:t>
      </w:r>
      <w:r w:rsidRPr="00395AFB">
        <w:rPr>
          <w:rFonts w:cs="Arial"/>
          <w:color w:val="252525"/>
        </w:rPr>
        <w:t xml:space="preserve">codes, also called local codes, were developed by state Medicaid agencies, Medicare contractors, and private insurers for use in specific programs and jurisdictions. The use of Level III codes was </w:t>
      </w:r>
      <w:r w:rsidRPr="00542328">
        <w:rPr>
          <w:rFonts w:cs="Arial"/>
          <w:color w:val="252525"/>
        </w:rPr>
        <w:t>discontinued on December 31, 2003.</w:t>
      </w:r>
    </w:p>
  </w:footnote>
  <w:footnote w:id="14">
    <w:p w14:paraId="6301B36F" w14:textId="2B0E455E" w:rsidR="001B64D2" w:rsidRDefault="001B64D2" w:rsidP="00FB00E8">
      <w:pPr>
        <w:pStyle w:val="FootnoteText"/>
      </w:pPr>
      <w:r>
        <w:rPr>
          <w:rStyle w:val="FootnoteReference"/>
        </w:rPr>
        <w:footnoteRef/>
      </w:r>
      <w:r>
        <w:t xml:space="preserve"> Codes and descriptors copyrighted by the American Dental Association's current dental terminology, seventh edition (CDT-2011/12). These are 5 position alpha-numeric codes comprising the d series. All other level II codes and descriptors are approved and maintained jointly by the alpha-numeric editorial panel (consisting of CMS, the Health Insurance Association of America, and the Blue Cross and Blue Shield Association).</w:t>
      </w:r>
    </w:p>
  </w:footnote>
  <w:footnote w:id="15">
    <w:p w14:paraId="47AD10EB" w14:textId="317B01EA" w:rsidR="001B64D2" w:rsidRDefault="001B64D2">
      <w:pPr>
        <w:pStyle w:val="FootnoteText"/>
      </w:pPr>
      <w:r>
        <w:rPr>
          <w:rStyle w:val="FootnoteReference"/>
        </w:rPr>
        <w:footnoteRef/>
      </w:r>
      <w:r>
        <w:t xml:space="preserve"> Deemed germane upon review</w:t>
      </w:r>
    </w:p>
  </w:footnote>
  <w:footnote w:id="16">
    <w:p w14:paraId="7C659046" w14:textId="4E35408F" w:rsidR="001B64D2" w:rsidRPr="005F6080" w:rsidRDefault="001B64D2" w:rsidP="00EA14E6">
      <w:pPr>
        <w:pStyle w:val="FootnoteText"/>
      </w:pPr>
      <w:r>
        <w:rPr>
          <w:rStyle w:val="FootnoteReference"/>
        </w:rPr>
        <w:footnoteRef/>
      </w:r>
      <w:r>
        <w:t xml:space="preserve"> It appears the FEi baseline database has changed since I first downloaded and analyzed the data.  Since then, a newly downloaded version of the file only has one record for 305.3.  Nonetheless, this is still a problem because 305.3 is the category code and unless there is a rule’s engine that redacts all codes descending from 305.3 through 305.4, sensitive data will </w:t>
      </w:r>
      <w:r w:rsidR="003F1DA3">
        <w:t>be</w:t>
      </w:r>
      <w:r>
        <w:t xml:space="preserve"> missed.  305.3 </w:t>
      </w:r>
      <w:r w:rsidRPr="005F6080">
        <w:rPr>
          <w:rFonts w:ascii="Calibri" w:hAnsi="Calibri"/>
          <w:color w:val="000000"/>
          <w:shd w:val="clear" w:color="auto" w:fill="FFFFFF"/>
        </w:rPr>
        <w:t>Nondependent hallucinogen abuse</w:t>
      </w:r>
      <w:r>
        <w:t xml:space="preserve"> is a subcategory that is not specific for use in patient charts.  </w:t>
      </w:r>
      <w:r w:rsidR="00176190">
        <w:t>But</w:t>
      </w:r>
      <w:r>
        <w:t xml:space="preserve"> there are a number of valid codes descending from 305.3 that are valid and which should be included in the sensitive data value set: 305.30 </w:t>
      </w:r>
      <w:r w:rsidRPr="005F6080">
        <w:rPr>
          <w:rStyle w:val="threedigitcodelistdescription"/>
          <w:color w:val="000000"/>
          <w:shd w:val="clear" w:color="auto" w:fill="FFFFFF"/>
        </w:rPr>
        <w:t>Hallucinogen abuse, unspecified</w:t>
      </w:r>
      <w:r>
        <w:rPr>
          <w:rStyle w:val="threedigitcodelistdescription"/>
          <w:color w:val="000000"/>
          <w:shd w:val="clear" w:color="auto" w:fill="FFFFFF"/>
        </w:rPr>
        <w:t xml:space="preserve"> (and others, through 305.33).</w:t>
      </w:r>
    </w:p>
  </w:footnote>
  <w:footnote w:id="17">
    <w:p w14:paraId="4776FC4B" w14:textId="2099765F" w:rsidR="001B64D2" w:rsidRDefault="001B64D2">
      <w:pPr>
        <w:pStyle w:val="FootnoteText"/>
        <w:rPr>
          <w:rStyle w:val="apple-converted-space"/>
          <w:color w:val="47474E"/>
          <w:shd w:val="clear" w:color="auto" w:fill="FFFFFF"/>
        </w:rPr>
      </w:pPr>
      <w:r w:rsidRPr="00C02F1B">
        <w:rPr>
          <w:rStyle w:val="FootnoteReference"/>
          <w:b/>
        </w:rPr>
        <w:footnoteRef/>
      </w:r>
      <w:r w:rsidRPr="00C02F1B">
        <w:rPr>
          <w:b/>
        </w:rPr>
        <w:t xml:space="preserve"> </w:t>
      </w:r>
      <w:r w:rsidRPr="00C02F1B">
        <w:rPr>
          <w:rStyle w:val="Strong"/>
          <w:b w:val="0"/>
          <w:color w:val="47474E"/>
          <w:shd w:val="clear" w:color="auto" w:fill="FFFFFF"/>
        </w:rPr>
        <w:t>A fully specified name in LOINC</w:t>
      </w:r>
      <w:r>
        <w:rPr>
          <w:rStyle w:val="Strong"/>
          <w:b w:val="0"/>
          <w:color w:val="47474E"/>
          <w:shd w:val="clear" w:color="auto" w:fill="FFFFFF"/>
        </w:rPr>
        <w:t xml:space="preserve"> (associated with the LOINC code)</w:t>
      </w:r>
      <w:r w:rsidRPr="00C02F1B">
        <w:rPr>
          <w:rStyle w:val="Strong"/>
          <w:b w:val="0"/>
          <w:color w:val="47474E"/>
          <w:shd w:val="clear" w:color="auto" w:fill="FFFFFF"/>
        </w:rPr>
        <w:t xml:space="preserve"> includes the following attributes:</w:t>
      </w:r>
      <w:r w:rsidRPr="00C02F1B">
        <w:rPr>
          <w:rStyle w:val="apple-converted-space"/>
          <w:b/>
          <w:color w:val="47474E"/>
          <w:shd w:val="clear" w:color="auto" w:fill="FFFFFF"/>
        </w:rPr>
        <w:t xml:space="preserve"> </w:t>
      </w:r>
      <w:r>
        <w:rPr>
          <w:rStyle w:val="apple-converted-space"/>
          <w:color w:val="47474E"/>
          <w:shd w:val="clear" w:color="auto" w:fill="FFFFFF"/>
        </w:rPr>
        <w:t xml:space="preserve">&lt;component/analyte&gt;:&lt;kind of property </w:t>
      </w:r>
      <w:r w:rsidRPr="0031431E">
        <w:rPr>
          <w:color w:val="47474E"/>
          <w:shd w:val="clear" w:color="auto" w:fill="FFFFFF"/>
        </w:rPr>
        <w:t>(substanc</w:t>
      </w:r>
      <w:r>
        <w:rPr>
          <w:color w:val="47474E"/>
          <w:shd w:val="clear" w:color="auto" w:fill="FFFFFF"/>
        </w:rPr>
        <w:t>e concentration, mass, volume)</w:t>
      </w:r>
      <w:r>
        <w:rPr>
          <w:rStyle w:val="apple-converted-space"/>
          <w:color w:val="47474E"/>
          <w:shd w:val="clear" w:color="auto" w:fill="FFFFFF"/>
        </w:rPr>
        <w:t>&gt;:&lt;time aspect of the measurement&gt;:&lt;type of sample (blood, urine, serum, etc.)&gt;:&lt;scale of measurement, qualitative versus quantitative, etc.&gt;:&lt;method if relevant, e.g., RIA, Immune Blot, etc.&gt;.</w:t>
      </w:r>
    </w:p>
    <w:p w14:paraId="5CFB4975" w14:textId="12706FA2" w:rsidR="001B64D2" w:rsidRPr="0031431E" w:rsidRDefault="001B64D2">
      <w:pPr>
        <w:pStyle w:val="FootnoteText"/>
      </w:pPr>
    </w:p>
  </w:footnote>
  <w:footnote w:id="18">
    <w:p w14:paraId="748B4216" w14:textId="2B50BA91" w:rsidR="001B64D2" w:rsidRDefault="001B64D2">
      <w:pPr>
        <w:pStyle w:val="FootnoteText"/>
      </w:pPr>
      <w:r>
        <w:rPr>
          <w:rStyle w:val="FootnoteReference"/>
        </w:rPr>
        <w:footnoteRef/>
      </w:r>
      <w:r>
        <w:t xml:space="preserve"> Information included in this section has been gleaned from various sites including </w:t>
      </w:r>
      <w:hyperlink r:id="rId2" w:history="1">
        <w:r w:rsidRPr="00C51150">
          <w:rPr>
            <w:rStyle w:val="Hyperlink"/>
            <w:i/>
          </w:rPr>
          <w:t>Advance Healthcare Network for Health Information Professionals</w:t>
        </w:r>
      </w:hyperlink>
      <w:r w:rsidRPr="00C51150">
        <w:rPr>
          <w:i/>
        </w:rPr>
        <w:t xml:space="preserve"> </w:t>
      </w:r>
    </w:p>
  </w:footnote>
  <w:footnote w:id="19">
    <w:p w14:paraId="683932EA" w14:textId="77777777" w:rsidR="006E2E99" w:rsidRPr="005C1ED2" w:rsidRDefault="006E2E99" w:rsidP="006E2E99">
      <w:pPr>
        <w:pStyle w:val="FootnoteText"/>
      </w:pPr>
      <w:r w:rsidRPr="005C1ED2">
        <w:rPr>
          <w:rStyle w:val="FootnoteReference"/>
        </w:rPr>
        <w:footnoteRef/>
      </w:r>
      <w:r w:rsidRPr="005C1ED2">
        <w:t xml:space="preserve"> </w:t>
      </w:r>
      <w:r>
        <w:t xml:space="preserve">These unique code systems are assigned unique OIDS:  HCPCS Level II Alphanumeric Code System OID: </w:t>
      </w:r>
      <w:r w:rsidRPr="005C1ED2">
        <w:t>2.16.840.1.113883.6.285</w:t>
      </w:r>
      <w:r>
        <w:t xml:space="preserve"> &amp; CPT Code System OID: </w:t>
      </w:r>
      <w:r w:rsidRPr="00353C29">
        <w:t>2.16.840.1.113883.6.12</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12D3"/>
    <w:multiLevelType w:val="multilevel"/>
    <w:tmpl w:val="DDCECDE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E30B4"/>
    <w:multiLevelType w:val="multilevel"/>
    <w:tmpl w:val="584CA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650A1"/>
    <w:multiLevelType w:val="hybridMultilevel"/>
    <w:tmpl w:val="D0B07F8A"/>
    <w:lvl w:ilvl="0" w:tplc="8FC641DC">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97200BD"/>
    <w:multiLevelType w:val="hybridMultilevel"/>
    <w:tmpl w:val="24BE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80D25"/>
    <w:multiLevelType w:val="hybridMultilevel"/>
    <w:tmpl w:val="72A0BF42"/>
    <w:lvl w:ilvl="0" w:tplc="4E06B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B7219"/>
    <w:multiLevelType w:val="multilevel"/>
    <w:tmpl w:val="4434CA6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C6D10"/>
    <w:multiLevelType w:val="hybridMultilevel"/>
    <w:tmpl w:val="837C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7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774A93"/>
    <w:multiLevelType w:val="multilevel"/>
    <w:tmpl w:val="4A088EC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E0478"/>
    <w:multiLevelType w:val="multilevel"/>
    <w:tmpl w:val="25B6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BB1C85"/>
    <w:multiLevelType w:val="hybridMultilevel"/>
    <w:tmpl w:val="7494B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57BB4"/>
    <w:multiLevelType w:val="hybridMultilevel"/>
    <w:tmpl w:val="D304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B718F6"/>
    <w:multiLevelType w:val="hybridMultilevel"/>
    <w:tmpl w:val="B130F48E"/>
    <w:lvl w:ilvl="0" w:tplc="CA884126">
      <w:start w:val="1"/>
      <w:numFmt w:val="decimal"/>
      <w:lvlText w:val="%1."/>
      <w:lvlJc w:val="left"/>
      <w:pPr>
        <w:ind w:left="720" w:hanging="360"/>
      </w:pPr>
      <w:rPr>
        <w:rFonts w:ascii="Calibri" w:hAnsi="Calibri"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A1897"/>
    <w:multiLevelType w:val="hybridMultilevel"/>
    <w:tmpl w:val="E6AE1E8A"/>
    <w:lvl w:ilvl="0" w:tplc="1C040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073BA"/>
    <w:multiLevelType w:val="multilevel"/>
    <w:tmpl w:val="D35C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D05B07"/>
    <w:multiLevelType w:val="hybridMultilevel"/>
    <w:tmpl w:val="E076C8F0"/>
    <w:lvl w:ilvl="0" w:tplc="0409000F">
      <w:start w:val="1"/>
      <w:numFmt w:val="decimal"/>
      <w:lvlText w:val="%1."/>
      <w:lvlJc w:val="left"/>
      <w:pPr>
        <w:ind w:left="72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710110"/>
    <w:multiLevelType w:val="hybridMultilevel"/>
    <w:tmpl w:val="E9061CEC"/>
    <w:lvl w:ilvl="0" w:tplc="10A290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43011D"/>
    <w:multiLevelType w:val="hybridMultilevel"/>
    <w:tmpl w:val="2FCAA982"/>
    <w:lvl w:ilvl="0" w:tplc="E258DA0C">
      <w:start w:val="1"/>
      <w:numFmt w:val="lowerLetter"/>
      <w:lvlText w:val="%1)"/>
      <w:lvlJc w:val="left"/>
      <w:pPr>
        <w:ind w:left="1068" w:hanging="360"/>
      </w:pPr>
      <w:rPr>
        <w:rFonts w:ascii="Arial" w:eastAsia="Arial" w:hAnsi="Arial" w:cs="Arial" w:hint="default"/>
        <w:w w:val="99"/>
        <w:sz w:val="20"/>
        <w:szCs w:val="20"/>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39C61F54"/>
    <w:multiLevelType w:val="hybridMultilevel"/>
    <w:tmpl w:val="1012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917B1"/>
    <w:multiLevelType w:val="hybridMultilevel"/>
    <w:tmpl w:val="13CE3242"/>
    <w:lvl w:ilvl="0" w:tplc="4E06B1F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BD351DC"/>
    <w:multiLevelType w:val="hybridMultilevel"/>
    <w:tmpl w:val="D0DCFFC6"/>
    <w:lvl w:ilvl="0" w:tplc="F85697E0">
      <w:start w:val="1"/>
      <w:numFmt w:val="decimal"/>
      <w:lvlText w:val="%1."/>
      <w:lvlJc w:val="left"/>
      <w:pPr>
        <w:tabs>
          <w:tab w:val="num" w:pos="720"/>
        </w:tabs>
        <w:ind w:left="720" w:hanging="360"/>
      </w:pPr>
    </w:lvl>
    <w:lvl w:ilvl="1" w:tplc="0DBA0C42" w:tentative="1">
      <w:start w:val="1"/>
      <w:numFmt w:val="decimal"/>
      <w:lvlText w:val="%2."/>
      <w:lvlJc w:val="left"/>
      <w:pPr>
        <w:tabs>
          <w:tab w:val="num" w:pos="1440"/>
        </w:tabs>
        <w:ind w:left="1440" w:hanging="360"/>
      </w:pPr>
    </w:lvl>
    <w:lvl w:ilvl="2" w:tplc="BAAE2228">
      <w:start w:val="78"/>
      <w:numFmt w:val="bullet"/>
      <w:lvlText w:val=""/>
      <w:lvlJc w:val="left"/>
      <w:pPr>
        <w:tabs>
          <w:tab w:val="num" w:pos="2160"/>
        </w:tabs>
        <w:ind w:left="2160" w:hanging="360"/>
      </w:pPr>
      <w:rPr>
        <w:rFonts w:ascii="Wingdings" w:hAnsi="Wingdings" w:hint="default"/>
      </w:rPr>
    </w:lvl>
    <w:lvl w:ilvl="3" w:tplc="DF82082C" w:tentative="1">
      <w:start w:val="1"/>
      <w:numFmt w:val="decimal"/>
      <w:lvlText w:val="%4."/>
      <w:lvlJc w:val="left"/>
      <w:pPr>
        <w:tabs>
          <w:tab w:val="num" w:pos="2880"/>
        </w:tabs>
        <w:ind w:left="2880" w:hanging="360"/>
      </w:pPr>
    </w:lvl>
    <w:lvl w:ilvl="4" w:tplc="00BEF634">
      <w:start w:val="78"/>
      <w:numFmt w:val="bullet"/>
      <w:lvlText w:val=""/>
      <w:lvlJc w:val="left"/>
      <w:pPr>
        <w:tabs>
          <w:tab w:val="num" w:pos="3600"/>
        </w:tabs>
        <w:ind w:left="3600" w:hanging="360"/>
      </w:pPr>
      <w:rPr>
        <w:rFonts w:ascii="Wingdings" w:hAnsi="Wingdings" w:hint="default"/>
      </w:rPr>
    </w:lvl>
    <w:lvl w:ilvl="5" w:tplc="F0F21184" w:tentative="1">
      <w:start w:val="1"/>
      <w:numFmt w:val="decimal"/>
      <w:lvlText w:val="%6."/>
      <w:lvlJc w:val="left"/>
      <w:pPr>
        <w:tabs>
          <w:tab w:val="num" w:pos="4320"/>
        </w:tabs>
        <w:ind w:left="4320" w:hanging="360"/>
      </w:pPr>
    </w:lvl>
    <w:lvl w:ilvl="6" w:tplc="54FC9EF0" w:tentative="1">
      <w:start w:val="1"/>
      <w:numFmt w:val="decimal"/>
      <w:lvlText w:val="%7."/>
      <w:lvlJc w:val="left"/>
      <w:pPr>
        <w:tabs>
          <w:tab w:val="num" w:pos="5040"/>
        </w:tabs>
        <w:ind w:left="5040" w:hanging="360"/>
      </w:pPr>
    </w:lvl>
    <w:lvl w:ilvl="7" w:tplc="C8C47C1E" w:tentative="1">
      <w:start w:val="1"/>
      <w:numFmt w:val="decimal"/>
      <w:lvlText w:val="%8."/>
      <w:lvlJc w:val="left"/>
      <w:pPr>
        <w:tabs>
          <w:tab w:val="num" w:pos="5760"/>
        </w:tabs>
        <w:ind w:left="5760" w:hanging="360"/>
      </w:pPr>
    </w:lvl>
    <w:lvl w:ilvl="8" w:tplc="FB70C124" w:tentative="1">
      <w:start w:val="1"/>
      <w:numFmt w:val="decimal"/>
      <w:lvlText w:val="%9."/>
      <w:lvlJc w:val="left"/>
      <w:pPr>
        <w:tabs>
          <w:tab w:val="num" w:pos="6480"/>
        </w:tabs>
        <w:ind w:left="6480" w:hanging="360"/>
      </w:pPr>
    </w:lvl>
  </w:abstractNum>
  <w:abstractNum w:abstractNumId="21" w15:restartNumberingAfterBreak="0">
    <w:nsid w:val="41354E8B"/>
    <w:multiLevelType w:val="hybridMultilevel"/>
    <w:tmpl w:val="05BE8EBC"/>
    <w:lvl w:ilvl="0" w:tplc="00204AF2">
      <w:start w:val="7"/>
      <w:numFmt w:val="decimal"/>
      <w:lvlText w:val="%1."/>
      <w:lvlJc w:val="left"/>
      <w:pPr>
        <w:ind w:left="720" w:hanging="360"/>
      </w:pPr>
      <w:rPr>
        <w:rFonts w:ascii="Calibri" w:hAnsi="Calibri"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66A0A8A"/>
    <w:multiLevelType w:val="hybridMultilevel"/>
    <w:tmpl w:val="D974BD6A"/>
    <w:lvl w:ilvl="0" w:tplc="6AC6A5C8">
      <w:start w:val="4"/>
      <w:numFmt w:val="decimal"/>
      <w:lvlText w:val="%1."/>
      <w:lvlJc w:val="left"/>
      <w:pPr>
        <w:ind w:left="720" w:hanging="360"/>
      </w:pPr>
      <w:rPr>
        <w:rFonts w:ascii="Calibri" w:hAnsi="Calibri"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240EB1A0">
      <w:start w:val="1"/>
      <w:numFmt w:val="decimal"/>
      <w:lvlText w:val="%7."/>
      <w:lvlJc w:val="left"/>
      <w:pPr>
        <w:ind w:left="5040" w:hanging="360"/>
      </w:pPr>
      <w:rPr>
        <w:rFonts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686359D"/>
    <w:multiLevelType w:val="hybridMultilevel"/>
    <w:tmpl w:val="B6ECF37E"/>
    <w:lvl w:ilvl="0" w:tplc="0409000F">
      <w:start w:val="1"/>
      <w:numFmt w:val="decimal"/>
      <w:lvlText w:val="%1."/>
      <w:lvlJc w:val="left"/>
      <w:pPr>
        <w:ind w:left="360" w:hanging="360"/>
      </w:pPr>
    </w:lvl>
    <w:lvl w:ilvl="1" w:tplc="CA884126">
      <w:start w:val="1"/>
      <w:numFmt w:val="decimal"/>
      <w:lvlText w:val="%2."/>
      <w:lvlJc w:val="left"/>
      <w:pPr>
        <w:ind w:left="1080" w:hanging="360"/>
      </w:pPr>
      <w:rPr>
        <w:rFonts w:ascii="Calibri" w:hAnsi="Calibri" w:hint="default"/>
        <w:b w:val="0"/>
        <w:i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4D79690B"/>
    <w:multiLevelType w:val="hybridMultilevel"/>
    <w:tmpl w:val="81CCDD94"/>
    <w:lvl w:ilvl="0" w:tplc="04090001">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25" w15:restartNumberingAfterBreak="0">
    <w:nsid w:val="504E006E"/>
    <w:multiLevelType w:val="hybridMultilevel"/>
    <w:tmpl w:val="4094ED44"/>
    <w:lvl w:ilvl="0" w:tplc="4E06B1FA">
      <w:start w:val="1"/>
      <w:numFmt w:val="decimal"/>
      <w:lvlText w:val="(%1)"/>
      <w:lvlJc w:val="left"/>
      <w:pPr>
        <w:ind w:left="360" w:hanging="360"/>
      </w:pPr>
    </w:lvl>
    <w:lvl w:ilvl="1" w:tplc="04090017">
      <w:start w:val="1"/>
      <w:numFmt w:val="lowerLetter"/>
      <w:lvlText w:val="%2)"/>
      <w:lvlJc w:val="left"/>
      <w:pPr>
        <w:ind w:left="1080" w:hanging="360"/>
      </w:pPr>
      <w:rPr>
        <w:b w:val="0"/>
        <w:i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545D3D46"/>
    <w:multiLevelType w:val="hybridMultilevel"/>
    <w:tmpl w:val="78D4E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911B1"/>
    <w:multiLevelType w:val="hybridMultilevel"/>
    <w:tmpl w:val="4B2065C2"/>
    <w:lvl w:ilvl="0" w:tplc="0409000F">
      <w:start w:val="1"/>
      <w:numFmt w:val="decimal"/>
      <w:lvlText w:val="%1."/>
      <w:lvlJc w:val="left"/>
      <w:pPr>
        <w:tabs>
          <w:tab w:val="num" w:pos="720"/>
        </w:tabs>
        <w:ind w:left="720" w:hanging="360"/>
      </w:pPr>
      <w:rPr>
        <w:rFonts w:hint="default"/>
      </w:rPr>
    </w:lvl>
    <w:lvl w:ilvl="1" w:tplc="D84C9B82" w:tentative="1">
      <w:start w:val="1"/>
      <w:numFmt w:val="bullet"/>
      <w:lvlText w:val="•"/>
      <w:lvlJc w:val="left"/>
      <w:pPr>
        <w:tabs>
          <w:tab w:val="num" w:pos="1440"/>
        </w:tabs>
        <w:ind w:left="1440" w:hanging="360"/>
      </w:pPr>
      <w:rPr>
        <w:rFonts w:ascii="Arial" w:hAnsi="Arial" w:hint="default"/>
      </w:rPr>
    </w:lvl>
    <w:lvl w:ilvl="2" w:tplc="4EB62814" w:tentative="1">
      <w:start w:val="1"/>
      <w:numFmt w:val="bullet"/>
      <w:lvlText w:val="•"/>
      <w:lvlJc w:val="left"/>
      <w:pPr>
        <w:tabs>
          <w:tab w:val="num" w:pos="2160"/>
        </w:tabs>
        <w:ind w:left="2160" w:hanging="360"/>
      </w:pPr>
      <w:rPr>
        <w:rFonts w:ascii="Arial" w:hAnsi="Arial" w:hint="default"/>
      </w:rPr>
    </w:lvl>
    <w:lvl w:ilvl="3" w:tplc="D21ADEF8" w:tentative="1">
      <w:start w:val="1"/>
      <w:numFmt w:val="bullet"/>
      <w:lvlText w:val="•"/>
      <w:lvlJc w:val="left"/>
      <w:pPr>
        <w:tabs>
          <w:tab w:val="num" w:pos="2880"/>
        </w:tabs>
        <w:ind w:left="2880" w:hanging="360"/>
      </w:pPr>
      <w:rPr>
        <w:rFonts w:ascii="Arial" w:hAnsi="Arial" w:hint="default"/>
      </w:rPr>
    </w:lvl>
    <w:lvl w:ilvl="4" w:tplc="6CFA22F4" w:tentative="1">
      <w:start w:val="1"/>
      <w:numFmt w:val="bullet"/>
      <w:lvlText w:val="•"/>
      <w:lvlJc w:val="left"/>
      <w:pPr>
        <w:tabs>
          <w:tab w:val="num" w:pos="3600"/>
        </w:tabs>
        <w:ind w:left="3600" w:hanging="360"/>
      </w:pPr>
      <w:rPr>
        <w:rFonts w:ascii="Arial" w:hAnsi="Arial" w:hint="default"/>
      </w:rPr>
    </w:lvl>
    <w:lvl w:ilvl="5" w:tplc="7626EC22" w:tentative="1">
      <w:start w:val="1"/>
      <w:numFmt w:val="bullet"/>
      <w:lvlText w:val="•"/>
      <w:lvlJc w:val="left"/>
      <w:pPr>
        <w:tabs>
          <w:tab w:val="num" w:pos="4320"/>
        </w:tabs>
        <w:ind w:left="4320" w:hanging="360"/>
      </w:pPr>
      <w:rPr>
        <w:rFonts w:ascii="Arial" w:hAnsi="Arial" w:hint="default"/>
      </w:rPr>
    </w:lvl>
    <w:lvl w:ilvl="6" w:tplc="6DF4C5BA" w:tentative="1">
      <w:start w:val="1"/>
      <w:numFmt w:val="bullet"/>
      <w:lvlText w:val="•"/>
      <w:lvlJc w:val="left"/>
      <w:pPr>
        <w:tabs>
          <w:tab w:val="num" w:pos="5040"/>
        </w:tabs>
        <w:ind w:left="5040" w:hanging="360"/>
      </w:pPr>
      <w:rPr>
        <w:rFonts w:ascii="Arial" w:hAnsi="Arial" w:hint="default"/>
      </w:rPr>
    </w:lvl>
    <w:lvl w:ilvl="7" w:tplc="ED0812C8" w:tentative="1">
      <w:start w:val="1"/>
      <w:numFmt w:val="bullet"/>
      <w:lvlText w:val="•"/>
      <w:lvlJc w:val="left"/>
      <w:pPr>
        <w:tabs>
          <w:tab w:val="num" w:pos="5760"/>
        </w:tabs>
        <w:ind w:left="5760" w:hanging="360"/>
      </w:pPr>
      <w:rPr>
        <w:rFonts w:ascii="Arial" w:hAnsi="Arial" w:hint="default"/>
      </w:rPr>
    </w:lvl>
    <w:lvl w:ilvl="8" w:tplc="EBF015C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1DC1178"/>
    <w:multiLevelType w:val="multilevel"/>
    <w:tmpl w:val="DDCECDE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67E55"/>
    <w:multiLevelType w:val="hybridMultilevel"/>
    <w:tmpl w:val="BE741A90"/>
    <w:lvl w:ilvl="0" w:tplc="88DE317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D231E3"/>
    <w:multiLevelType w:val="hybridMultilevel"/>
    <w:tmpl w:val="2544E4F2"/>
    <w:lvl w:ilvl="0" w:tplc="A91040F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C86A1C"/>
    <w:multiLevelType w:val="hybridMultilevel"/>
    <w:tmpl w:val="01962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881F1F"/>
    <w:multiLevelType w:val="hybridMultilevel"/>
    <w:tmpl w:val="1BE6B526"/>
    <w:lvl w:ilvl="0" w:tplc="68865CA0">
      <w:start w:val="4"/>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0D97C4C"/>
    <w:multiLevelType w:val="hybridMultilevel"/>
    <w:tmpl w:val="88AA8738"/>
    <w:lvl w:ilvl="0" w:tplc="83140F80">
      <w:start w:val="2"/>
      <w:numFmt w:val="decimal"/>
      <w:lvlText w:val="%1."/>
      <w:lvlJc w:val="left"/>
      <w:pPr>
        <w:ind w:left="720" w:hanging="360"/>
      </w:pPr>
      <w:rPr>
        <w:rFonts w:ascii="Calibri" w:hAnsi="Calibri"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F20027"/>
    <w:multiLevelType w:val="hybridMultilevel"/>
    <w:tmpl w:val="1346C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E10F5"/>
    <w:multiLevelType w:val="multilevel"/>
    <w:tmpl w:val="4A088EC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694350"/>
    <w:multiLevelType w:val="hybridMultilevel"/>
    <w:tmpl w:val="1E9A3D7C"/>
    <w:lvl w:ilvl="0" w:tplc="7E9E1098">
      <w:start w:val="4"/>
      <w:numFmt w:val="decimal"/>
      <w:lvlText w:val="%1."/>
      <w:lvlJc w:val="left"/>
      <w:pPr>
        <w:tabs>
          <w:tab w:val="num" w:pos="720"/>
        </w:tabs>
        <w:ind w:left="720" w:hanging="360"/>
      </w:pPr>
    </w:lvl>
    <w:lvl w:ilvl="1" w:tplc="1CEC0396">
      <w:start w:val="1"/>
      <w:numFmt w:val="bullet"/>
      <w:lvlText w:val=""/>
      <w:lvlJc w:val="left"/>
      <w:pPr>
        <w:tabs>
          <w:tab w:val="num" w:pos="1440"/>
        </w:tabs>
        <w:ind w:left="1440" w:hanging="360"/>
      </w:pPr>
      <w:rPr>
        <w:rFonts w:ascii="Wingdings" w:hAnsi="Wingdings" w:hint="default"/>
      </w:rPr>
    </w:lvl>
    <w:lvl w:ilvl="2" w:tplc="FB0A6AEA">
      <w:start w:val="1"/>
      <w:numFmt w:val="bullet"/>
      <w:lvlText w:val=""/>
      <w:lvlJc w:val="left"/>
      <w:pPr>
        <w:tabs>
          <w:tab w:val="num" w:pos="2160"/>
        </w:tabs>
        <w:ind w:left="2160" w:hanging="360"/>
      </w:pPr>
      <w:rPr>
        <w:rFonts w:ascii="Wingdings" w:hAnsi="Wingdings" w:hint="default"/>
      </w:rPr>
    </w:lvl>
    <w:lvl w:ilvl="3" w:tplc="2280EC70">
      <w:start w:val="1"/>
      <w:numFmt w:val="bullet"/>
      <w:lvlText w:val=""/>
      <w:lvlJc w:val="left"/>
      <w:pPr>
        <w:tabs>
          <w:tab w:val="num" w:pos="2880"/>
        </w:tabs>
        <w:ind w:left="2880" w:hanging="360"/>
      </w:pPr>
      <w:rPr>
        <w:rFonts w:ascii="Wingdings" w:hAnsi="Wingdings" w:hint="default"/>
      </w:rPr>
    </w:lvl>
    <w:lvl w:ilvl="4" w:tplc="1A2C4DB6">
      <w:start w:val="1"/>
      <w:numFmt w:val="bullet"/>
      <w:lvlText w:val=""/>
      <w:lvlJc w:val="left"/>
      <w:pPr>
        <w:tabs>
          <w:tab w:val="num" w:pos="3600"/>
        </w:tabs>
        <w:ind w:left="3600" w:hanging="360"/>
      </w:pPr>
      <w:rPr>
        <w:rFonts w:ascii="Wingdings" w:hAnsi="Wingdings" w:hint="default"/>
      </w:rPr>
    </w:lvl>
    <w:lvl w:ilvl="5" w:tplc="B8B48A96">
      <w:start w:val="1"/>
      <w:numFmt w:val="decimal"/>
      <w:lvlText w:val="%6."/>
      <w:lvlJc w:val="left"/>
      <w:pPr>
        <w:tabs>
          <w:tab w:val="num" w:pos="4320"/>
        </w:tabs>
        <w:ind w:left="4320" w:hanging="360"/>
      </w:pPr>
    </w:lvl>
    <w:lvl w:ilvl="6" w:tplc="A7D8900C">
      <w:start w:val="1"/>
      <w:numFmt w:val="lowerLetter"/>
      <w:lvlText w:val="%7)"/>
      <w:lvlJc w:val="left"/>
      <w:pPr>
        <w:tabs>
          <w:tab w:val="num" w:pos="5040"/>
        </w:tabs>
        <w:ind w:left="5040" w:hanging="360"/>
      </w:pPr>
    </w:lvl>
    <w:lvl w:ilvl="7" w:tplc="A7D8900C">
      <w:start w:val="1"/>
      <w:numFmt w:val="lowerLetter"/>
      <w:lvlText w:val="%8)"/>
      <w:lvlJc w:val="left"/>
      <w:pPr>
        <w:tabs>
          <w:tab w:val="num" w:pos="5760"/>
        </w:tabs>
        <w:ind w:left="5760" w:hanging="360"/>
      </w:pPr>
    </w:lvl>
    <w:lvl w:ilvl="8" w:tplc="87B0E8F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F722D2"/>
    <w:multiLevelType w:val="hybridMultilevel"/>
    <w:tmpl w:val="030EAF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E84505"/>
    <w:multiLevelType w:val="hybridMultilevel"/>
    <w:tmpl w:val="2738E2D4"/>
    <w:lvl w:ilvl="0" w:tplc="A91040F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4"/>
  </w:num>
  <w:num w:numId="4">
    <w:abstractNumId w:val="34"/>
  </w:num>
  <w:num w:numId="5">
    <w:abstractNumId w:val="26"/>
  </w:num>
  <w:num w:numId="6">
    <w:abstractNumId w:val="20"/>
  </w:num>
  <w:num w:numId="7">
    <w:abstractNumId w:val="27"/>
  </w:num>
  <w:num w:numId="8">
    <w:abstractNumId w:val="31"/>
  </w:num>
  <w:num w:numId="9">
    <w:abstractNumId w:val="5"/>
  </w:num>
  <w:num w:numId="10">
    <w:abstractNumId w:val="8"/>
  </w:num>
  <w:num w:numId="11">
    <w:abstractNumId w:val="35"/>
  </w:num>
  <w:num w:numId="12">
    <w:abstractNumId w:val="28"/>
  </w:num>
  <w:num w:numId="13">
    <w:abstractNumId w:val="0"/>
  </w:num>
  <w:num w:numId="14">
    <w:abstractNumId w:val="11"/>
  </w:num>
  <w:num w:numId="15">
    <w:abstractNumId w:val="23"/>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25"/>
  </w:num>
  <w:num w:numId="20">
    <w:abstractNumId w:val="13"/>
  </w:num>
  <w:num w:numId="21">
    <w:abstractNumId w:val="34"/>
  </w:num>
  <w:num w:numId="22">
    <w:abstractNumId w:val="36"/>
    <w:lvlOverride w:ilvl="0">
      <w:startOverride w:val="4"/>
    </w:lvlOverride>
    <w:lvlOverride w:ilvl="1"/>
    <w:lvlOverride w:ilvl="2"/>
    <w:lvlOverride w:ilvl="3"/>
    <w:lvlOverride w:ilvl="4"/>
    <w:lvlOverride w:ilvl="5">
      <w:startOverride w:val="1"/>
    </w:lvlOverride>
    <w:lvlOverride w:ilvl="6">
      <w:startOverride w:val="1"/>
    </w:lvlOverride>
    <w:lvlOverride w:ilvl="7">
      <w:startOverride w:val="1"/>
    </w:lvlOverride>
    <w:lvlOverride w:ilvl="8"/>
  </w:num>
  <w:num w:numId="23">
    <w:abstractNumId w:val="22"/>
  </w:num>
  <w:num w:numId="24">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9"/>
  </w:num>
  <w:num w:numId="29">
    <w:abstractNumId w:val="9"/>
  </w:num>
  <w:num w:numId="30">
    <w:abstractNumId w:val="18"/>
  </w:num>
  <w:num w:numId="31">
    <w:abstractNumId w:val="14"/>
  </w:num>
  <w:num w:numId="32">
    <w:abstractNumId w:val="10"/>
  </w:num>
  <w:num w:numId="33">
    <w:abstractNumId w:val="22"/>
  </w:num>
  <w:num w:numId="34">
    <w:abstractNumId w:val="33"/>
  </w:num>
  <w:num w:numId="35">
    <w:abstractNumId w:val="16"/>
  </w:num>
  <w:num w:numId="36">
    <w:abstractNumId w:val="30"/>
  </w:num>
  <w:num w:numId="37">
    <w:abstractNumId w:val="24"/>
  </w:num>
  <w:num w:numId="38">
    <w:abstractNumId w:val="6"/>
  </w:num>
  <w:num w:numId="39">
    <w:abstractNumId w:val="38"/>
  </w:num>
  <w:num w:numId="40">
    <w:abstractNumId w:val="15"/>
  </w:num>
  <w:num w:numId="41">
    <w:abstractNumId w:val="37"/>
  </w:num>
  <w:num w:numId="42">
    <w:abstractNumId w:val="12"/>
  </w:num>
  <w:num w:numId="43">
    <w:abstractNumId w:val="1"/>
  </w:num>
  <w:num w:numId="4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3DE"/>
    <w:rsid w:val="00000077"/>
    <w:rsid w:val="000020AE"/>
    <w:rsid w:val="0000247A"/>
    <w:rsid w:val="00003323"/>
    <w:rsid w:val="0000357B"/>
    <w:rsid w:val="00005381"/>
    <w:rsid w:val="00006664"/>
    <w:rsid w:val="0001203C"/>
    <w:rsid w:val="00013C24"/>
    <w:rsid w:val="00014E80"/>
    <w:rsid w:val="000166C5"/>
    <w:rsid w:val="00020D5F"/>
    <w:rsid w:val="0002122B"/>
    <w:rsid w:val="00024152"/>
    <w:rsid w:val="00025149"/>
    <w:rsid w:val="000304B8"/>
    <w:rsid w:val="00031A25"/>
    <w:rsid w:val="0003380A"/>
    <w:rsid w:val="000362DB"/>
    <w:rsid w:val="00041BC0"/>
    <w:rsid w:val="00042174"/>
    <w:rsid w:val="0004253C"/>
    <w:rsid w:val="000431AB"/>
    <w:rsid w:val="000467E6"/>
    <w:rsid w:val="00047463"/>
    <w:rsid w:val="00050512"/>
    <w:rsid w:val="00052EA9"/>
    <w:rsid w:val="00055E20"/>
    <w:rsid w:val="000560BA"/>
    <w:rsid w:val="00056318"/>
    <w:rsid w:val="00065F98"/>
    <w:rsid w:val="000721D6"/>
    <w:rsid w:val="00074DB7"/>
    <w:rsid w:val="00074F17"/>
    <w:rsid w:val="00074F97"/>
    <w:rsid w:val="00075A8D"/>
    <w:rsid w:val="000774D7"/>
    <w:rsid w:val="0008140D"/>
    <w:rsid w:val="00081C0E"/>
    <w:rsid w:val="000849D4"/>
    <w:rsid w:val="00085FB1"/>
    <w:rsid w:val="000874DE"/>
    <w:rsid w:val="00087E68"/>
    <w:rsid w:val="00090E4E"/>
    <w:rsid w:val="00091242"/>
    <w:rsid w:val="00097B16"/>
    <w:rsid w:val="00097F51"/>
    <w:rsid w:val="000B11C6"/>
    <w:rsid w:val="000B340D"/>
    <w:rsid w:val="000B4971"/>
    <w:rsid w:val="000B7851"/>
    <w:rsid w:val="000C059B"/>
    <w:rsid w:val="000C06A9"/>
    <w:rsid w:val="000C0958"/>
    <w:rsid w:val="000C182D"/>
    <w:rsid w:val="000C2181"/>
    <w:rsid w:val="000C35A5"/>
    <w:rsid w:val="000D1BA3"/>
    <w:rsid w:val="000D5538"/>
    <w:rsid w:val="000D5E76"/>
    <w:rsid w:val="000E2872"/>
    <w:rsid w:val="000E5231"/>
    <w:rsid w:val="000E555C"/>
    <w:rsid w:val="000E692B"/>
    <w:rsid w:val="000E7C7B"/>
    <w:rsid w:val="000F0156"/>
    <w:rsid w:val="000F140A"/>
    <w:rsid w:val="000F477D"/>
    <w:rsid w:val="000F69C1"/>
    <w:rsid w:val="000F6B9A"/>
    <w:rsid w:val="00100130"/>
    <w:rsid w:val="00100AE9"/>
    <w:rsid w:val="00102318"/>
    <w:rsid w:val="00105E94"/>
    <w:rsid w:val="001100E9"/>
    <w:rsid w:val="0011301E"/>
    <w:rsid w:val="00114257"/>
    <w:rsid w:val="00115B47"/>
    <w:rsid w:val="0012078F"/>
    <w:rsid w:val="00120BDA"/>
    <w:rsid w:val="00120D75"/>
    <w:rsid w:val="001216CA"/>
    <w:rsid w:val="001243DC"/>
    <w:rsid w:val="001252CE"/>
    <w:rsid w:val="00130546"/>
    <w:rsid w:val="001337B2"/>
    <w:rsid w:val="00134480"/>
    <w:rsid w:val="001344E0"/>
    <w:rsid w:val="001352F1"/>
    <w:rsid w:val="001375D0"/>
    <w:rsid w:val="001424ED"/>
    <w:rsid w:val="001432B3"/>
    <w:rsid w:val="00144FB3"/>
    <w:rsid w:val="0015281A"/>
    <w:rsid w:val="00153FA2"/>
    <w:rsid w:val="00163063"/>
    <w:rsid w:val="00164CF3"/>
    <w:rsid w:val="00166D3F"/>
    <w:rsid w:val="00167FB4"/>
    <w:rsid w:val="0017200F"/>
    <w:rsid w:val="001741D6"/>
    <w:rsid w:val="00176190"/>
    <w:rsid w:val="001774D5"/>
    <w:rsid w:val="00177C3E"/>
    <w:rsid w:val="00180270"/>
    <w:rsid w:val="00181385"/>
    <w:rsid w:val="00181D29"/>
    <w:rsid w:val="001829BB"/>
    <w:rsid w:val="001834F3"/>
    <w:rsid w:val="00186830"/>
    <w:rsid w:val="00186EF9"/>
    <w:rsid w:val="00187924"/>
    <w:rsid w:val="001934CC"/>
    <w:rsid w:val="00194322"/>
    <w:rsid w:val="00195292"/>
    <w:rsid w:val="0019585A"/>
    <w:rsid w:val="00195E37"/>
    <w:rsid w:val="00197784"/>
    <w:rsid w:val="001A0489"/>
    <w:rsid w:val="001A04C2"/>
    <w:rsid w:val="001A0F0D"/>
    <w:rsid w:val="001A44BB"/>
    <w:rsid w:val="001A5B82"/>
    <w:rsid w:val="001A7231"/>
    <w:rsid w:val="001B1035"/>
    <w:rsid w:val="001B1AA8"/>
    <w:rsid w:val="001B3A3E"/>
    <w:rsid w:val="001B64D2"/>
    <w:rsid w:val="001B65EF"/>
    <w:rsid w:val="001B6BAF"/>
    <w:rsid w:val="001C6BF6"/>
    <w:rsid w:val="001C6D35"/>
    <w:rsid w:val="001D1458"/>
    <w:rsid w:val="001D14CE"/>
    <w:rsid w:val="001D227F"/>
    <w:rsid w:val="001D2902"/>
    <w:rsid w:val="001D3E87"/>
    <w:rsid w:val="001D4D8A"/>
    <w:rsid w:val="001D5ECF"/>
    <w:rsid w:val="001D66A7"/>
    <w:rsid w:val="001E25DD"/>
    <w:rsid w:val="001E534E"/>
    <w:rsid w:val="001E6BDE"/>
    <w:rsid w:val="001F0A67"/>
    <w:rsid w:val="001F116F"/>
    <w:rsid w:val="001F1D16"/>
    <w:rsid w:val="001F354F"/>
    <w:rsid w:val="001F3B93"/>
    <w:rsid w:val="001F4CB2"/>
    <w:rsid w:val="00201441"/>
    <w:rsid w:val="0020258F"/>
    <w:rsid w:val="002030E3"/>
    <w:rsid w:val="0020434A"/>
    <w:rsid w:val="0020573B"/>
    <w:rsid w:val="0020635B"/>
    <w:rsid w:val="00206B83"/>
    <w:rsid w:val="00206E4A"/>
    <w:rsid w:val="0020775B"/>
    <w:rsid w:val="002077CE"/>
    <w:rsid w:val="00210205"/>
    <w:rsid w:val="00212746"/>
    <w:rsid w:val="00214421"/>
    <w:rsid w:val="0021486B"/>
    <w:rsid w:val="00221CD3"/>
    <w:rsid w:val="0022479B"/>
    <w:rsid w:val="0022552C"/>
    <w:rsid w:val="002374E0"/>
    <w:rsid w:val="00242A6A"/>
    <w:rsid w:val="00243EC0"/>
    <w:rsid w:val="00244195"/>
    <w:rsid w:val="00244FFA"/>
    <w:rsid w:val="002469E9"/>
    <w:rsid w:val="00246D3C"/>
    <w:rsid w:val="00252237"/>
    <w:rsid w:val="00252F22"/>
    <w:rsid w:val="002566E0"/>
    <w:rsid w:val="00257BAF"/>
    <w:rsid w:val="002606AE"/>
    <w:rsid w:val="00266F97"/>
    <w:rsid w:val="002706F1"/>
    <w:rsid w:val="00270856"/>
    <w:rsid w:val="002724AC"/>
    <w:rsid w:val="00281A6F"/>
    <w:rsid w:val="00282575"/>
    <w:rsid w:val="00286C90"/>
    <w:rsid w:val="00290E4F"/>
    <w:rsid w:val="00292219"/>
    <w:rsid w:val="00293CD8"/>
    <w:rsid w:val="00294E94"/>
    <w:rsid w:val="00297784"/>
    <w:rsid w:val="002A4EC7"/>
    <w:rsid w:val="002B1A7B"/>
    <w:rsid w:val="002B3AF4"/>
    <w:rsid w:val="002B5A53"/>
    <w:rsid w:val="002B5D15"/>
    <w:rsid w:val="002B7428"/>
    <w:rsid w:val="002B7C91"/>
    <w:rsid w:val="002C11DC"/>
    <w:rsid w:val="002D09FE"/>
    <w:rsid w:val="002D169F"/>
    <w:rsid w:val="002D451E"/>
    <w:rsid w:val="002D7EC8"/>
    <w:rsid w:val="002E4973"/>
    <w:rsid w:val="002E5BA8"/>
    <w:rsid w:val="002E7B83"/>
    <w:rsid w:val="002F2C31"/>
    <w:rsid w:val="002F4019"/>
    <w:rsid w:val="002F4AAD"/>
    <w:rsid w:val="002F509F"/>
    <w:rsid w:val="002F5A75"/>
    <w:rsid w:val="002F6312"/>
    <w:rsid w:val="003020A3"/>
    <w:rsid w:val="00302259"/>
    <w:rsid w:val="003024BF"/>
    <w:rsid w:val="00303F45"/>
    <w:rsid w:val="00304152"/>
    <w:rsid w:val="00304A19"/>
    <w:rsid w:val="00304DC9"/>
    <w:rsid w:val="0030675F"/>
    <w:rsid w:val="00306EFD"/>
    <w:rsid w:val="00310D9C"/>
    <w:rsid w:val="00311A27"/>
    <w:rsid w:val="00312D76"/>
    <w:rsid w:val="003138CD"/>
    <w:rsid w:val="00313946"/>
    <w:rsid w:val="0031431E"/>
    <w:rsid w:val="0032094A"/>
    <w:rsid w:val="00320CB9"/>
    <w:rsid w:val="003228A1"/>
    <w:rsid w:val="0032473A"/>
    <w:rsid w:val="003274F7"/>
    <w:rsid w:val="00327820"/>
    <w:rsid w:val="003317C8"/>
    <w:rsid w:val="00332135"/>
    <w:rsid w:val="00332836"/>
    <w:rsid w:val="003355C2"/>
    <w:rsid w:val="0033584B"/>
    <w:rsid w:val="00340CD0"/>
    <w:rsid w:val="00341AE6"/>
    <w:rsid w:val="00342B97"/>
    <w:rsid w:val="003438BE"/>
    <w:rsid w:val="00346192"/>
    <w:rsid w:val="0034623B"/>
    <w:rsid w:val="00351891"/>
    <w:rsid w:val="00353C29"/>
    <w:rsid w:val="00354071"/>
    <w:rsid w:val="0035445E"/>
    <w:rsid w:val="0035662A"/>
    <w:rsid w:val="00363DB9"/>
    <w:rsid w:val="00366C3B"/>
    <w:rsid w:val="00367FE5"/>
    <w:rsid w:val="00375E0D"/>
    <w:rsid w:val="00376A4A"/>
    <w:rsid w:val="00377080"/>
    <w:rsid w:val="003821A0"/>
    <w:rsid w:val="00384050"/>
    <w:rsid w:val="00385F6B"/>
    <w:rsid w:val="00390661"/>
    <w:rsid w:val="00393DA2"/>
    <w:rsid w:val="00394762"/>
    <w:rsid w:val="0039555F"/>
    <w:rsid w:val="00395AFB"/>
    <w:rsid w:val="00396910"/>
    <w:rsid w:val="003A0212"/>
    <w:rsid w:val="003A1AF3"/>
    <w:rsid w:val="003B26B6"/>
    <w:rsid w:val="003B4235"/>
    <w:rsid w:val="003B48DC"/>
    <w:rsid w:val="003B4F4C"/>
    <w:rsid w:val="003B591C"/>
    <w:rsid w:val="003B6BCF"/>
    <w:rsid w:val="003B7601"/>
    <w:rsid w:val="003B7E7B"/>
    <w:rsid w:val="003C0DBA"/>
    <w:rsid w:val="003C0F26"/>
    <w:rsid w:val="003C20D2"/>
    <w:rsid w:val="003C2F03"/>
    <w:rsid w:val="003C4375"/>
    <w:rsid w:val="003C56C9"/>
    <w:rsid w:val="003C5AA9"/>
    <w:rsid w:val="003D1425"/>
    <w:rsid w:val="003D4E30"/>
    <w:rsid w:val="003D5D0B"/>
    <w:rsid w:val="003D77B2"/>
    <w:rsid w:val="003E3B82"/>
    <w:rsid w:val="003E41A9"/>
    <w:rsid w:val="003E432C"/>
    <w:rsid w:val="003E50F2"/>
    <w:rsid w:val="003E6264"/>
    <w:rsid w:val="003E6405"/>
    <w:rsid w:val="003E6613"/>
    <w:rsid w:val="003E76D8"/>
    <w:rsid w:val="003F0329"/>
    <w:rsid w:val="003F0B2B"/>
    <w:rsid w:val="003F1DA3"/>
    <w:rsid w:val="003F3C5E"/>
    <w:rsid w:val="003F3F8B"/>
    <w:rsid w:val="003F5A43"/>
    <w:rsid w:val="003F633D"/>
    <w:rsid w:val="003F770A"/>
    <w:rsid w:val="00401CF5"/>
    <w:rsid w:val="00402E97"/>
    <w:rsid w:val="004045E6"/>
    <w:rsid w:val="004063CF"/>
    <w:rsid w:val="0041288B"/>
    <w:rsid w:val="00413409"/>
    <w:rsid w:val="0041439D"/>
    <w:rsid w:val="00416AD4"/>
    <w:rsid w:val="00417DC1"/>
    <w:rsid w:val="0042134A"/>
    <w:rsid w:val="00422561"/>
    <w:rsid w:val="00425E0E"/>
    <w:rsid w:val="0042676C"/>
    <w:rsid w:val="004275A1"/>
    <w:rsid w:val="00431994"/>
    <w:rsid w:val="00432AE7"/>
    <w:rsid w:val="0043334B"/>
    <w:rsid w:val="00433389"/>
    <w:rsid w:val="004334AA"/>
    <w:rsid w:val="00433EED"/>
    <w:rsid w:val="00434A23"/>
    <w:rsid w:val="00434F76"/>
    <w:rsid w:val="0043585C"/>
    <w:rsid w:val="00440C4F"/>
    <w:rsid w:val="004466BF"/>
    <w:rsid w:val="00446745"/>
    <w:rsid w:val="00446C0B"/>
    <w:rsid w:val="0044752B"/>
    <w:rsid w:val="00450585"/>
    <w:rsid w:val="00453004"/>
    <w:rsid w:val="00454F09"/>
    <w:rsid w:val="00454FF1"/>
    <w:rsid w:val="00455009"/>
    <w:rsid w:val="004568A4"/>
    <w:rsid w:val="00456E8C"/>
    <w:rsid w:val="00461443"/>
    <w:rsid w:val="00461FED"/>
    <w:rsid w:val="00462B04"/>
    <w:rsid w:val="00462D90"/>
    <w:rsid w:val="00465E18"/>
    <w:rsid w:val="00467DED"/>
    <w:rsid w:val="00470A2F"/>
    <w:rsid w:val="00471DF0"/>
    <w:rsid w:val="00472043"/>
    <w:rsid w:val="00472EF8"/>
    <w:rsid w:val="00473C68"/>
    <w:rsid w:val="0047453E"/>
    <w:rsid w:val="004767B0"/>
    <w:rsid w:val="00481261"/>
    <w:rsid w:val="00484113"/>
    <w:rsid w:val="00486042"/>
    <w:rsid w:val="00487BFB"/>
    <w:rsid w:val="00492B9C"/>
    <w:rsid w:val="00497A77"/>
    <w:rsid w:val="004A27A1"/>
    <w:rsid w:val="004A6068"/>
    <w:rsid w:val="004B24EE"/>
    <w:rsid w:val="004B3DF9"/>
    <w:rsid w:val="004B6E5B"/>
    <w:rsid w:val="004C4F8F"/>
    <w:rsid w:val="004C5EC4"/>
    <w:rsid w:val="004D03A0"/>
    <w:rsid w:val="004D0FD2"/>
    <w:rsid w:val="004D118F"/>
    <w:rsid w:val="004D3933"/>
    <w:rsid w:val="004D464E"/>
    <w:rsid w:val="004D5B59"/>
    <w:rsid w:val="004E65AF"/>
    <w:rsid w:val="004F1646"/>
    <w:rsid w:val="004F1C15"/>
    <w:rsid w:val="004F6847"/>
    <w:rsid w:val="00500A0B"/>
    <w:rsid w:val="00500A58"/>
    <w:rsid w:val="00501073"/>
    <w:rsid w:val="00503BF2"/>
    <w:rsid w:val="005053BC"/>
    <w:rsid w:val="0050651B"/>
    <w:rsid w:val="0050658B"/>
    <w:rsid w:val="00507108"/>
    <w:rsid w:val="00510DD2"/>
    <w:rsid w:val="00512CF9"/>
    <w:rsid w:val="00512F7F"/>
    <w:rsid w:val="00515275"/>
    <w:rsid w:val="00515480"/>
    <w:rsid w:val="00521FFD"/>
    <w:rsid w:val="00524BA0"/>
    <w:rsid w:val="00524BB6"/>
    <w:rsid w:val="00524D81"/>
    <w:rsid w:val="005262B0"/>
    <w:rsid w:val="0052664E"/>
    <w:rsid w:val="005267A1"/>
    <w:rsid w:val="00535FBC"/>
    <w:rsid w:val="005363C6"/>
    <w:rsid w:val="0054124D"/>
    <w:rsid w:val="00542328"/>
    <w:rsid w:val="00546B75"/>
    <w:rsid w:val="00547C64"/>
    <w:rsid w:val="00551184"/>
    <w:rsid w:val="00551D61"/>
    <w:rsid w:val="00552FF2"/>
    <w:rsid w:val="00553DC1"/>
    <w:rsid w:val="00556A76"/>
    <w:rsid w:val="00557016"/>
    <w:rsid w:val="0056196B"/>
    <w:rsid w:val="00563EBC"/>
    <w:rsid w:val="005665C6"/>
    <w:rsid w:val="005666D7"/>
    <w:rsid w:val="00567688"/>
    <w:rsid w:val="0057021C"/>
    <w:rsid w:val="00574C13"/>
    <w:rsid w:val="005762DC"/>
    <w:rsid w:val="005769B4"/>
    <w:rsid w:val="00577A2F"/>
    <w:rsid w:val="00580907"/>
    <w:rsid w:val="00582857"/>
    <w:rsid w:val="005855EA"/>
    <w:rsid w:val="005856F2"/>
    <w:rsid w:val="00586EDF"/>
    <w:rsid w:val="005939BB"/>
    <w:rsid w:val="005940AE"/>
    <w:rsid w:val="005947D0"/>
    <w:rsid w:val="005955C6"/>
    <w:rsid w:val="005968FC"/>
    <w:rsid w:val="005A2AAC"/>
    <w:rsid w:val="005A2ABF"/>
    <w:rsid w:val="005A39DC"/>
    <w:rsid w:val="005A499B"/>
    <w:rsid w:val="005A73AF"/>
    <w:rsid w:val="005B0A92"/>
    <w:rsid w:val="005B1551"/>
    <w:rsid w:val="005B5ABE"/>
    <w:rsid w:val="005B6F8A"/>
    <w:rsid w:val="005B7070"/>
    <w:rsid w:val="005C1D5A"/>
    <w:rsid w:val="005C1ED2"/>
    <w:rsid w:val="005C3EC0"/>
    <w:rsid w:val="005C51A0"/>
    <w:rsid w:val="005C557B"/>
    <w:rsid w:val="005C6724"/>
    <w:rsid w:val="005C7FC1"/>
    <w:rsid w:val="005D4ADE"/>
    <w:rsid w:val="005D4FBB"/>
    <w:rsid w:val="005D5F14"/>
    <w:rsid w:val="005E0290"/>
    <w:rsid w:val="005E158B"/>
    <w:rsid w:val="005E4822"/>
    <w:rsid w:val="005E7D63"/>
    <w:rsid w:val="005F1CAD"/>
    <w:rsid w:val="005F209C"/>
    <w:rsid w:val="005F2719"/>
    <w:rsid w:val="005F4580"/>
    <w:rsid w:val="005F58CE"/>
    <w:rsid w:val="005F6080"/>
    <w:rsid w:val="005F66B5"/>
    <w:rsid w:val="00600C8D"/>
    <w:rsid w:val="006047A4"/>
    <w:rsid w:val="006054CD"/>
    <w:rsid w:val="006066B2"/>
    <w:rsid w:val="006075FB"/>
    <w:rsid w:val="00607EA0"/>
    <w:rsid w:val="00614BA4"/>
    <w:rsid w:val="00615287"/>
    <w:rsid w:val="0061757C"/>
    <w:rsid w:val="006179B9"/>
    <w:rsid w:val="00617E00"/>
    <w:rsid w:val="00630BA4"/>
    <w:rsid w:val="006326CB"/>
    <w:rsid w:val="006351C5"/>
    <w:rsid w:val="00635F28"/>
    <w:rsid w:val="00637928"/>
    <w:rsid w:val="00637C23"/>
    <w:rsid w:val="00641E4A"/>
    <w:rsid w:val="006435F4"/>
    <w:rsid w:val="00643FEF"/>
    <w:rsid w:val="00646787"/>
    <w:rsid w:val="00647006"/>
    <w:rsid w:val="0065078A"/>
    <w:rsid w:val="00652AF9"/>
    <w:rsid w:val="00653EA8"/>
    <w:rsid w:val="006557E3"/>
    <w:rsid w:val="006561D6"/>
    <w:rsid w:val="006618EB"/>
    <w:rsid w:val="006619E6"/>
    <w:rsid w:val="0066375A"/>
    <w:rsid w:val="00665352"/>
    <w:rsid w:val="0066589C"/>
    <w:rsid w:val="00667328"/>
    <w:rsid w:val="0067202E"/>
    <w:rsid w:val="00672059"/>
    <w:rsid w:val="00673BEC"/>
    <w:rsid w:val="00673F74"/>
    <w:rsid w:val="0068208C"/>
    <w:rsid w:val="00682890"/>
    <w:rsid w:val="00683602"/>
    <w:rsid w:val="0068447D"/>
    <w:rsid w:val="006856DA"/>
    <w:rsid w:val="00685D81"/>
    <w:rsid w:val="00686104"/>
    <w:rsid w:val="00686998"/>
    <w:rsid w:val="0069232B"/>
    <w:rsid w:val="0069388C"/>
    <w:rsid w:val="00695D61"/>
    <w:rsid w:val="0069654C"/>
    <w:rsid w:val="00696E4A"/>
    <w:rsid w:val="00697EED"/>
    <w:rsid w:val="006A078E"/>
    <w:rsid w:val="006A1569"/>
    <w:rsid w:val="006A47FB"/>
    <w:rsid w:val="006B0F6C"/>
    <w:rsid w:val="006B34AF"/>
    <w:rsid w:val="006B7592"/>
    <w:rsid w:val="006C1C32"/>
    <w:rsid w:val="006C2DB8"/>
    <w:rsid w:val="006C6212"/>
    <w:rsid w:val="006C753A"/>
    <w:rsid w:val="006D02F0"/>
    <w:rsid w:val="006D0BCB"/>
    <w:rsid w:val="006D43C5"/>
    <w:rsid w:val="006D5F5A"/>
    <w:rsid w:val="006D7EC6"/>
    <w:rsid w:val="006D7FED"/>
    <w:rsid w:val="006E04AB"/>
    <w:rsid w:val="006E1555"/>
    <w:rsid w:val="006E2398"/>
    <w:rsid w:val="006E2E99"/>
    <w:rsid w:val="006E2F89"/>
    <w:rsid w:val="006E33D7"/>
    <w:rsid w:val="006E3F97"/>
    <w:rsid w:val="006E508C"/>
    <w:rsid w:val="006E5B06"/>
    <w:rsid w:val="006F09AA"/>
    <w:rsid w:val="006F1465"/>
    <w:rsid w:val="006F15F9"/>
    <w:rsid w:val="006F290B"/>
    <w:rsid w:val="006F3901"/>
    <w:rsid w:val="006F4BB9"/>
    <w:rsid w:val="006F6897"/>
    <w:rsid w:val="007017F6"/>
    <w:rsid w:val="00703830"/>
    <w:rsid w:val="00706F2E"/>
    <w:rsid w:val="00710160"/>
    <w:rsid w:val="0071098F"/>
    <w:rsid w:val="007118A6"/>
    <w:rsid w:val="00711A3E"/>
    <w:rsid w:val="00713F7C"/>
    <w:rsid w:val="00714CFE"/>
    <w:rsid w:val="007158DF"/>
    <w:rsid w:val="007212B4"/>
    <w:rsid w:val="00722763"/>
    <w:rsid w:val="0072549C"/>
    <w:rsid w:val="00725799"/>
    <w:rsid w:val="007257EA"/>
    <w:rsid w:val="00726549"/>
    <w:rsid w:val="0072684D"/>
    <w:rsid w:val="0073344B"/>
    <w:rsid w:val="0073438F"/>
    <w:rsid w:val="007345F6"/>
    <w:rsid w:val="00734B15"/>
    <w:rsid w:val="00734E31"/>
    <w:rsid w:val="00736F77"/>
    <w:rsid w:val="0074358E"/>
    <w:rsid w:val="00744467"/>
    <w:rsid w:val="00745002"/>
    <w:rsid w:val="00746AE6"/>
    <w:rsid w:val="0074795A"/>
    <w:rsid w:val="0075078E"/>
    <w:rsid w:val="00752A09"/>
    <w:rsid w:val="00753720"/>
    <w:rsid w:val="00754675"/>
    <w:rsid w:val="00755608"/>
    <w:rsid w:val="00756B1B"/>
    <w:rsid w:val="00770428"/>
    <w:rsid w:val="00771D36"/>
    <w:rsid w:val="007729D3"/>
    <w:rsid w:val="00775599"/>
    <w:rsid w:val="00783353"/>
    <w:rsid w:val="007833B1"/>
    <w:rsid w:val="0078358D"/>
    <w:rsid w:val="00784E6E"/>
    <w:rsid w:val="007865C1"/>
    <w:rsid w:val="007875ED"/>
    <w:rsid w:val="00787D14"/>
    <w:rsid w:val="00787F7D"/>
    <w:rsid w:val="0079411D"/>
    <w:rsid w:val="00796299"/>
    <w:rsid w:val="00796631"/>
    <w:rsid w:val="00797206"/>
    <w:rsid w:val="007A25D7"/>
    <w:rsid w:val="007B1E98"/>
    <w:rsid w:val="007B3485"/>
    <w:rsid w:val="007B46A4"/>
    <w:rsid w:val="007B497E"/>
    <w:rsid w:val="007C1CED"/>
    <w:rsid w:val="007C2307"/>
    <w:rsid w:val="007C3979"/>
    <w:rsid w:val="007C528B"/>
    <w:rsid w:val="007C5333"/>
    <w:rsid w:val="007C7331"/>
    <w:rsid w:val="007C74FA"/>
    <w:rsid w:val="007D0879"/>
    <w:rsid w:val="007D35B7"/>
    <w:rsid w:val="007D5612"/>
    <w:rsid w:val="007E1059"/>
    <w:rsid w:val="007E1324"/>
    <w:rsid w:val="007E2CF8"/>
    <w:rsid w:val="007E4F55"/>
    <w:rsid w:val="007E7F84"/>
    <w:rsid w:val="007F0D5A"/>
    <w:rsid w:val="007F3271"/>
    <w:rsid w:val="007F3B13"/>
    <w:rsid w:val="007F488A"/>
    <w:rsid w:val="00800916"/>
    <w:rsid w:val="00804C05"/>
    <w:rsid w:val="008058A0"/>
    <w:rsid w:val="00806DED"/>
    <w:rsid w:val="00811536"/>
    <w:rsid w:val="00811BCF"/>
    <w:rsid w:val="00812C22"/>
    <w:rsid w:val="00813DE4"/>
    <w:rsid w:val="00814976"/>
    <w:rsid w:val="00814D20"/>
    <w:rsid w:val="00815F10"/>
    <w:rsid w:val="00820074"/>
    <w:rsid w:val="00823C4B"/>
    <w:rsid w:val="0083296C"/>
    <w:rsid w:val="008354A2"/>
    <w:rsid w:val="00837B8E"/>
    <w:rsid w:val="00842642"/>
    <w:rsid w:val="00842D2F"/>
    <w:rsid w:val="00844B59"/>
    <w:rsid w:val="008467FC"/>
    <w:rsid w:val="00847B09"/>
    <w:rsid w:val="008529AF"/>
    <w:rsid w:val="00854AAC"/>
    <w:rsid w:val="00856674"/>
    <w:rsid w:val="00860340"/>
    <w:rsid w:val="0086253F"/>
    <w:rsid w:val="00862D1B"/>
    <w:rsid w:val="00863506"/>
    <w:rsid w:val="008704CF"/>
    <w:rsid w:val="00870A53"/>
    <w:rsid w:val="0087385F"/>
    <w:rsid w:val="00873AAD"/>
    <w:rsid w:val="0087477E"/>
    <w:rsid w:val="00874BFB"/>
    <w:rsid w:val="00875D97"/>
    <w:rsid w:val="00880465"/>
    <w:rsid w:val="008818CB"/>
    <w:rsid w:val="00883EF5"/>
    <w:rsid w:val="008868A8"/>
    <w:rsid w:val="00887768"/>
    <w:rsid w:val="0089004A"/>
    <w:rsid w:val="0089008B"/>
    <w:rsid w:val="008913B9"/>
    <w:rsid w:val="00893447"/>
    <w:rsid w:val="0089703D"/>
    <w:rsid w:val="00897204"/>
    <w:rsid w:val="00897356"/>
    <w:rsid w:val="00897C0E"/>
    <w:rsid w:val="008A1244"/>
    <w:rsid w:val="008A44A1"/>
    <w:rsid w:val="008A4962"/>
    <w:rsid w:val="008A6557"/>
    <w:rsid w:val="008A7356"/>
    <w:rsid w:val="008B0AD0"/>
    <w:rsid w:val="008B289A"/>
    <w:rsid w:val="008B46A2"/>
    <w:rsid w:val="008B6556"/>
    <w:rsid w:val="008B68FC"/>
    <w:rsid w:val="008B6E55"/>
    <w:rsid w:val="008B7041"/>
    <w:rsid w:val="008C66BB"/>
    <w:rsid w:val="008C6E58"/>
    <w:rsid w:val="008C790E"/>
    <w:rsid w:val="008D05C0"/>
    <w:rsid w:val="008D068C"/>
    <w:rsid w:val="008D1091"/>
    <w:rsid w:val="008D1F57"/>
    <w:rsid w:val="008D249A"/>
    <w:rsid w:val="008D2706"/>
    <w:rsid w:val="008D2C91"/>
    <w:rsid w:val="008D63D0"/>
    <w:rsid w:val="008E016B"/>
    <w:rsid w:val="008E0924"/>
    <w:rsid w:val="008E1790"/>
    <w:rsid w:val="008E3F86"/>
    <w:rsid w:val="008E56ED"/>
    <w:rsid w:val="008E5DAD"/>
    <w:rsid w:val="008E7D57"/>
    <w:rsid w:val="008F389F"/>
    <w:rsid w:val="008F40FF"/>
    <w:rsid w:val="008F7178"/>
    <w:rsid w:val="0090086F"/>
    <w:rsid w:val="009035DF"/>
    <w:rsid w:val="00910DC4"/>
    <w:rsid w:val="009113FB"/>
    <w:rsid w:val="0091415C"/>
    <w:rsid w:val="0092053E"/>
    <w:rsid w:val="00920607"/>
    <w:rsid w:val="00921608"/>
    <w:rsid w:val="00921839"/>
    <w:rsid w:val="009231F4"/>
    <w:rsid w:val="00924CC5"/>
    <w:rsid w:val="00926A79"/>
    <w:rsid w:val="0093086B"/>
    <w:rsid w:val="009316AE"/>
    <w:rsid w:val="00932D18"/>
    <w:rsid w:val="00935205"/>
    <w:rsid w:val="009363E7"/>
    <w:rsid w:val="00937D66"/>
    <w:rsid w:val="00943B36"/>
    <w:rsid w:val="00946800"/>
    <w:rsid w:val="00947F4D"/>
    <w:rsid w:val="0095361C"/>
    <w:rsid w:val="0095439C"/>
    <w:rsid w:val="009561B9"/>
    <w:rsid w:val="00956F88"/>
    <w:rsid w:val="009571B4"/>
    <w:rsid w:val="00957535"/>
    <w:rsid w:val="00960E1A"/>
    <w:rsid w:val="00961510"/>
    <w:rsid w:val="0096218F"/>
    <w:rsid w:val="00962438"/>
    <w:rsid w:val="00964DC0"/>
    <w:rsid w:val="00965A3C"/>
    <w:rsid w:val="009708C5"/>
    <w:rsid w:val="009714C8"/>
    <w:rsid w:val="00972C05"/>
    <w:rsid w:val="009734AA"/>
    <w:rsid w:val="00973A91"/>
    <w:rsid w:val="00974A5E"/>
    <w:rsid w:val="00976B72"/>
    <w:rsid w:val="00982D6B"/>
    <w:rsid w:val="00983F10"/>
    <w:rsid w:val="00984B8F"/>
    <w:rsid w:val="009851B5"/>
    <w:rsid w:val="00985A5F"/>
    <w:rsid w:val="00990AA3"/>
    <w:rsid w:val="00990EA6"/>
    <w:rsid w:val="00991801"/>
    <w:rsid w:val="00992ECB"/>
    <w:rsid w:val="009940E2"/>
    <w:rsid w:val="00997592"/>
    <w:rsid w:val="0099760A"/>
    <w:rsid w:val="009A0711"/>
    <w:rsid w:val="009A0F2A"/>
    <w:rsid w:val="009A1633"/>
    <w:rsid w:val="009A5C30"/>
    <w:rsid w:val="009A7241"/>
    <w:rsid w:val="009B35F3"/>
    <w:rsid w:val="009B4237"/>
    <w:rsid w:val="009B4E38"/>
    <w:rsid w:val="009B530D"/>
    <w:rsid w:val="009B5345"/>
    <w:rsid w:val="009B587C"/>
    <w:rsid w:val="009B5FDD"/>
    <w:rsid w:val="009B78E7"/>
    <w:rsid w:val="009C497D"/>
    <w:rsid w:val="009C7CA2"/>
    <w:rsid w:val="009D0BD9"/>
    <w:rsid w:val="009D125F"/>
    <w:rsid w:val="009D2575"/>
    <w:rsid w:val="009D3C33"/>
    <w:rsid w:val="009D62ED"/>
    <w:rsid w:val="009D7F06"/>
    <w:rsid w:val="009E0BBB"/>
    <w:rsid w:val="009E5925"/>
    <w:rsid w:val="009E686C"/>
    <w:rsid w:val="009E78C7"/>
    <w:rsid w:val="009F4558"/>
    <w:rsid w:val="009F4B2A"/>
    <w:rsid w:val="009F52F4"/>
    <w:rsid w:val="00A01149"/>
    <w:rsid w:val="00A02C9C"/>
    <w:rsid w:val="00A033C0"/>
    <w:rsid w:val="00A05B8B"/>
    <w:rsid w:val="00A10430"/>
    <w:rsid w:val="00A12563"/>
    <w:rsid w:val="00A1613C"/>
    <w:rsid w:val="00A163A0"/>
    <w:rsid w:val="00A16723"/>
    <w:rsid w:val="00A20DCE"/>
    <w:rsid w:val="00A23091"/>
    <w:rsid w:val="00A32C02"/>
    <w:rsid w:val="00A32F2D"/>
    <w:rsid w:val="00A34079"/>
    <w:rsid w:val="00A37231"/>
    <w:rsid w:val="00A37366"/>
    <w:rsid w:val="00A40D92"/>
    <w:rsid w:val="00A46FC3"/>
    <w:rsid w:val="00A532D0"/>
    <w:rsid w:val="00A54F49"/>
    <w:rsid w:val="00A55D5F"/>
    <w:rsid w:val="00A57F24"/>
    <w:rsid w:val="00A60600"/>
    <w:rsid w:val="00A60A61"/>
    <w:rsid w:val="00A60C00"/>
    <w:rsid w:val="00A6124B"/>
    <w:rsid w:val="00A62815"/>
    <w:rsid w:val="00A64A82"/>
    <w:rsid w:val="00A66334"/>
    <w:rsid w:val="00A75780"/>
    <w:rsid w:val="00A75A4A"/>
    <w:rsid w:val="00A75E27"/>
    <w:rsid w:val="00A7713E"/>
    <w:rsid w:val="00A77724"/>
    <w:rsid w:val="00A8207E"/>
    <w:rsid w:val="00A82119"/>
    <w:rsid w:val="00A82383"/>
    <w:rsid w:val="00A875FF"/>
    <w:rsid w:val="00A903D1"/>
    <w:rsid w:val="00A935E2"/>
    <w:rsid w:val="00A963A9"/>
    <w:rsid w:val="00A9702E"/>
    <w:rsid w:val="00AA2580"/>
    <w:rsid w:val="00AA51AC"/>
    <w:rsid w:val="00AA601F"/>
    <w:rsid w:val="00AB5120"/>
    <w:rsid w:val="00AB5A65"/>
    <w:rsid w:val="00AB60D8"/>
    <w:rsid w:val="00AC1320"/>
    <w:rsid w:val="00AC3D09"/>
    <w:rsid w:val="00AC7889"/>
    <w:rsid w:val="00AD0DD2"/>
    <w:rsid w:val="00AD11C2"/>
    <w:rsid w:val="00AD6B03"/>
    <w:rsid w:val="00AD7681"/>
    <w:rsid w:val="00AE3700"/>
    <w:rsid w:val="00AE3B8C"/>
    <w:rsid w:val="00AE4A91"/>
    <w:rsid w:val="00AE4F13"/>
    <w:rsid w:val="00AE5208"/>
    <w:rsid w:val="00AE6C31"/>
    <w:rsid w:val="00AF0788"/>
    <w:rsid w:val="00AF12F1"/>
    <w:rsid w:val="00AF5101"/>
    <w:rsid w:val="00AF7401"/>
    <w:rsid w:val="00B030BE"/>
    <w:rsid w:val="00B078CC"/>
    <w:rsid w:val="00B1196C"/>
    <w:rsid w:val="00B153FA"/>
    <w:rsid w:val="00B15769"/>
    <w:rsid w:val="00B16344"/>
    <w:rsid w:val="00B212FF"/>
    <w:rsid w:val="00B21B17"/>
    <w:rsid w:val="00B23098"/>
    <w:rsid w:val="00B23934"/>
    <w:rsid w:val="00B25A72"/>
    <w:rsid w:val="00B26590"/>
    <w:rsid w:val="00B26FA5"/>
    <w:rsid w:val="00B33256"/>
    <w:rsid w:val="00B3773C"/>
    <w:rsid w:val="00B43C8E"/>
    <w:rsid w:val="00B479F5"/>
    <w:rsid w:val="00B502D4"/>
    <w:rsid w:val="00B5044B"/>
    <w:rsid w:val="00B51F39"/>
    <w:rsid w:val="00B601D3"/>
    <w:rsid w:val="00B6637A"/>
    <w:rsid w:val="00B67A02"/>
    <w:rsid w:val="00B67D74"/>
    <w:rsid w:val="00B72D67"/>
    <w:rsid w:val="00B7316D"/>
    <w:rsid w:val="00B74251"/>
    <w:rsid w:val="00B77F10"/>
    <w:rsid w:val="00B82452"/>
    <w:rsid w:val="00B85C08"/>
    <w:rsid w:val="00B85ED4"/>
    <w:rsid w:val="00B86FF6"/>
    <w:rsid w:val="00B91C65"/>
    <w:rsid w:val="00B91EE5"/>
    <w:rsid w:val="00BA05DE"/>
    <w:rsid w:val="00BA338E"/>
    <w:rsid w:val="00BA5A5D"/>
    <w:rsid w:val="00BA5C19"/>
    <w:rsid w:val="00BA6344"/>
    <w:rsid w:val="00BB0545"/>
    <w:rsid w:val="00BB1E35"/>
    <w:rsid w:val="00BB2906"/>
    <w:rsid w:val="00BB2CCA"/>
    <w:rsid w:val="00BB3474"/>
    <w:rsid w:val="00BB4105"/>
    <w:rsid w:val="00BB45BF"/>
    <w:rsid w:val="00BB61D6"/>
    <w:rsid w:val="00BB7A4F"/>
    <w:rsid w:val="00BC11FB"/>
    <w:rsid w:val="00BC142D"/>
    <w:rsid w:val="00BC185A"/>
    <w:rsid w:val="00BC5339"/>
    <w:rsid w:val="00BC5F00"/>
    <w:rsid w:val="00BC5FE0"/>
    <w:rsid w:val="00BC62D4"/>
    <w:rsid w:val="00BC7EBF"/>
    <w:rsid w:val="00BD10C9"/>
    <w:rsid w:val="00BD1E90"/>
    <w:rsid w:val="00BD2BD2"/>
    <w:rsid w:val="00BD54B0"/>
    <w:rsid w:val="00BD5929"/>
    <w:rsid w:val="00BD5A51"/>
    <w:rsid w:val="00BD7542"/>
    <w:rsid w:val="00BE079B"/>
    <w:rsid w:val="00BE5EB8"/>
    <w:rsid w:val="00BE68F4"/>
    <w:rsid w:val="00BE69D6"/>
    <w:rsid w:val="00BF000C"/>
    <w:rsid w:val="00BF1E37"/>
    <w:rsid w:val="00BF3057"/>
    <w:rsid w:val="00BF40F2"/>
    <w:rsid w:val="00BF4544"/>
    <w:rsid w:val="00BF6229"/>
    <w:rsid w:val="00BF78CD"/>
    <w:rsid w:val="00C00DB7"/>
    <w:rsid w:val="00C0279F"/>
    <w:rsid w:val="00C02F1B"/>
    <w:rsid w:val="00C0301A"/>
    <w:rsid w:val="00C03D65"/>
    <w:rsid w:val="00C0436D"/>
    <w:rsid w:val="00C052E6"/>
    <w:rsid w:val="00C06218"/>
    <w:rsid w:val="00C06F62"/>
    <w:rsid w:val="00C070E9"/>
    <w:rsid w:val="00C07221"/>
    <w:rsid w:val="00C0766B"/>
    <w:rsid w:val="00C10A88"/>
    <w:rsid w:val="00C16D16"/>
    <w:rsid w:val="00C17814"/>
    <w:rsid w:val="00C21ED2"/>
    <w:rsid w:val="00C22C93"/>
    <w:rsid w:val="00C259CA"/>
    <w:rsid w:val="00C30707"/>
    <w:rsid w:val="00C323DC"/>
    <w:rsid w:val="00C33F2D"/>
    <w:rsid w:val="00C43ADE"/>
    <w:rsid w:val="00C5063B"/>
    <w:rsid w:val="00C51150"/>
    <w:rsid w:val="00C511E1"/>
    <w:rsid w:val="00C53594"/>
    <w:rsid w:val="00C5484F"/>
    <w:rsid w:val="00C5598C"/>
    <w:rsid w:val="00C55A85"/>
    <w:rsid w:val="00C6349B"/>
    <w:rsid w:val="00C634FE"/>
    <w:rsid w:val="00C64C36"/>
    <w:rsid w:val="00C64C98"/>
    <w:rsid w:val="00C70253"/>
    <w:rsid w:val="00C75513"/>
    <w:rsid w:val="00C85057"/>
    <w:rsid w:val="00C85686"/>
    <w:rsid w:val="00C86CA6"/>
    <w:rsid w:val="00C87719"/>
    <w:rsid w:val="00C87D81"/>
    <w:rsid w:val="00C90529"/>
    <w:rsid w:val="00C91F5F"/>
    <w:rsid w:val="00C93C7D"/>
    <w:rsid w:val="00C94250"/>
    <w:rsid w:val="00C9637D"/>
    <w:rsid w:val="00C96D40"/>
    <w:rsid w:val="00C970B1"/>
    <w:rsid w:val="00CA13E5"/>
    <w:rsid w:val="00CA3836"/>
    <w:rsid w:val="00CA564C"/>
    <w:rsid w:val="00CB3007"/>
    <w:rsid w:val="00CB336D"/>
    <w:rsid w:val="00CB3E62"/>
    <w:rsid w:val="00CC0C5C"/>
    <w:rsid w:val="00CC397E"/>
    <w:rsid w:val="00CC422C"/>
    <w:rsid w:val="00CC445A"/>
    <w:rsid w:val="00CC53F8"/>
    <w:rsid w:val="00CC5693"/>
    <w:rsid w:val="00CC6393"/>
    <w:rsid w:val="00CD2B86"/>
    <w:rsid w:val="00CD4205"/>
    <w:rsid w:val="00CD4E7F"/>
    <w:rsid w:val="00CD5861"/>
    <w:rsid w:val="00CE1432"/>
    <w:rsid w:val="00CE1AA7"/>
    <w:rsid w:val="00CE208C"/>
    <w:rsid w:val="00CE21DA"/>
    <w:rsid w:val="00CE2639"/>
    <w:rsid w:val="00CE782C"/>
    <w:rsid w:val="00CE7B24"/>
    <w:rsid w:val="00CF2967"/>
    <w:rsid w:val="00CF5A55"/>
    <w:rsid w:val="00CF7D79"/>
    <w:rsid w:val="00D0120C"/>
    <w:rsid w:val="00D03D88"/>
    <w:rsid w:val="00D054DF"/>
    <w:rsid w:val="00D07A67"/>
    <w:rsid w:val="00D1114E"/>
    <w:rsid w:val="00D135FC"/>
    <w:rsid w:val="00D15BD6"/>
    <w:rsid w:val="00D2121C"/>
    <w:rsid w:val="00D237DA"/>
    <w:rsid w:val="00D23A40"/>
    <w:rsid w:val="00D26DD0"/>
    <w:rsid w:val="00D31018"/>
    <w:rsid w:val="00D33AAC"/>
    <w:rsid w:val="00D3648F"/>
    <w:rsid w:val="00D371BC"/>
    <w:rsid w:val="00D37F4B"/>
    <w:rsid w:val="00D422EA"/>
    <w:rsid w:val="00D42E5E"/>
    <w:rsid w:val="00D504BE"/>
    <w:rsid w:val="00D50EC9"/>
    <w:rsid w:val="00D572DE"/>
    <w:rsid w:val="00D57D9F"/>
    <w:rsid w:val="00D628D5"/>
    <w:rsid w:val="00D63DD5"/>
    <w:rsid w:val="00D65275"/>
    <w:rsid w:val="00D70444"/>
    <w:rsid w:val="00D72ED9"/>
    <w:rsid w:val="00D767D5"/>
    <w:rsid w:val="00D77032"/>
    <w:rsid w:val="00D771D1"/>
    <w:rsid w:val="00D8335B"/>
    <w:rsid w:val="00D8773F"/>
    <w:rsid w:val="00D90F1E"/>
    <w:rsid w:val="00D922DA"/>
    <w:rsid w:val="00D966D1"/>
    <w:rsid w:val="00D972AC"/>
    <w:rsid w:val="00DA05F3"/>
    <w:rsid w:val="00DA135D"/>
    <w:rsid w:val="00DA1C6F"/>
    <w:rsid w:val="00DA1EFF"/>
    <w:rsid w:val="00DB7992"/>
    <w:rsid w:val="00DB7E5D"/>
    <w:rsid w:val="00DC3C79"/>
    <w:rsid w:val="00DC5CF3"/>
    <w:rsid w:val="00DC744D"/>
    <w:rsid w:val="00DC7654"/>
    <w:rsid w:val="00DD0493"/>
    <w:rsid w:val="00DD1287"/>
    <w:rsid w:val="00DD2BA5"/>
    <w:rsid w:val="00DE39A6"/>
    <w:rsid w:val="00DE50E5"/>
    <w:rsid w:val="00DE596D"/>
    <w:rsid w:val="00DE5BDB"/>
    <w:rsid w:val="00DE66F0"/>
    <w:rsid w:val="00DF2D07"/>
    <w:rsid w:val="00DF491A"/>
    <w:rsid w:val="00DF50AA"/>
    <w:rsid w:val="00DF7219"/>
    <w:rsid w:val="00E00140"/>
    <w:rsid w:val="00E01274"/>
    <w:rsid w:val="00E01648"/>
    <w:rsid w:val="00E02F96"/>
    <w:rsid w:val="00E03763"/>
    <w:rsid w:val="00E045FD"/>
    <w:rsid w:val="00E063EE"/>
    <w:rsid w:val="00E12162"/>
    <w:rsid w:val="00E12D1E"/>
    <w:rsid w:val="00E130E1"/>
    <w:rsid w:val="00E135C0"/>
    <w:rsid w:val="00E141AC"/>
    <w:rsid w:val="00E14B68"/>
    <w:rsid w:val="00E15827"/>
    <w:rsid w:val="00E16E1C"/>
    <w:rsid w:val="00E174C3"/>
    <w:rsid w:val="00E175BB"/>
    <w:rsid w:val="00E203AF"/>
    <w:rsid w:val="00E20717"/>
    <w:rsid w:val="00E2159D"/>
    <w:rsid w:val="00E2664B"/>
    <w:rsid w:val="00E30E6F"/>
    <w:rsid w:val="00E316E9"/>
    <w:rsid w:val="00E37B1F"/>
    <w:rsid w:val="00E40746"/>
    <w:rsid w:val="00E42EEC"/>
    <w:rsid w:val="00E43DE6"/>
    <w:rsid w:val="00E43DE7"/>
    <w:rsid w:val="00E449E4"/>
    <w:rsid w:val="00E44F3B"/>
    <w:rsid w:val="00E53060"/>
    <w:rsid w:val="00E53C13"/>
    <w:rsid w:val="00E54268"/>
    <w:rsid w:val="00E559B3"/>
    <w:rsid w:val="00E62D68"/>
    <w:rsid w:val="00E62FF6"/>
    <w:rsid w:val="00E640F6"/>
    <w:rsid w:val="00E6522A"/>
    <w:rsid w:val="00E65514"/>
    <w:rsid w:val="00E6624F"/>
    <w:rsid w:val="00E66CD9"/>
    <w:rsid w:val="00E701C1"/>
    <w:rsid w:val="00E73C91"/>
    <w:rsid w:val="00E74454"/>
    <w:rsid w:val="00E7606C"/>
    <w:rsid w:val="00E806FD"/>
    <w:rsid w:val="00E8486A"/>
    <w:rsid w:val="00E93844"/>
    <w:rsid w:val="00E958F9"/>
    <w:rsid w:val="00E95A85"/>
    <w:rsid w:val="00E96FA7"/>
    <w:rsid w:val="00EA14E6"/>
    <w:rsid w:val="00EA291D"/>
    <w:rsid w:val="00EA6667"/>
    <w:rsid w:val="00EA6E4B"/>
    <w:rsid w:val="00EB0FF9"/>
    <w:rsid w:val="00EB2F34"/>
    <w:rsid w:val="00EB397F"/>
    <w:rsid w:val="00EB570D"/>
    <w:rsid w:val="00EB7E26"/>
    <w:rsid w:val="00EC070D"/>
    <w:rsid w:val="00EC0C51"/>
    <w:rsid w:val="00EC1340"/>
    <w:rsid w:val="00EC73DE"/>
    <w:rsid w:val="00EC7545"/>
    <w:rsid w:val="00ED3925"/>
    <w:rsid w:val="00ED4148"/>
    <w:rsid w:val="00ED4BD7"/>
    <w:rsid w:val="00ED6655"/>
    <w:rsid w:val="00EE0859"/>
    <w:rsid w:val="00EE1D40"/>
    <w:rsid w:val="00EE2671"/>
    <w:rsid w:val="00EE656B"/>
    <w:rsid w:val="00EE73B8"/>
    <w:rsid w:val="00EE74B5"/>
    <w:rsid w:val="00EF1B08"/>
    <w:rsid w:val="00EF1F0C"/>
    <w:rsid w:val="00EF2C02"/>
    <w:rsid w:val="00EF2ED7"/>
    <w:rsid w:val="00EF3907"/>
    <w:rsid w:val="00EF3D42"/>
    <w:rsid w:val="00EF6E3D"/>
    <w:rsid w:val="00EF6F49"/>
    <w:rsid w:val="00EF7370"/>
    <w:rsid w:val="00F0084C"/>
    <w:rsid w:val="00F008CC"/>
    <w:rsid w:val="00F02B89"/>
    <w:rsid w:val="00F03F8E"/>
    <w:rsid w:val="00F05136"/>
    <w:rsid w:val="00F074B7"/>
    <w:rsid w:val="00F124BD"/>
    <w:rsid w:val="00F138B8"/>
    <w:rsid w:val="00F13D6C"/>
    <w:rsid w:val="00F1683D"/>
    <w:rsid w:val="00F1752B"/>
    <w:rsid w:val="00F218D4"/>
    <w:rsid w:val="00F23052"/>
    <w:rsid w:val="00F23CA1"/>
    <w:rsid w:val="00F2649D"/>
    <w:rsid w:val="00F2651F"/>
    <w:rsid w:val="00F30CE8"/>
    <w:rsid w:val="00F3200A"/>
    <w:rsid w:val="00F3359A"/>
    <w:rsid w:val="00F3774A"/>
    <w:rsid w:val="00F4019E"/>
    <w:rsid w:val="00F41CD3"/>
    <w:rsid w:val="00F4307C"/>
    <w:rsid w:val="00F43C2F"/>
    <w:rsid w:val="00F44646"/>
    <w:rsid w:val="00F44866"/>
    <w:rsid w:val="00F47257"/>
    <w:rsid w:val="00F50026"/>
    <w:rsid w:val="00F5059D"/>
    <w:rsid w:val="00F5156F"/>
    <w:rsid w:val="00F52012"/>
    <w:rsid w:val="00F533EF"/>
    <w:rsid w:val="00F53678"/>
    <w:rsid w:val="00F576D1"/>
    <w:rsid w:val="00F6054F"/>
    <w:rsid w:val="00F62CEC"/>
    <w:rsid w:val="00F63ABA"/>
    <w:rsid w:val="00F64024"/>
    <w:rsid w:val="00F6437C"/>
    <w:rsid w:val="00F64A52"/>
    <w:rsid w:val="00F6569D"/>
    <w:rsid w:val="00F71262"/>
    <w:rsid w:val="00F71753"/>
    <w:rsid w:val="00F73B2A"/>
    <w:rsid w:val="00F75840"/>
    <w:rsid w:val="00F829AF"/>
    <w:rsid w:val="00F82E91"/>
    <w:rsid w:val="00F90564"/>
    <w:rsid w:val="00F91D6E"/>
    <w:rsid w:val="00F92F76"/>
    <w:rsid w:val="00F93B71"/>
    <w:rsid w:val="00F94E54"/>
    <w:rsid w:val="00F95C93"/>
    <w:rsid w:val="00FA0A23"/>
    <w:rsid w:val="00FA189D"/>
    <w:rsid w:val="00FA2CFE"/>
    <w:rsid w:val="00FA33D4"/>
    <w:rsid w:val="00FA34C9"/>
    <w:rsid w:val="00FA375B"/>
    <w:rsid w:val="00FA54F6"/>
    <w:rsid w:val="00FA6F5E"/>
    <w:rsid w:val="00FB00E8"/>
    <w:rsid w:val="00FB3509"/>
    <w:rsid w:val="00FB50F0"/>
    <w:rsid w:val="00FB66FA"/>
    <w:rsid w:val="00FB67BA"/>
    <w:rsid w:val="00FC08E7"/>
    <w:rsid w:val="00FC0B00"/>
    <w:rsid w:val="00FC1C6A"/>
    <w:rsid w:val="00FC3763"/>
    <w:rsid w:val="00FC4170"/>
    <w:rsid w:val="00FC50D9"/>
    <w:rsid w:val="00FC6483"/>
    <w:rsid w:val="00FD0BB7"/>
    <w:rsid w:val="00FD482E"/>
    <w:rsid w:val="00FD5D61"/>
    <w:rsid w:val="00FE100A"/>
    <w:rsid w:val="00FE343D"/>
    <w:rsid w:val="00FE387A"/>
    <w:rsid w:val="00FE48EB"/>
    <w:rsid w:val="00FE582F"/>
    <w:rsid w:val="00FE609E"/>
    <w:rsid w:val="00FE7B39"/>
    <w:rsid w:val="00FF0DD8"/>
    <w:rsid w:val="00FF3FD1"/>
    <w:rsid w:val="00FF5FF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A520"/>
  <w15:chartTrackingRefBased/>
  <w15:docId w15:val="{EDECC46C-C864-4171-86DA-33FCD66F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A5E"/>
  </w:style>
  <w:style w:type="paragraph" w:styleId="Heading1">
    <w:name w:val="heading 1"/>
    <w:basedOn w:val="Normal"/>
    <w:next w:val="Normal"/>
    <w:link w:val="Heading1Char"/>
    <w:uiPriority w:val="9"/>
    <w:qFormat/>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2"/>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rsid w:val="001834F3"/>
  </w:style>
  <w:style w:type="character" w:customStyle="1" w:styleId="identifier2">
    <w:name w:val="identifier2"/>
    <w:basedOn w:val="DefaultParagraphFont"/>
    <w:rsid w:val="001834F3"/>
  </w:style>
  <w:style w:type="character" w:customStyle="1" w:styleId="identifier">
    <w:name w:val="identifier"/>
    <w:basedOn w:val="DefaultParagraphFont"/>
    <w:rsid w:val="00510DD2"/>
  </w:style>
  <w:style w:type="character" w:styleId="Hyperlink">
    <w:name w:val="Hyperlink"/>
    <w:basedOn w:val="DefaultParagraphFont"/>
    <w:uiPriority w:val="99"/>
    <w:unhideWhenUsed/>
    <w:rsid w:val="00510DD2"/>
    <w:rPr>
      <w:color w:val="0000FF"/>
      <w:u w:val="single"/>
    </w:rPr>
  </w:style>
  <w:style w:type="character" w:styleId="CommentReference">
    <w:name w:val="annotation reference"/>
    <w:basedOn w:val="DefaultParagraphFont"/>
    <w:uiPriority w:val="99"/>
    <w:semiHidden/>
    <w:unhideWhenUsed/>
    <w:rsid w:val="00814976"/>
    <w:rPr>
      <w:sz w:val="16"/>
      <w:szCs w:val="16"/>
    </w:rPr>
  </w:style>
  <w:style w:type="paragraph" w:styleId="CommentText">
    <w:name w:val="annotation text"/>
    <w:basedOn w:val="Normal"/>
    <w:link w:val="CommentTextChar"/>
    <w:uiPriority w:val="99"/>
    <w:semiHidden/>
    <w:unhideWhenUsed/>
    <w:rsid w:val="00814976"/>
    <w:pPr>
      <w:spacing w:line="240" w:lineRule="auto"/>
    </w:pPr>
    <w:rPr>
      <w:sz w:val="20"/>
      <w:szCs w:val="20"/>
    </w:rPr>
  </w:style>
  <w:style w:type="character" w:customStyle="1" w:styleId="CommentTextChar">
    <w:name w:val="Comment Text Char"/>
    <w:basedOn w:val="DefaultParagraphFont"/>
    <w:link w:val="CommentText"/>
    <w:uiPriority w:val="99"/>
    <w:semiHidden/>
    <w:rsid w:val="00814976"/>
    <w:rPr>
      <w:sz w:val="20"/>
      <w:szCs w:val="20"/>
    </w:rPr>
  </w:style>
  <w:style w:type="paragraph" w:styleId="CommentSubject">
    <w:name w:val="annotation subject"/>
    <w:basedOn w:val="CommentText"/>
    <w:next w:val="CommentText"/>
    <w:link w:val="CommentSubjectChar"/>
    <w:uiPriority w:val="99"/>
    <w:semiHidden/>
    <w:unhideWhenUsed/>
    <w:rsid w:val="00814976"/>
    <w:rPr>
      <w:b/>
      <w:bCs/>
    </w:rPr>
  </w:style>
  <w:style w:type="character" w:customStyle="1" w:styleId="CommentSubjectChar">
    <w:name w:val="Comment Subject Char"/>
    <w:basedOn w:val="CommentTextChar"/>
    <w:link w:val="CommentSubject"/>
    <w:uiPriority w:val="99"/>
    <w:semiHidden/>
    <w:rsid w:val="00814976"/>
    <w:rPr>
      <w:b/>
      <w:bCs/>
      <w:sz w:val="20"/>
      <w:szCs w:val="20"/>
    </w:rPr>
  </w:style>
  <w:style w:type="paragraph" w:styleId="BalloonText">
    <w:name w:val="Balloon Text"/>
    <w:basedOn w:val="Normal"/>
    <w:link w:val="BalloonTextChar"/>
    <w:uiPriority w:val="99"/>
    <w:semiHidden/>
    <w:unhideWhenUsed/>
    <w:rsid w:val="00814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976"/>
    <w:rPr>
      <w:rFonts w:ascii="Segoe UI" w:hAnsi="Segoe UI" w:cs="Segoe UI"/>
      <w:sz w:val="18"/>
      <w:szCs w:val="18"/>
    </w:rPr>
  </w:style>
  <w:style w:type="paragraph" w:customStyle="1" w:styleId="bodycontent">
    <w:name w:val="bodycontent"/>
    <w:basedOn w:val="Normal"/>
    <w:rsid w:val="00DE5BD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E8486A"/>
    <w:rPr>
      <w:color w:val="B26B02" w:themeColor="followedHyperlink"/>
      <w:u w:val="single"/>
    </w:rPr>
  </w:style>
  <w:style w:type="character" w:customStyle="1" w:styleId="NoSpacingChar">
    <w:name w:val="No Spacing Char"/>
    <w:basedOn w:val="DefaultParagraphFont"/>
    <w:link w:val="NoSpacing"/>
    <w:uiPriority w:val="1"/>
    <w:rsid w:val="00DC744D"/>
  </w:style>
  <w:style w:type="paragraph" w:styleId="Header">
    <w:name w:val="header"/>
    <w:basedOn w:val="Normal"/>
    <w:link w:val="HeaderChar"/>
    <w:uiPriority w:val="99"/>
    <w:unhideWhenUsed/>
    <w:rsid w:val="00847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B09"/>
  </w:style>
  <w:style w:type="paragraph" w:styleId="Footer">
    <w:name w:val="footer"/>
    <w:basedOn w:val="Normal"/>
    <w:link w:val="FooterChar"/>
    <w:uiPriority w:val="99"/>
    <w:unhideWhenUsed/>
    <w:rsid w:val="00847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B09"/>
  </w:style>
  <w:style w:type="paragraph" w:styleId="TOC1">
    <w:name w:val="toc 1"/>
    <w:basedOn w:val="Normal"/>
    <w:next w:val="Normal"/>
    <w:autoRedefine/>
    <w:uiPriority w:val="39"/>
    <w:unhideWhenUsed/>
    <w:rsid w:val="00557016"/>
    <w:pPr>
      <w:spacing w:after="100"/>
    </w:pPr>
  </w:style>
  <w:style w:type="paragraph" w:styleId="TOC2">
    <w:name w:val="toc 2"/>
    <w:basedOn w:val="Normal"/>
    <w:next w:val="Normal"/>
    <w:autoRedefine/>
    <w:uiPriority w:val="39"/>
    <w:unhideWhenUsed/>
    <w:rsid w:val="00557016"/>
    <w:pPr>
      <w:spacing w:after="100"/>
      <w:ind w:left="220"/>
    </w:pPr>
  </w:style>
  <w:style w:type="paragraph" w:styleId="TOC3">
    <w:name w:val="toc 3"/>
    <w:basedOn w:val="Normal"/>
    <w:next w:val="Normal"/>
    <w:autoRedefine/>
    <w:uiPriority w:val="39"/>
    <w:unhideWhenUsed/>
    <w:rsid w:val="00557016"/>
    <w:pPr>
      <w:spacing w:after="100"/>
      <w:ind w:left="440"/>
    </w:pPr>
  </w:style>
  <w:style w:type="paragraph" w:styleId="FootnoteText">
    <w:name w:val="footnote text"/>
    <w:basedOn w:val="Normal"/>
    <w:link w:val="FootnoteTextChar"/>
    <w:uiPriority w:val="99"/>
    <w:semiHidden/>
    <w:unhideWhenUsed/>
    <w:rsid w:val="007B49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97E"/>
    <w:rPr>
      <w:sz w:val="20"/>
      <w:szCs w:val="20"/>
    </w:rPr>
  </w:style>
  <w:style w:type="character" w:styleId="FootnoteReference">
    <w:name w:val="footnote reference"/>
    <w:basedOn w:val="DefaultParagraphFont"/>
    <w:uiPriority w:val="99"/>
    <w:semiHidden/>
    <w:unhideWhenUsed/>
    <w:rsid w:val="007B497E"/>
    <w:rPr>
      <w:vertAlign w:val="superscript"/>
    </w:rPr>
  </w:style>
  <w:style w:type="character" w:customStyle="1" w:styleId="treelabel">
    <w:name w:val="treelabel"/>
    <w:basedOn w:val="DefaultParagraphFont"/>
    <w:rsid w:val="00875D97"/>
  </w:style>
  <w:style w:type="paragraph" w:styleId="TableofFigures">
    <w:name w:val="table of figures"/>
    <w:basedOn w:val="Normal"/>
    <w:next w:val="Normal"/>
    <w:uiPriority w:val="99"/>
    <w:unhideWhenUsed/>
    <w:rsid w:val="007017F6"/>
    <w:pPr>
      <w:spacing w:after="0"/>
    </w:pPr>
  </w:style>
  <w:style w:type="character" w:customStyle="1" w:styleId="threedigitcodelistdescription">
    <w:name w:val="threedigitcodelistdescription"/>
    <w:basedOn w:val="DefaultParagraphFont"/>
    <w:rsid w:val="00C87D81"/>
  </w:style>
  <w:style w:type="paragraph" w:customStyle="1" w:styleId="Default">
    <w:name w:val="Default"/>
    <w:rsid w:val="002F401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86ED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3925">
      <w:bodyDiv w:val="1"/>
      <w:marLeft w:val="0"/>
      <w:marRight w:val="0"/>
      <w:marTop w:val="0"/>
      <w:marBottom w:val="0"/>
      <w:divBdr>
        <w:top w:val="none" w:sz="0" w:space="0" w:color="auto"/>
        <w:left w:val="none" w:sz="0" w:space="0" w:color="auto"/>
        <w:bottom w:val="none" w:sz="0" w:space="0" w:color="auto"/>
        <w:right w:val="none" w:sz="0" w:space="0" w:color="auto"/>
      </w:divBdr>
    </w:div>
    <w:div w:id="66539595">
      <w:bodyDiv w:val="1"/>
      <w:marLeft w:val="0"/>
      <w:marRight w:val="0"/>
      <w:marTop w:val="0"/>
      <w:marBottom w:val="0"/>
      <w:divBdr>
        <w:top w:val="none" w:sz="0" w:space="0" w:color="auto"/>
        <w:left w:val="none" w:sz="0" w:space="0" w:color="auto"/>
        <w:bottom w:val="none" w:sz="0" w:space="0" w:color="auto"/>
        <w:right w:val="none" w:sz="0" w:space="0" w:color="auto"/>
      </w:divBdr>
    </w:div>
    <w:div w:id="121970461">
      <w:bodyDiv w:val="1"/>
      <w:marLeft w:val="0"/>
      <w:marRight w:val="0"/>
      <w:marTop w:val="0"/>
      <w:marBottom w:val="0"/>
      <w:divBdr>
        <w:top w:val="none" w:sz="0" w:space="0" w:color="auto"/>
        <w:left w:val="none" w:sz="0" w:space="0" w:color="auto"/>
        <w:bottom w:val="none" w:sz="0" w:space="0" w:color="auto"/>
        <w:right w:val="none" w:sz="0" w:space="0" w:color="auto"/>
      </w:divBdr>
      <w:divsChild>
        <w:div w:id="1556621995">
          <w:marLeft w:val="274"/>
          <w:marRight w:val="0"/>
          <w:marTop w:val="0"/>
          <w:marBottom w:val="0"/>
          <w:divBdr>
            <w:top w:val="none" w:sz="0" w:space="0" w:color="auto"/>
            <w:left w:val="none" w:sz="0" w:space="0" w:color="auto"/>
            <w:bottom w:val="none" w:sz="0" w:space="0" w:color="auto"/>
            <w:right w:val="none" w:sz="0" w:space="0" w:color="auto"/>
          </w:divBdr>
        </w:div>
        <w:div w:id="963194672">
          <w:marLeft w:val="274"/>
          <w:marRight w:val="0"/>
          <w:marTop w:val="0"/>
          <w:marBottom w:val="0"/>
          <w:divBdr>
            <w:top w:val="none" w:sz="0" w:space="0" w:color="auto"/>
            <w:left w:val="none" w:sz="0" w:space="0" w:color="auto"/>
            <w:bottom w:val="none" w:sz="0" w:space="0" w:color="auto"/>
            <w:right w:val="none" w:sz="0" w:space="0" w:color="auto"/>
          </w:divBdr>
        </w:div>
        <w:div w:id="2070111673">
          <w:marLeft w:val="274"/>
          <w:marRight w:val="0"/>
          <w:marTop w:val="0"/>
          <w:marBottom w:val="0"/>
          <w:divBdr>
            <w:top w:val="none" w:sz="0" w:space="0" w:color="auto"/>
            <w:left w:val="none" w:sz="0" w:space="0" w:color="auto"/>
            <w:bottom w:val="none" w:sz="0" w:space="0" w:color="auto"/>
            <w:right w:val="none" w:sz="0" w:space="0" w:color="auto"/>
          </w:divBdr>
        </w:div>
      </w:divsChild>
    </w:div>
    <w:div w:id="259067329">
      <w:bodyDiv w:val="1"/>
      <w:marLeft w:val="0"/>
      <w:marRight w:val="0"/>
      <w:marTop w:val="0"/>
      <w:marBottom w:val="0"/>
      <w:divBdr>
        <w:top w:val="none" w:sz="0" w:space="0" w:color="auto"/>
        <w:left w:val="none" w:sz="0" w:space="0" w:color="auto"/>
        <w:bottom w:val="none" w:sz="0" w:space="0" w:color="auto"/>
        <w:right w:val="none" w:sz="0" w:space="0" w:color="auto"/>
      </w:divBdr>
    </w:div>
    <w:div w:id="259606080">
      <w:bodyDiv w:val="1"/>
      <w:marLeft w:val="0"/>
      <w:marRight w:val="0"/>
      <w:marTop w:val="0"/>
      <w:marBottom w:val="0"/>
      <w:divBdr>
        <w:top w:val="none" w:sz="0" w:space="0" w:color="auto"/>
        <w:left w:val="none" w:sz="0" w:space="0" w:color="auto"/>
        <w:bottom w:val="none" w:sz="0" w:space="0" w:color="auto"/>
        <w:right w:val="none" w:sz="0" w:space="0" w:color="auto"/>
      </w:divBdr>
      <w:divsChild>
        <w:div w:id="1964264605">
          <w:marLeft w:val="1296"/>
          <w:marRight w:val="0"/>
          <w:marTop w:val="0"/>
          <w:marBottom w:val="40"/>
          <w:divBdr>
            <w:top w:val="none" w:sz="0" w:space="0" w:color="auto"/>
            <w:left w:val="none" w:sz="0" w:space="0" w:color="auto"/>
            <w:bottom w:val="none" w:sz="0" w:space="0" w:color="auto"/>
            <w:right w:val="none" w:sz="0" w:space="0" w:color="auto"/>
          </w:divBdr>
        </w:div>
        <w:div w:id="1492133289">
          <w:marLeft w:val="1771"/>
          <w:marRight w:val="0"/>
          <w:marTop w:val="0"/>
          <w:marBottom w:val="40"/>
          <w:divBdr>
            <w:top w:val="none" w:sz="0" w:space="0" w:color="auto"/>
            <w:left w:val="none" w:sz="0" w:space="0" w:color="auto"/>
            <w:bottom w:val="none" w:sz="0" w:space="0" w:color="auto"/>
            <w:right w:val="none" w:sz="0" w:space="0" w:color="auto"/>
          </w:divBdr>
        </w:div>
        <w:div w:id="1682127375">
          <w:marLeft w:val="1771"/>
          <w:marRight w:val="0"/>
          <w:marTop w:val="0"/>
          <w:marBottom w:val="40"/>
          <w:divBdr>
            <w:top w:val="none" w:sz="0" w:space="0" w:color="auto"/>
            <w:left w:val="none" w:sz="0" w:space="0" w:color="auto"/>
            <w:bottom w:val="none" w:sz="0" w:space="0" w:color="auto"/>
            <w:right w:val="none" w:sz="0" w:space="0" w:color="auto"/>
          </w:divBdr>
        </w:div>
        <w:div w:id="1874269328">
          <w:marLeft w:val="1771"/>
          <w:marRight w:val="0"/>
          <w:marTop w:val="0"/>
          <w:marBottom w:val="40"/>
          <w:divBdr>
            <w:top w:val="none" w:sz="0" w:space="0" w:color="auto"/>
            <w:left w:val="none" w:sz="0" w:space="0" w:color="auto"/>
            <w:bottom w:val="none" w:sz="0" w:space="0" w:color="auto"/>
            <w:right w:val="none" w:sz="0" w:space="0" w:color="auto"/>
          </w:divBdr>
        </w:div>
        <w:div w:id="932856667">
          <w:marLeft w:val="1771"/>
          <w:marRight w:val="0"/>
          <w:marTop w:val="0"/>
          <w:marBottom w:val="40"/>
          <w:divBdr>
            <w:top w:val="none" w:sz="0" w:space="0" w:color="auto"/>
            <w:left w:val="none" w:sz="0" w:space="0" w:color="auto"/>
            <w:bottom w:val="none" w:sz="0" w:space="0" w:color="auto"/>
            <w:right w:val="none" w:sz="0" w:space="0" w:color="auto"/>
          </w:divBdr>
        </w:div>
      </w:divsChild>
    </w:div>
    <w:div w:id="325518157">
      <w:bodyDiv w:val="1"/>
      <w:marLeft w:val="0"/>
      <w:marRight w:val="0"/>
      <w:marTop w:val="0"/>
      <w:marBottom w:val="0"/>
      <w:divBdr>
        <w:top w:val="none" w:sz="0" w:space="0" w:color="auto"/>
        <w:left w:val="none" w:sz="0" w:space="0" w:color="auto"/>
        <w:bottom w:val="none" w:sz="0" w:space="0" w:color="auto"/>
        <w:right w:val="none" w:sz="0" w:space="0" w:color="auto"/>
      </w:divBdr>
    </w:div>
    <w:div w:id="375548233">
      <w:bodyDiv w:val="1"/>
      <w:marLeft w:val="0"/>
      <w:marRight w:val="0"/>
      <w:marTop w:val="0"/>
      <w:marBottom w:val="0"/>
      <w:divBdr>
        <w:top w:val="none" w:sz="0" w:space="0" w:color="auto"/>
        <w:left w:val="none" w:sz="0" w:space="0" w:color="auto"/>
        <w:bottom w:val="none" w:sz="0" w:space="0" w:color="auto"/>
        <w:right w:val="none" w:sz="0" w:space="0" w:color="auto"/>
      </w:divBdr>
      <w:divsChild>
        <w:div w:id="1603301395">
          <w:marLeft w:val="360"/>
          <w:marRight w:val="0"/>
          <w:marTop w:val="0"/>
          <w:marBottom w:val="0"/>
          <w:divBdr>
            <w:top w:val="none" w:sz="0" w:space="0" w:color="auto"/>
            <w:left w:val="none" w:sz="0" w:space="0" w:color="auto"/>
            <w:bottom w:val="none" w:sz="0" w:space="0" w:color="auto"/>
            <w:right w:val="none" w:sz="0" w:space="0" w:color="auto"/>
          </w:divBdr>
        </w:div>
        <w:div w:id="422260520">
          <w:marLeft w:val="360"/>
          <w:marRight w:val="0"/>
          <w:marTop w:val="0"/>
          <w:marBottom w:val="0"/>
          <w:divBdr>
            <w:top w:val="none" w:sz="0" w:space="0" w:color="auto"/>
            <w:left w:val="none" w:sz="0" w:space="0" w:color="auto"/>
            <w:bottom w:val="none" w:sz="0" w:space="0" w:color="auto"/>
            <w:right w:val="none" w:sz="0" w:space="0" w:color="auto"/>
          </w:divBdr>
        </w:div>
      </w:divsChild>
    </w:div>
    <w:div w:id="388193473">
      <w:bodyDiv w:val="1"/>
      <w:marLeft w:val="0"/>
      <w:marRight w:val="0"/>
      <w:marTop w:val="0"/>
      <w:marBottom w:val="0"/>
      <w:divBdr>
        <w:top w:val="none" w:sz="0" w:space="0" w:color="auto"/>
        <w:left w:val="none" w:sz="0" w:space="0" w:color="auto"/>
        <w:bottom w:val="none" w:sz="0" w:space="0" w:color="auto"/>
        <w:right w:val="none" w:sz="0" w:space="0" w:color="auto"/>
      </w:divBdr>
      <w:divsChild>
        <w:div w:id="325287589">
          <w:marLeft w:val="1022"/>
          <w:marRight w:val="0"/>
          <w:marTop w:val="240"/>
          <w:marBottom w:val="40"/>
          <w:divBdr>
            <w:top w:val="none" w:sz="0" w:space="0" w:color="auto"/>
            <w:left w:val="none" w:sz="0" w:space="0" w:color="auto"/>
            <w:bottom w:val="none" w:sz="0" w:space="0" w:color="auto"/>
            <w:right w:val="none" w:sz="0" w:space="0" w:color="auto"/>
          </w:divBdr>
        </w:div>
        <w:div w:id="1855921975">
          <w:marLeft w:val="2246"/>
          <w:marRight w:val="0"/>
          <w:marTop w:val="40"/>
          <w:marBottom w:val="80"/>
          <w:divBdr>
            <w:top w:val="none" w:sz="0" w:space="0" w:color="auto"/>
            <w:left w:val="none" w:sz="0" w:space="0" w:color="auto"/>
            <w:bottom w:val="none" w:sz="0" w:space="0" w:color="auto"/>
            <w:right w:val="none" w:sz="0" w:space="0" w:color="auto"/>
          </w:divBdr>
        </w:div>
        <w:div w:id="1375547484">
          <w:marLeft w:val="2246"/>
          <w:marRight w:val="0"/>
          <w:marTop w:val="40"/>
          <w:marBottom w:val="80"/>
          <w:divBdr>
            <w:top w:val="none" w:sz="0" w:space="0" w:color="auto"/>
            <w:left w:val="none" w:sz="0" w:space="0" w:color="auto"/>
            <w:bottom w:val="none" w:sz="0" w:space="0" w:color="auto"/>
            <w:right w:val="none" w:sz="0" w:space="0" w:color="auto"/>
          </w:divBdr>
        </w:div>
        <w:div w:id="1988970181">
          <w:marLeft w:val="2246"/>
          <w:marRight w:val="0"/>
          <w:marTop w:val="40"/>
          <w:marBottom w:val="80"/>
          <w:divBdr>
            <w:top w:val="none" w:sz="0" w:space="0" w:color="auto"/>
            <w:left w:val="none" w:sz="0" w:space="0" w:color="auto"/>
            <w:bottom w:val="none" w:sz="0" w:space="0" w:color="auto"/>
            <w:right w:val="none" w:sz="0" w:space="0" w:color="auto"/>
          </w:divBdr>
        </w:div>
      </w:divsChild>
    </w:div>
    <w:div w:id="408621382">
      <w:bodyDiv w:val="1"/>
      <w:marLeft w:val="0"/>
      <w:marRight w:val="0"/>
      <w:marTop w:val="0"/>
      <w:marBottom w:val="0"/>
      <w:divBdr>
        <w:top w:val="none" w:sz="0" w:space="0" w:color="auto"/>
        <w:left w:val="none" w:sz="0" w:space="0" w:color="auto"/>
        <w:bottom w:val="none" w:sz="0" w:space="0" w:color="auto"/>
        <w:right w:val="none" w:sz="0" w:space="0" w:color="auto"/>
      </w:divBdr>
    </w:div>
    <w:div w:id="506556405">
      <w:bodyDiv w:val="1"/>
      <w:marLeft w:val="0"/>
      <w:marRight w:val="0"/>
      <w:marTop w:val="0"/>
      <w:marBottom w:val="0"/>
      <w:divBdr>
        <w:top w:val="none" w:sz="0" w:space="0" w:color="auto"/>
        <w:left w:val="none" w:sz="0" w:space="0" w:color="auto"/>
        <w:bottom w:val="none" w:sz="0" w:space="0" w:color="auto"/>
        <w:right w:val="none" w:sz="0" w:space="0" w:color="auto"/>
      </w:divBdr>
    </w:div>
    <w:div w:id="768281696">
      <w:bodyDiv w:val="1"/>
      <w:marLeft w:val="0"/>
      <w:marRight w:val="0"/>
      <w:marTop w:val="0"/>
      <w:marBottom w:val="0"/>
      <w:divBdr>
        <w:top w:val="none" w:sz="0" w:space="0" w:color="auto"/>
        <w:left w:val="none" w:sz="0" w:space="0" w:color="auto"/>
        <w:bottom w:val="none" w:sz="0" w:space="0" w:color="auto"/>
        <w:right w:val="none" w:sz="0" w:space="0" w:color="auto"/>
      </w:divBdr>
    </w:div>
    <w:div w:id="791632268">
      <w:bodyDiv w:val="1"/>
      <w:marLeft w:val="0"/>
      <w:marRight w:val="0"/>
      <w:marTop w:val="0"/>
      <w:marBottom w:val="0"/>
      <w:divBdr>
        <w:top w:val="none" w:sz="0" w:space="0" w:color="auto"/>
        <w:left w:val="none" w:sz="0" w:space="0" w:color="auto"/>
        <w:bottom w:val="none" w:sz="0" w:space="0" w:color="auto"/>
        <w:right w:val="none" w:sz="0" w:space="0" w:color="auto"/>
      </w:divBdr>
    </w:div>
    <w:div w:id="794712532">
      <w:bodyDiv w:val="1"/>
      <w:marLeft w:val="0"/>
      <w:marRight w:val="0"/>
      <w:marTop w:val="0"/>
      <w:marBottom w:val="0"/>
      <w:divBdr>
        <w:top w:val="none" w:sz="0" w:space="0" w:color="auto"/>
        <w:left w:val="none" w:sz="0" w:space="0" w:color="auto"/>
        <w:bottom w:val="none" w:sz="0" w:space="0" w:color="auto"/>
        <w:right w:val="none" w:sz="0" w:space="0" w:color="auto"/>
      </w:divBdr>
      <w:divsChild>
        <w:div w:id="2146507035">
          <w:marLeft w:val="360"/>
          <w:marRight w:val="0"/>
          <w:marTop w:val="0"/>
          <w:marBottom w:val="0"/>
          <w:divBdr>
            <w:top w:val="none" w:sz="0" w:space="0" w:color="auto"/>
            <w:left w:val="none" w:sz="0" w:space="0" w:color="auto"/>
            <w:bottom w:val="none" w:sz="0" w:space="0" w:color="auto"/>
            <w:right w:val="none" w:sz="0" w:space="0" w:color="auto"/>
          </w:divBdr>
        </w:div>
        <w:div w:id="1247111917">
          <w:marLeft w:val="1296"/>
          <w:marRight w:val="0"/>
          <w:marTop w:val="0"/>
          <w:marBottom w:val="0"/>
          <w:divBdr>
            <w:top w:val="none" w:sz="0" w:space="0" w:color="auto"/>
            <w:left w:val="none" w:sz="0" w:space="0" w:color="auto"/>
            <w:bottom w:val="none" w:sz="0" w:space="0" w:color="auto"/>
            <w:right w:val="none" w:sz="0" w:space="0" w:color="auto"/>
          </w:divBdr>
        </w:div>
      </w:divsChild>
    </w:div>
    <w:div w:id="851261173">
      <w:bodyDiv w:val="1"/>
      <w:marLeft w:val="0"/>
      <w:marRight w:val="0"/>
      <w:marTop w:val="0"/>
      <w:marBottom w:val="0"/>
      <w:divBdr>
        <w:top w:val="none" w:sz="0" w:space="0" w:color="auto"/>
        <w:left w:val="none" w:sz="0" w:space="0" w:color="auto"/>
        <w:bottom w:val="none" w:sz="0" w:space="0" w:color="auto"/>
        <w:right w:val="none" w:sz="0" w:space="0" w:color="auto"/>
      </w:divBdr>
    </w:div>
    <w:div w:id="915746011">
      <w:bodyDiv w:val="1"/>
      <w:marLeft w:val="0"/>
      <w:marRight w:val="0"/>
      <w:marTop w:val="0"/>
      <w:marBottom w:val="0"/>
      <w:divBdr>
        <w:top w:val="none" w:sz="0" w:space="0" w:color="auto"/>
        <w:left w:val="none" w:sz="0" w:space="0" w:color="auto"/>
        <w:bottom w:val="none" w:sz="0" w:space="0" w:color="auto"/>
        <w:right w:val="none" w:sz="0" w:space="0" w:color="auto"/>
      </w:divBdr>
    </w:div>
    <w:div w:id="950403204">
      <w:bodyDiv w:val="1"/>
      <w:marLeft w:val="0"/>
      <w:marRight w:val="0"/>
      <w:marTop w:val="0"/>
      <w:marBottom w:val="0"/>
      <w:divBdr>
        <w:top w:val="none" w:sz="0" w:space="0" w:color="auto"/>
        <w:left w:val="none" w:sz="0" w:space="0" w:color="auto"/>
        <w:bottom w:val="none" w:sz="0" w:space="0" w:color="auto"/>
        <w:right w:val="none" w:sz="0" w:space="0" w:color="auto"/>
      </w:divBdr>
    </w:div>
    <w:div w:id="960457318">
      <w:bodyDiv w:val="1"/>
      <w:marLeft w:val="0"/>
      <w:marRight w:val="0"/>
      <w:marTop w:val="0"/>
      <w:marBottom w:val="0"/>
      <w:divBdr>
        <w:top w:val="none" w:sz="0" w:space="0" w:color="auto"/>
        <w:left w:val="none" w:sz="0" w:space="0" w:color="auto"/>
        <w:bottom w:val="none" w:sz="0" w:space="0" w:color="auto"/>
        <w:right w:val="none" w:sz="0" w:space="0" w:color="auto"/>
      </w:divBdr>
      <w:divsChild>
        <w:div w:id="1720128300">
          <w:marLeft w:val="173"/>
          <w:marRight w:val="0"/>
          <w:marTop w:val="240"/>
          <w:marBottom w:val="40"/>
          <w:divBdr>
            <w:top w:val="none" w:sz="0" w:space="0" w:color="auto"/>
            <w:left w:val="none" w:sz="0" w:space="0" w:color="auto"/>
            <w:bottom w:val="none" w:sz="0" w:space="0" w:color="auto"/>
            <w:right w:val="none" w:sz="0" w:space="0" w:color="auto"/>
          </w:divBdr>
        </w:div>
        <w:div w:id="301153143">
          <w:marLeft w:val="1080"/>
          <w:marRight w:val="0"/>
          <w:marTop w:val="40"/>
          <w:marBottom w:val="80"/>
          <w:divBdr>
            <w:top w:val="none" w:sz="0" w:space="0" w:color="auto"/>
            <w:left w:val="none" w:sz="0" w:space="0" w:color="auto"/>
            <w:bottom w:val="none" w:sz="0" w:space="0" w:color="auto"/>
            <w:right w:val="none" w:sz="0" w:space="0" w:color="auto"/>
          </w:divBdr>
        </w:div>
        <w:div w:id="1964388313">
          <w:marLeft w:val="173"/>
          <w:marRight w:val="0"/>
          <w:marTop w:val="240"/>
          <w:marBottom w:val="40"/>
          <w:divBdr>
            <w:top w:val="none" w:sz="0" w:space="0" w:color="auto"/>
            <w:left w:val="none" w:sz="0" w:space="0" w:color="auto"/>
            <w:bottom w:val="none" w:sz="0" w:space="0" w:color="auto"/>
            <w:right w:val="none" w:sz="0" w:space="0" w:color="auto"/>
          </w:divBdr>
        </w:div>
      </w:divsChild>
    </w:div>
    <w:div w:id="1002246247">
      <w:bodyDiv w:val="1"/>
      <w:marLeft w:val="0"/>
      <w:marRight w:val="0"/>
      <w:marTop w:val="0"/>
      <w:marBottom w:val="0"/>
      <w:divBdr>
        <w:top w:val="none" w:sz="0" w:space="0" w:color="auto"/>
        <w:left w:val="none" w:sz="0" w:space="0" w:color="auto"/>
        <w:bottom w:val="none" w:sz="0" w:space="0" w:color="auto"/>
        <w:right w:val="none" w:sz="0" w:space="0" w:color="auto"/>
      </w:divBdr>
    </w:div>
    <w:div w:id="1169517366">
      <w:bodyDiv w:val="1"/>
      <w:marLeft w:val="0"/>
      <w:marRight w:val="0"/>
      <w:marTop w:val="0"/>
      <w:marBottom w:val="0"/>
      <w:divBdr>
        <w:top w:val="none" w:sz="0" w:space="0" w:color="auto"/>
        <w:left w:val="none" w:sz="0" w:space="0" w:color="auto"/>
        <w:bottom w:val="none" w:sz="0" w:space="0" w:color="auto"/>
        <w:right w:val="none" w:sz="0" w:space="0" w:color="auto"/>
      </w:divBdr>
      <w:divsChild>
        <w:div w:id="1054082077">
          <w:marLeft w:val="274"/>
          <w:marRight w:val="0"/>
          <w:marTop w:val="0"/>
          <w:marBottom w:val="0"/>
          <w:divBdr>
            <w:top w:val="none" w:sz="0" w:space="0" w:color="auto"/>
            <w:left w:val="none" w:sz="0" w:space="0" w:color="auto"/>
            <w:bottom w:val="none" w:sz="0" w:space="0" w:color="auto"/>
            <w:right w:val="none" w:sz="0" w:space="0" w:color="auto"/>
          </w:divBdr>
        </w:div>
        <w:div w:id="1441030604">
          <w:marLeft w:val="274"/>
          <w:marRight w:val="0"/>
          <w:marTop w:val="0"/>
          <w:marBottom w:val="0"/>
          <w:divBdr>
            <w:top w:val="none" w:sz="0" w:space="0" w:color="auto"/>
            <w:left w:val="none" w:sz="0" w:space="0" w:color="auto"/>
            <w:bottom w:val="none" w:sz="0" w:space="0" w:color="auto"/>
            <w:right w:val="none" w:sz="0" w:space="0" w:color="auto"/>
          </w:divBdr>
        </w:div>
        <w:div w:id="774325420">
          <w:marLeft w:val="274"/>
          <w:marRight w:val="0"/>
          <w:marTop w:val="0"/>
          <w:marBottom w:val="0"/>
          <w:divBdr>
            <w:top w:val="none" w:sz="0" w:space="0" w:color="auto"/>
            <w:left w:val="none" w:sz="0" w:space="0" w:color="auto"/>
            <w:bottom w:val="none" w:sz="0" w:space="0" w:color="auto"/>
            <w:right w:val="none" w:sz="0" w:space="0" w:color="auto"/>
          </w:divBdr>
        </w:div>
        <w:div w:id="1928534748">
          <w:marLeft w:val="360"/>
          <w:marRight w:val="0"/>
          <w:marTop w:val="0"/>
          <w:marBottom w:val="0"/>
          <w:divBdr>
            <w:top w:val="none" w:sz="0" w:space="0" w:color="auto"/>
            <w:left w:val="none" w:sz="0" w:space="0" w:color="auto"/>
            <w:bottom w:val="none" w:sz="0" w:space="0" w:color="auto"/>
            <w:right w:val="none" w:sz="0" w:space="0" w:color="auto"/>
          </w:divBdr>
        </w:div>
        <w:div w:id="963001760">
          <w:marLeft w:val="360"/>
          <w:marRight w:val="0"/>
          <w:marTop w:val="0"/>
          <w:marBottom w:val="0"/>
          <w:divBdr>
            <w:top w:val="none" w:sz="0" w:space="0" w:color="auto"/>
            <w:left w:val="none" w:sz="0" w:space="0" w:color="auto"/>
            <w:bottom w:val="none" w:sz="0" w:space="0" w:color="auto"/>
            <w:right w:val="none" w:sz="0" w:space="0" w:color="auto"/>
          </w:divBdr>
        </w:div>
      </w:divsChild>
    </w:div>
    <w:div w:id="1207334859">
      <w:bodyDiv w:val="1"/>
      <w:marLeft w:val="0"/>
      <w:marRight w:val="0"/>
      <w:marTop w:val="0"/>
      <w:marBottom w:val="0"/>
      <w:divBdr>
        <w:top w:val="none" w:sz="0" w:space="0" w:color="auto"/>
        <w:left w:val="none" w:sz="0" w:space="0" w:color="auto"/>
        <w:bottom w:val="none" w:sz="0" w:space="0" w:color="auto"/>
        <w:right w:val="none" w:sz="0" w:space="0" w:color="auto"/>
      </w:divBdr>
    </w:div>
    <w:div w:id="1233001921">
      <w:bodyDiv w:val="1"/>
      <w:marLeft w:val="0"/>
      <w:marRight w:val="0"/>
      <w:marTop w:val="0"/>
      <w:marBottom w:val="0"/>
      <w:divBdr>
        <w:top w:val="none" w:sz="0" w:space="0" w:color="auto"/>
        <w:left w:val="none" w:sz="0" w:space="0" w:color="auto"/>
        <w:bottom w:val="none" w:sz="0" w:space="0" w:color="auto"/>
        <w:right w:val="none" w:sz="0" w:space="0" w:color="auto"/>
      </w:divBdr>
    </w:div>
    <w:div w:id="1261521076">
      <w:bodyDiv w:val="1"/>
      <w:marLeft w:val="0"/>
      <w:marRight w:val="0"/>
      <w:marTop w:val="0"/>
      <w:marBottom w:val="0"/>
      <w:divBdr>
        <w:top w:val="none" w:sz="0" w:space="0" w:color="auto"/>
        <w:left w:val="none" w:sz="0" w:space="0" w:color="auto"/>
        <w:bottom w:val="none" w:sz="0" w:space="0" w:color="auto"/>
        <w:right w:val="none" w:sz="0" w:space="0" w:color="auto"/>
      </w:divBdr>
      <w:divsChild>
        <w:div w:id="849949384">
          <w:marLeft w:val="1296"/>
          <w:marRight w:val="0"/>
          <w:marTop w:val="0"/>
          <w:marBottom w:val="0"/>
          <w:divBdr>
            <w:top w:val="none" w:sz="0" w:space="0" w:color="auto"/>
            <w:left w:val="none" w:sz="0" w:space="0" w:color="auto"/>
            <w:bottom w:val="none" w:sz="0" w:space="0" w:color="auto"/>
            <w:right w:val="none" w:sz="0" w:space="0" w:color="auto"/>
          </w:divBdr>
        </w:div>
      </w:divsChild>
    </w:div>
    <w:div w:id="1274362627">
      <w:bodyDiv w:val="1"/>
      <w:marLeft w:val="0"/>
      <w:marRight w:val="0"/>
      <w:marTop w:val="0"/>
      <w:marBottom w:val="0"/>
      <w:divBdr>
        <w:top w:val="none" w:sz="0" w:space="0" w:color="auto"/>
        <w:left w:val="none" w:sz="0" w:space="0" w:color="auto"/>
        <w:bottom w:val="none" w:sz="0" w:space="0" w:color="auto"/>
        <w:right w:val="none" w:sz="0" w:space="0" w:color="auto"/>
      </w:divBdr>
      <w:divsChild>
        <w:div w:id="1246189636">
          <w:marLeft w:val="360"/>
          <w:marRight w:val="0"/>
          <w:marTop w:val="0"/>
          <w:marBottom w:val="0"/>
          <w:divBdr>
            <w:top w:val="none" w:sz="0" w:space="0" w:color="auto"/>
            <w:left w:val="none" w:sz="0" w:space="0" w:color="auto"/>
            <w:bottom w:val="none" w:sz="0" w:space="0" w:color="auto"/>
            <w:right w:val="none" w:sz="0" w:space="0" w:color="auto"/>
          </w:divBdr>
        </w:div>
        <w:div w:id="1204827515">
          <w:marLeft w:val="360"/>
          <w:marRight w:val="0"/>
          <w:marTop w:val="0"/>
          <w:marBottom w:val="0"/>
          <w:divBdr>
            <w:top w:val="none" w:sz="0" w:space="0" w:color="auto"/>
            <w:left w:val="none" w:sz="0" w:space="0" w:color="auto"/>
            <w:bottom w:val="none" w:sz="0" w:space="0" w:color="auto"/>
            <w:right w:val="none" w:sz="0" w:space="0" w:color="auto"/>
          </w:divBdr>
        </w:div>
      </w:divsChild>
    </w:div>
    <w:div w:id="1443262450">
      <w:bodyDiv w:val="1"/>
      <w:marLeft w:val="0"/>
      <w:marRight w:val="0"/>
      <w:marTop w:val="0"/>
      <w:marBottom w:val="0"/>
      <w:divBdr>
        <w:top w:val="none" w:sz="0" w:space="0" w:color="auto"/>
        <w:left w:val="none" w:sz="0" w:space="0" w:color="auto"/>
        <w:bottom w:val="none" w:sz="0" w:space="0" w:color="auto"/>
        <w:right w:val="none" w:sz="0" w:space="0" w:color="auto"/>
      </w:divBdr>
    </w:div>
    <w:div w:id="1458060315">
      <w:bodyDiv w:val="1"/>
      <w:marLeft w:val="0"/>
      <w:marRight w:val="0"/>
      <w:marTop w:val="0"/>
      <w:marBottom w:val="0"/>
      <w:divBdr>
        <w:top w:val="none" w:sz="0" w:space="0" w:color="auto"/>
        <w:left w:val="none" w:sz="0" w:space="0" w:color="auto"/>
        <w:bottom w:val="none" w:sz="0" w:space="0" w:color="auto"/>
        <w:right w:val="none" w:sz="0" w:space="0" w:color="auto"/>
      </w:divBdr>
      <w:divsChild>
        <w:div w:id="182286552">
          <w:marLeft w:val="360"/>
          <w:marRight w:val="0"/>
          <w:marTop w:val="240"/>
          <w:marBottom w:val="40"/>
          <w:divBdr>
            <w:top w:val="none" w:sz="0" w:space="0" w:color="auto"/>
            <w:left w:val="none" w:sz="0" w:space="0" w:color="auto"/>
            <w:bottom w:val="none" w:sz="0" w:space="0" w:color="auto"/>
            <w:right w:val="none" w:sz="0" w:space="0" w:color="auto"/>
          </w:divBdr>
        </w:div>
        <w:div w:id="994527273">
          <w:marLeft w:val="706"/>
          <w:marRight w:val="0"/>
          <w:marTop w:val="40"/>
          <w:marBottom w:val="80"/>
          <w:divBdr>
            <w:top w:val="none" w:sz="0" w:space="0" w:color="auto"/>
            <w:left w:val="none" w:sz="0" w:space="0" w:color="auto"/>
            <w:bottom w:val="none" w:sz="0" w:space="0" w:color="auto"/>
            <w:right w:val="none" w:sz="0" w:space="0" w:color="auto"/>
          </w:divBdr>
        </w:div>
        <w:div w:id="1837726039">
          <w:marLeft w:val="706"/>
          <w:marRight w:val="0"/>
          <w:marTop w:val="40"/>
          <w:marBottom w:val="80"/>
          <w:divBdr>
            <w:top w:val="none" w:sz="0" w:space="0" w:color="auto"/>
            <w:left w:val="none" w:sz="0" w:space="0" w:color="auto"/>
            <w:bottom w:val="none" w:sz="0" w:space="0" w:color="auto"/>
            <w:right w:val="none" w:sz="0" w:space="0" w:color="auto"/>
          </w:divBdr>
        </w:div>
        <w:div w:id="131142325">
          <w:marLeft w:val="706"/>
          <w:marRight w:val="0"/>
          <w:marTop w:val="40"/>
          <w:marBottom w:val="80"/>
          <w:divBdr>
            <w:top w:val="none" w:sz="0" w:space="0" w:color="auto"/>
            <w:left w:val="none" w:sz="0" w:space="0" w:color="auto"/>
            <w:bottom w:val="none" w:sz="0" w:space="0" w:color="auto"/>
            <w:right w:val="none" w:sz="0" w:space="0" w:color="auto"/>
          </w:divBdr>
        </w:div>
        <w:div w:id="2015494596">
          <w:marLeft w:val="1224"/>
          <w:marRight w:val="0"/>
          <w:marTop w:val="40"/>
          <w:marBottom w:val="40"/>
          <w:divBdr>
            <w:top w:val="none" w:sz="0" w:space="0" w:color="auto"/>
            <w:left w:val="none" w:sz="0" w:space="0" w:color="auto"/>
            <w:bottom w:val="none" w:sz="0" w:space="0" w:color="auto"/>
            <w:right w:val="none" w:sz="0" w:space="0" w:color="auto"/>
          </w:divBdr>
        </w:div>
        <w:div w:id="1420977775">
          <w:marLeft w:val="1224"/>
          <w:marRight w:val="0"/>
          <w:marTop w:val="40"/>
          <w:marBottom w:val="40"/>
          <w:divBdr>
            <w:top w:val="none" w:sz="0" w:space="0" w:color="auto"/>
            <w:left w:val="none" w:sz="0" w:space="0" w:color="auto"/>
            <w:bottom w:val="none" w:sz="0" w:space="0" w:color="auto"/>
            <w:right w:val="none" w:sz="0" w:space="0" w:color="auto"/>
          </w:divBdr>
        </w:div>
        <w:div w:id="540746672">
          <w:marLeft w:val="1224"/>
          <w:marRight w:val="0"/>
          <w:marTop w:val="40"/>
          <w:marBottom w:val="40"/>
          <w:divBdr>
            <w:top w:val="none" w:sz="0" w:space="0" w:color="auto"/>
            <w:left w:val="none" w:sz="0" w:space="0" w:color="auto"/>
            <w:bottom w:val="none" w:sz="0" w:space="0" w:color="auto"/>
            <w:right w:val="none" w:sz="0" w:space="0" w:color="auto"/>
          </w:divBdr>
        </w:div>
        <w:div w:id="1209996463">
          <w:marLeft w:val="1224"/>
          <w:marRight w:val="0"/>
          <w:marTop w:val="40"/>
          <w:marBottom w:val="40"/>
          <w:divBdr>
            <w:top w:val="none" w:sz="0" w:space="0" w:color="auto"/>
            <w:left w:val="none" w:sz="0" w:space="0" w:color="auto"/>
            <w:bottom w:val="none" w:sz="0" w:space="0" w:color="auto"/>
            <w:right w:val="none" w:sz="0" w:space="0" w:color="auto"/>
          </w:divBdr>
        </w:div>
        <w:div w:id="1463965127">
          <w:marLeft w:val="1224"/>
          <w:marRight w:val="0"/>
          <w:marTop w:val="40"/>
          <w:marBottom w:val="40"/>
          <w:divBdr>
            <w:top w:val="none" w:sz="0" w:space="0" w:color="auto"/>
            <w:left w:val="none" w:sz="0" w:space="0" w:color="auto"/>
            <w:bottom w:val="none" w:sz="0" w:space="0" w:color="auto"/>
            <w:right w:val="none" w:sz="0" w:space="0" w:color="auto"/>
          </w:divBdr>
        </w:div>
        <w:div w:id="980961820">
          <w:marLeft w:val="1224"/>
          <w:marRight w:val="0"/>
          <w:marTop w:val="40"/>
          <w:marBottom w:val="40"/>
          <w:divBdr>
            <w:top w:val="none" w:sz="0" w:space="0" w:color="auto"/>
            <w:left w:val="none" w:sz="0" w:space="0" w:color="auto"/>
            <w:bottom w:val="none" w:sz="0" w:space="0" w:color="auto"/>
            <w:right w:val="none" w:sz="0" w:space="0" w:color="auto"/>
          </w:divBdr>
        </w:div>
        <w:div w:id="1603763238">
          <w:marLeft w:val="1224"/>
          <w:marRight w:val="0"/>
          <w:marTop w:val="40"/>
          <w:marBottom w:val="40"/>
          <w:divBdr>
            <w:top w:val="none" w:sz="0" w:space="0" w:color="auto"/>
            <w:left w:val="none" w:sz="0" w:space="0" w:color="auto"/>
            <w:bottom w:val="none" w:sz="0" w:space="0" w:color="auto"/>
            <w:right w:val="none" w:sz="0" w:space="0" w:color="auto"/>
          </w:divBdr>
        </w:div>
        <w:div w:id="1449818237">
          <w:marLeft w:val="1224"/>
          <w:marRight w:val="0"/>
          <w:marTop w:val="40"/>
          <w:marBottom w:val="40"/>
          <w:divBdr>
            <w:top w:val="none" w:sz="0" w:space="0" w:color="auto"/>
            <w:left w:val="none" w:sz="0" w:space="0" w:color="auto"/>
            <w:bottom w:val="none" w:sz="0" w:space="0" w:color="auto"/>
            <w:right w:val="none" w:sz="0" w:space="0" w:color="auto"/>
          </w:divBdr>
        </w:div>
        <w:div w:id="44178924">
          <w:marLeft w:val="1224"/>
          <w:marRight w:val="0"/>
          <w:marTop w:val="40"/>
          <w:marBottom w:val="40"/>
          <w:divBdr>
            <w:top w:val="none" w:sz="0" w:space="0" w:color="auto"/>
            <w:left w:val="none" w:sz="0" w:space="0" w:color="auto"/>
            <w:bottom w:val="none" w:sz="0" w:space="0" w:color="auto"/>
            <w:right w:val="none" w:sz="0" w:space="0" w:color="auto"/>
          </w:divBdr>
        </w:div>
        <w:div w:id="1720665422">
          <w:marLeft w:val="1224"/>
          <w:marRight w:val="0"/>
          <w:marTop w:val="40"/>
          <w:marBottom w:val="40"/>
          <w:divBdr>
            <w:top w:val="none" w:sz="0" w:space="0" w:color="auto"/>
            <w:left w:val="none" w:sz="0" w:space="0" w:color="auto"/>
            <w:bottom w:val="none" w:sz="0" w:space="0" w:color="auto"/>
            <w:right w:val="none" w:sz="0" w:space="0" w:color="auto"/>
          </w:divBdr>
        </w:div>
        <w:div w:id="1693532237">
          <w:marLeft w:val="1224"/>
          <w:marRight w:val="0"/>
          <w:marTop w:val="40"/>
          <w:marBottom w:val="40"/>
          <w:divBdr>
            <w:top w:val="none" w:sz="0" w:space="0" w:color="auto"/>
            <w:left w:val="none" w:sz="0" w:space="0" w:color="auto"/>
            <w:bottom w:val="none" w:sz="0" w:space="0" w:color="auto"/>
            <w:right w:val="none" w:sz="0" w:space="0" w:color="auto"/>
          </w:divBdr>
        </w:div>
        <w:div w:id="611517235">
          <w:marLeft w:val="1224"/>
          <w:marRight w:val="0"/>
          <w:marTop w:val="40"/>
          <w:marBottom w:val="40"/>
          <w:divBdr>
            <w:top w:val="none" w:sz="0" w:space="0" w:color="auto"/>
            <w:left w:val="none" w:sz="0" w:space="0" w:color="auto"/>
            <w:bottom w:val="none" w:sz="0" w:space="0" w:color="auto"/>
            <w:right w:val="none" w:sz="0" w:space="0" w:color="auto"/>
          </w:divBdr>
        </w:div>
        <w:div w:id="101653074">
          <w:marLeft w:val="1224"/>
          <w:marRight w:val="0"/>
          <w:marTop w:val="40"/>
          <w:marBottom w:val="40"/>
          <w:divBdr>
            <w:top w:val="none" w:sz="0" w:space="0" w:color="auto"/>
            <w:left w:val="none" w:sz="0" w:space="0" w:color="auto"/>
            <w:bottom w:val="none" w:sz="0" w:space="0" w:color="auto"/>
            <w:right w:val="none" w:sz="0" w:space="0" w:color="auto"/>
          </w:divBdr>
        </w:div>
        <w:div w:id="2050447021">
          <w:marLeft w:val="1224"/>
          <w:marRight w:val="0"/>
          <w:marTop w:val="40"/>
          <w:marBottom w:val="40"/>
          <w:divBdr>
            <w:top w:val="none" w:sz="0" w:space="0" w:color="auto"/>
            <w:left w:val="none" w:sz="0" w:space="0" w:color="auto"/>
            <w:bottom w:val="none" w:sz="0" w:space="0" w:color="auto"/>
            <w:right w:val="none" w:sz="0" w:space="0" w:color="auto"/>
          </w:divBdr>
        </w:div>
      </w:divsChild>
    </w:div>
    <w:div w:id="1472210927">
      <w:bodyDiv w:val="1"/>
      <w:marLeft w:val="0"/>
      <w:marRight w:val="0"/>
      <w:marTop w:val="0"/>
      <w:marBottom w:val="0"/>
      <w:divBdr>
        <w:top w:val="none" w:sz="0" w:space="0" w:color="auto"/>
        <w:left w:val="none" w:sz="0" w:space="0" w:color="auto"/>
        <w:bottom w:val="none" w:sz="0" w:space="0" w:color="auto"/>
        <w:right w:val="none" w:sz="0" w:space="0" w:color="auto"/>
      </w:divBdr>
    </w:div>
    <w:div w:id="1559827081">
      <w:bodyDiv w:val="1"/>
      <w:marLeft w:val="0"/>
      <w:marRight w:val="0"/>
      <w:marTop w:val="0"/>
      <w:marBottom w:val="0"/>
      <w:divBdr>
        <w:top w:val="none" w:sz="0" w:space="0" w:color="auto"/>
        <w:left w:val="none" w:sz="0" w:space="0" w:color="auto"/>
        <w:bottom w:val="none" w:sz="0" w:space="0" w:color="auto"/>
        <w:right w:val="none" w:sz="0" w:space="0" w:color="auto"/>
      </w:divBdr>
    </w:div>
    <w:div w:id="1603608344">
      <w:bodyDiv w:val="1"/>
      <w:marLeft w:val="0"/>
      <w:marRight w:val="0"/>
      <w:marTop w:val="0"/>
      <w:marBottom w:val="0"/>
      <w:divBdr>
        <w:top w:val="none" w:sz="0" w:space="0" w:color="auto"/>
        <w:left w:val="none" w:sz="0" w:space="0" w:color="auto"/>
        <w:bottom w:val="none" w:sz="0" w:space="0" w:color="auto"/>
        <w:right w:val="none" w:sz="0" w:space="0" w:color="auto"/>
      </w:divBdr>
    </w:div>
    <w:div w:id="1739278233">
      <w:bodyDiv w:val="1"/>
      <w:marLeft w:val="0"/>
      <w:marRight w:val="0"/>
      <w:marTop w:val="0"/>
      <w:marBottom w:val="0"/>
      <w:divBdr>
        <w:top w:val="none" w:sz="0" w:space="0" w:color="auto"/>
        <w:left w:val="none" w:sz="0" w:space="0" w:color="auto"/>
        <w:bottom w:val="none" w:sz="0" w:space="0" w:color="auto"/>
        <w:right w:val="none" w:sz="0" w:space="0" w:color="auto"/>
      </w:divBdr>
    </w:div>
    <w:div w:id="1767462801">
      <w:bodyDiv w:val="1"/>
      <w:marLeft w:val="0"/>
      <w:marRight w:val="0"/>
      <w:marTop w:val="0"/>
      <w:marBottom w:val="0"/>
      <w:divBdr>
        <w:top w:val="none" w:sz="0" w:space="0" w:color="auto"/>
        <w:left w:val="none" w:sz="0" w:space="0" w:color="auto"/>
        <w:bottom w:val="none" w:sz="0" w:space="0" w:color="auto"/>
        <w:right w:val="none" w:sz="0" w:space="0" w:color="auto"/>
      </w:divBdr>
    </w:div>
    <w:div w:id="1770349563">
      <w:bodyDiv w:val="1"/>
      <w:marLeft w:val="0"/>
      <w:marRight w:val="0"/>
      <w:marTop w:val="0"/>
      <w:marBottom w:val="0"/>
      <w:divBdr>
        <w:top w:val="none" w:sz="0" w:space="0" w:color="auto"/>
        <w:left w:val="none" w:sz="0" w:space="0" w:color="auto"/>
        <w:bottom w:val="none" w:sz="0" w:space="0" w:color="auto"/>
        <w:right w:val="none" w:sz="0" w:space="0" w:color="auto"/>
      </w:divBdr>
    </w:div>
    <w:div w:id="1810902271">
      <w:bodyDiv w:val="1"/>
      <w:marLeft w:val="0"/>
      <w:marRight w:val="0"/>
      <w:marTop w:val="0"/>
      <w:marBottom w:val="0"/>
      <w:divBdr>
        <w:top w:val="none" w:sz="0" w:space="0" w:color="auto"/>
        <w:left w:val="none" w:sz="0" w:space="0" w:color="auto"/>
        <w:bottom w:val="none" w:sz="0" w:space="0" w:color="auto"/>
        <w:right w:val="none" w:sz="0" w:space="0" w:color="auto"/>
      </w:divBdr>
      <w:divsChild>
        <w:div w:id="382025362">
          <w:marLeft w:val="360"/>
          <w:marRight w:val="0"/>
          <w:marTop w:val="0"/>
          <w:marBottom w:val="0"/>
          <w:divBdr>
            <w:top w:val="none" w:sz="0" w:space="0" w:color="auto"/>
            <w:left w:val="none" w:sz="0" w:space="0" w:color="auto"/>
            <w:bottom w:val="none" w:sz="0" w:space="0" w:color="auto"/>
            <w:right w:val="none" w:sz="0" w:space="0" w:color="auto"/>
          </w:divBdr>
        </w:div>
        <w:div w:id="1939092105">
          <w:marLeft w:val="360"/>
          <w:marRight w:val="0"/>
          <w:marTop w:val="0"/>
          <w:marBottom w:val="0"/>
          <w:divBdr>
            <w:top w:val="none" w:sz="0" w:space="0" w:color="auto"/>
            <w:left w:val="none" w:sz="0" w:space="0" w:color="auto"/>
            <w:bottom w:val="none" w:sz="0" w:space="0" w:color="auto"/>
            <w:right w:val="none" w:sz="0" w:space="0" w:color="auto"/>
          </w:divBdr>
        </w:div>
        <w:div w:id="1960840897">
          <w:marLeft w:val="360"/>
          <w:marRight w:val="0"/>
          <w:marTop w:val="0"/>
          <w:marBottom w:val="0"/>
          <w:divBdr>
            <w:top w:val="none" w:sz="0" w:space="0" w:color="auto"/>
            <w:left w:val="none" w:sz="0" w:space="0" w:color="auto"/>
            <w:bottom w:val="none" w:sz="0" w:space="0" w:color="auto"/>
            <w:right w:val="none" w:sz="0" w:space="0" w:color="auto"/>
          </w:divBdr>
        </w:div>
        <w:div w:id="62027400">
          <w:marLeft w:val="360"/>
          <w:marRight w:val="0"/>
          <w:marTop w:val="0"/>
          <w:marBottom w:val="0"/>
          <w:divBdr>
            <w:top w:val="none" w:sz="0" w:space="0" w:color="auto"/>
            <w:left w:val="none" w:sz="0" w:space="0" w:color="auto"/>
            <w:bottom w:val="none" w:sz="0" w:space="0" w:color="auto"/>
            <w:right w:val="none" w:sz="0" w:space="0" w:color="auto"/>
          </w:divBdr>
        </w:div>
      </w:divsChild>
    </w:div>
    <w:div w:id="1917476045">
      <w:bodyDiv w:val="1"/>
      <w:marLeft w:val="0"/>
      <w:marRight w:val="0"/>
      <w:marTop w:val="0"/>
      <w:marBottom w:val="0"/>
      <w:divBdr>
        <w:top w:val="none" w:sz="0" w:space="0" w:color="auto"/>
        <w:left w:val="none" w:sz="0" w:space="0" w:color="auto"/>
        <w:bottom w:val="none" w:sz="0" w:space="0" w:color="auto"/>
        <w:right w:val="none" w:sz="0" w:space="0" w:color="auto"/>
      </w:divBdr>
    </w:div>
    <w:div w:id="1931741061">
      <w:bodyDiv w:val="1"/>
      <w:marLeft w:val="0"/>
      <w:marRight w:val="0"/>
      <w:marTop w:val="0"/>
      <w:marBottom w:val="0"/>
      <w:divBdr>
        <w:top w:val="none" w:sz="0" w:space="0" w:color="auto"/>
        <w:left w:val="none" w:sz="0" w:space="0" w:color="auto"/>
        <w:bottom w:val="none" w:sz="0" w:space="0" w:color="auto"/>
        <w:right w:val="none" w:sz="0" w:space="0" w:color="auto"/>
      </w:divBdr>
      <w:divsChild>
        <w:div w:id="850099502">
          <w:marLeft w:val="720"/>
          <w:marRight w:val="0"/>
          <w:marTop w:val="0"/>
          <w:marBottom w:val="0"/>
          <w:divBdr>
            <w:top w:val="none" w:sz="0" w:space="0" w:color="auto"/>
            <w:left w:val="none" w:sz="0" w:space="0" w:color="auto"/>
            <w:bottom w:val="none" w:sz="0" w:space="0" w:color="auto"/>
            <w:right w:val="none" w:sz="0" w:space="0" w:color="auto"/>
          </w:divBdr>
        </w:div>
      </w:divsChild>
    </w:div>
    <w:div w:id="1955601375">
      <w:bodyDiv w:val="1"/>
      <w:marLeft w:val="0"/>
      <w:marRight w:val="0"/>
      <w:marTop w:val="0"/>
      <w:marBottom w:val="0"/>
      <w:divBdr>
        <w:top w:val="none" w:sz="0" w:space="0" w:color="auto"/>
        <w:left w:val="none" w:sz="0" w:space="0" w:color="auto"/>
        <w:bottom w:val="none" w:sz="0" w:space="0" w:color="auto"/>
        <w:right w:val="none" w:sz="0" w:space="0" w:color="auto"/>
      </w:divBdr>
    </w:div>
    <w:div w:id="1956866179">
      <w:bodyDiv w:val="1"/>
      <w:marLeft w:val="0"/>
      <w:marRight w:val="0"/>
      <w:marTop w:val="0"/>
      <w:marBottom w:val="0"/>
      <w:divBdr>
        <w:top w:val="none" w:sz="0" w:space="0" w:color="auto"/>
        <w:left w:val="none" w:sz="0" w:space="0" w:color="auto"/>
        <w:bottom w:val="none" w:sz="0" w:space="0" w:color="auto"/>
        <w:right w:val="none" w:sz="0" w:space="0" w:color="auto"/>
      </w:divBdr>
    </w:div>
    <w:div w:id="1975207256">
      <w:bodyDiv w:val="1"/>
      <w:marLeft w:val="0"/>
      <w:marRight w:val="0"/>
      <w:marTop w:val="0"/>
      <w:marBottom w:val="0"/>
      <w:divBdr>
        <w:top w:val="none" w:sz="0" w:space="0" w:color="auto"/>
        <w:left w:val="none" w:sz="0" w:space="0" w:color="auto"/>
        <w:bottom w:val="none" w:sz="0" w:space="0" w:color="auto"/>
        <w:right w:val="none" w:sz="0" w:space="0" w:color="auto"/>
      </w:divBdr>
      <w:divsChild>
        <w:div w:id="896551429">
          <w:marLeft w:val="274"/>
          <w:marRight w:val="0"/>
          <w:marTop w:val="0"/>
          <w:marBottom w:val="0"/>
          <w:divBdr>
            <w:top w:val="none" w:sz="0" w:space="0" w:color="auto"/>
            <w:left w:val="none" w:sz="0" w:space="0" w:color="auto"/>
            <w:bottom w:val="none" w:sz="0" w:space="0" w:color="auto"/>
            <w:right w:val="none" w:sz="0" w:space="0" w:color="auto"/>
          </w:divBdr>
        </w:div>
        <w:div w:id="1609002872">
          <w:marLeft w:val="274"/>
          <w:marRight w:val="0"/>
          <w:marTop w:val="0"/>
          <w:marBottom w:val="0"/>
          <w:divBdr>
            <w:top w:val="none" w:sz="0" w:space="0" w:color="auto"/>
            <w:left w:val="none" w:sz="0" w:space="0" w:color="auto"/>
            <w:bottom w:val="none" w:sz="0" w:space="0" w:color="auto"/>
            <w:right w:val="none" w:sz="0" w:space="0" w:color="auto"/>
          </w:divBdr>
        </w:div>
      </w:divsChild>
    </w:div>
    <w:div w:id="2006593838">
      <w:bodyDiv w:val="1"/>
      <w:marLeft w:val="0"/>
      <w:marRight w:val="0"/>
      <w:marTop w:val="0"/>
      <w:marBottom w:val="0"/>
      <w:divBdr>
        <w:top w:val="none" w:sz="0" w:space="0" w:color="auto"/>
        <w:left w:val="none" w:sz="0" w:space="0" w:color="auto"/>
        <w:bottom w:val="none" w:sz="0" w:space="0" w:color="auto"/>
        <w:right w:val="none" w:sz="0" w:space="0" w:color="auto"/>
      </w:divBdr>
    </w:div>
    <w:div w:id="2032368474">
      <w:bodyDiv w:val="1"/>
      <w:marLeft w:val="0"/>
      <w:marRight w:val="0"/>
      <w:marTop w:val="0"/>
      <w:marBottom w:val="0"/>
      <w:divBdr>
        <w:top w:val="none" w:sz="0" w:space="0" w:color="auto"/>
        <w:left w:val="none" w:sz="0" w:space="0" w:color="auto"/>
        <w:bottom w:val="none" w:sz="0" w:space="0" w:color="auto"/>
        <w:right w:val="none" w:sz="0" w:space="0" w:color="auto"/>
      </w:divBdr>
      <w:divsChild>
        <w:div w:id="1048798413">
          <w:marLeft w:val="0"/>
          <w:marRight w:val="0"/>
          <w:marTop w:val="40"/>
          <w:marBottom w:val="120"/>
          <w:divBdr>
            <w:top w:val="none" w:sz="0" w:space="0" w:color="auto"/>
            <w:left w:val="none" w:sz="0" w:space="0" w:color="auto"/>
            <w:bottom w:val="none" w:sz="0" w:space="0" w:color="auto"/>
            <w:right w:val="none" w:sz="0" w:space="0" w:color="auto"/>
          </w:divBdr>
        </w:div>
        <w:div w:id="1083604781">
          <w:marLeft w:val="0"/>
          <w:marRight w:val="0"/>
          <w:marTop w:val="40"/>
          <w:marBottom w:val="120"/>
          <w:divBdr>
            <w:top w:val="none" w:sz="0" w:space="0" w:color="auto"/>
            <w:left w:val="none" w:sz="0" w:space="0" w:color="auto"/>
            <w:bottom w:val="none" w:sz="0" w:space="0" w:color="auto"/>
            <w:right w:val="none" w:sz="0" w:space="0" w:color="auto"/>
          </w:divBdr>
        </w:div>
        <w:div w:id="1910267123">
          <w:marLeft w:val="0"/>
          <w:marRight w:val="0"/>
          <w:marTop w:val="40"/>
          <w:marBottom w:val="120"/>
          <w:divBdr>
            <w:top w:val="none" w:sz="0" w:space="0" w:color="auto"/>
            <w:left w:val="none" w:sz="0" w:space="0" w:color="auto"/>
            <w:bottom w:val="none" w:sz="0" w:space="0" w:color="auto"/>
            <w:right w:val="none" w:sz="0" w:space="0" w:color="auto"/>
          </w:divBdr>
        </w:div>
        <w:div w:id="341053740">
          <w:marLeft w:val="0"/>
          <w:marRight w:val="0"/>
          <w:marTop w:val="40"/>
          <w:marBottom w:val="120"/>
          <w:divBdr>
            <w:top w:val="none" w:sz="0" w:space="0" w:color="auto"/>
            <w:left w:val="none" w:sz="0" w:space="0" w:color="auto"/>
            <w:bottom w:val="none" w:sz="0" w:space="0" w:color="auto"/>
            <w:right w:val="none" w:sz="0" w:space="0" w:color="auto"/>
          </w:divBdr>
        </w:div>
        <w:div w:id="403335988">
          <w:marLeft w:val="547"/>
          <w:marRight w:val="0"/>
          <w:marTop w:val="40"/>
          <w:marBottom w:val="120"/>
          <w:divBdr>
            <w:top w:val="none" w:sz="0" w:space="0" w:color="auto"/>
            <w:left w:val="none" w:sz="0" w:space="0" w:color="auto"/>
            <w:bottom w:val="none" w:sz="0" w:space="0" w:color="auto"/>
            <w:right w:val="none" w:sz="0" w:space="0" w:color="auto"/>
          </w:divBdr>
        </w:div>
        <w:div w:id="1054238517">
          <w:marLeft w:val="547"/>
          <w:marRight w:val="0"/>
          <w:marTop w:val="40"/>
          <w:marBottom w:val="120"/>
          <w:divBdr>
            <w:top w:val="none" w:sz="0" w:space="0" w:color="auto"/>
            <w:left w:val="none" w:sz="0" w:space="0" w:color="auto"/>
            <w:bottom w:val="none" w:sz="0" w:space="0" w:color="auto"/>
            <w:right w:val="none" w:sz="0" w:space="0" w:color="auto"/>
          </w:divBdr>
        </w:div>
        <w:div w:id="1563053919">
          <w:marLeft w:val="547"/>
          <w:marRight w:val="0"/>
          <w:marTop w:val="120"/>
          <w:marBottom w:val="60"/>
          <w:divBdr>
            <w:top w:val="none" w:sz="0" w:space="0" w:color="auto"/>
            <w:left w:val="none" w:sz="0" w:space="0" w:color="auto"/>
            <w:bottom w:val="none" w:sz="0" w:space="0" w:color="auto"/>
            <w:right w:val="none" w:sz="0" w:space="0" w:color="auto"/>
          </w:divBdr>
        </w:div>
        <w:div w:id="1205143522">
          <w:marLeft w:val="547"/>
          <w:marRight w:val="0"/>
          <w:marTop w:val="120"/>
          <w:marBottom w:val="60"/>
          <w:divBdr>
            <w:top w:val="none" w:sz="0" w:space="0" w:color="auto"/>
            <w:left w:val="none" w:sz="0" w:space="0" w:color="auto"/>
            <w:bottom w:val="none" w:sz="0" w:space="0" w:color="auto"/>
            <w:right w:val="none" w:sz="0" w:space="0" w:color="auto"/>
          </w:divBdr>
        </w:div>
        <w:div w:id="941377294">
          <w:marLeft w:val="547"/>
          <w:marRight w:val="0"/>
          <w:marTop w:val="0"/>
          <w:marBottom w:val="60"/>
          <w:divBdr>
            <w:top w:val="none" w:sz="0" w:space="0" w:color="auto"/>
            <w:left w:val="none" w:sz="0" w:space="0" w:color="auto"/>
            <w:bottom w:val="none" w:sz="0" w:space="0" w:color="auto"/>
            <w:right w:val="none" w:sz="0" w:space="0" w:color="auto"/>
          </w:divBdr>
        </w:div>
      </w:divsChild>
    </w:div>
    <w:div w:id="2048488767">
      <w:bodyDiv w:val="1"/>
      <w:marLeft w:val="0"/>
      <w:marRight w:val="0"/>
      <w:marTop w:val="0"/>
      <w:marBottom w:val="0"/>
      <w:divBdr>
        <w:top w:val="none" w:sz="0" w:space="0" w:color="auto"/>
        <w:left w:val="none" w:sz="0" w:space="0" w:color="auto"/>
        <w:bottom w:val="none" w:sz="0" w:space="0" w:color="auto"/>
        <w:right w:val="none" w:sz="0" w:space="0" w:color="auto"/>
      </w:divBdr>
    </w:div>
    <w:div w:id="2049404540">
      <w:bodyDiv w:val="1"/>
      <w:marLeft w:val="0"/>
      <w:marRight w:val="0"/>
      <w:marTop w:val="0"/>
      <w:marBottom w:val="0"/>
      <w:divBdr>
        <w:top w:val="none" w:sz="0" w:space="0" w:color="auto"/>
        <w:left w:val="none" w:sz="0" w:space="0" w:color="auto"/>
        <w:bottom w:val="none" w:sz="0" w:space="0" w:color="auto"/>
        <w:right w:val="none" w:sz="0" w:space="0" w:color="auto"/>
      </w:divBdr>
    </w:div>
    <w:div w:id="205796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cms.gov/Medicare/Coding/ICD10/2016-ICD-10-CM-and-GEMs.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cms.gov/Medicare/Coding/HCPCSReleaseCodeSets/Alpha-Numeric-HCPCS.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nlm.nih.gov/research/umls/rxnorm/docs/rxnormfile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www.ama-assn.org/ama/pub/physician-resources/solutions-managing-your-practice/coding-billing-insurance/cpt/about-cpt/category-ii-codes.page?"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loinc.org/downloads/files/loinc-snomed-ct-expression-associations-technology-preview/gotoCopyrightedFi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lm.nih.gov/research/umls/rxnorm/docs/rxnormfiles.html"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alth-information.advanceweb.com/Article/Understand-the-Three-CPT-Code-Categories-2.aspx" TargetMode="External"/><Relationship Id="rId1" Type="http://schemas.openxmlformats.org/officeDocument/2006/relationships/hyperlink" Target="https://www.nlm.nih.gov/healthit/d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afin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2016-04-20T00:00:00</PublishDate>
  <Abstract/>
  <CompanyAddress>Health Information Technology</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08BE19D7-1C2A-4A62-8765-E87FE8DB8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7785</TotalTime>
  <Pages>16</Pages>
  <Words>5019</Words>
  <Characters>28613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Summary of the Creation, Publication and Maintenance of SAMHSA Sensitive Data Value Sets</vt:lpstr>
    </vt:vector>
  </TitlesOfParts>
  <Company>SAMHSA Health IT</Company>
  <LinksUpToDate>false</LinksUpToDate>
  <CharactersWithSpaces>33565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the Creation, Publication and Maintenance of SAMHSA Sensitive Data Value Sets</dc:title>
  <dc:subject>For the Value Set Authority Center (VSAC)</dc:subject>
  <dc:creator>Serafina</dc:creator>
  <cp:keywords/>
  <cp:lastModifiedBy>Serafina Versaggi</cp:lastModifiedBy>
  <cp:revision>484</cp:revision>
  <cp:lastPrinted>2016-04-21T00:20:00Z</cp:lastPrinted>
  <dcterms:created xsi:type="dcterms:W3CDTF">2016-03-30T23:21:00Z</dcterms:created>
  <dcterms:modified xsi:type="dcterms:W3CDTF">2016-04-21T00:31:00Z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