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0.xml" ContentType="application/vnd.openxmlformats-officedocument.wordprocessingml.footer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pPr>
      <w:r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DCM </w:t>
      </w:r>
      <w:r>
        <w:rPr>
          <w:rFonts w:ascii="Times New Roman" w:eastAsia="Times New Roman" w:hAnsi="Times New Roman" w:cs="Times New Roman"/>
          <w:sz w:val="22"/>
          <w:szCs w:val="22"/>
          <w:u w:val="single"/>
          <w:color w:val="000000"/>
        </w:rPr>
        <w:t xml:space="preserve">nl.ggznederland.kindcheck</w:t>
      </w:r>
      <w:r>
        <w:rPr>
          <w:rFonts w:ascii="Times New Roman" w:eastAsia="Times New Roman" w:hAnsi="Times New Roman" w:cs="Times New Roman"/>
          <w:sz w:val="22"/>
          <w:szCs w:val="22"/>
          <w:u w:val="none" w:color="000000"/>
          <w:color w:val="000000"/>
        </w:rPr>
      </w: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3781425" cy="168592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 w:val="false"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Detailed Clinical Models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(DCM) </w:t>
      </w: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DCM  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nl.ggznederland.kindcheck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24"/>
          <w:szCs w:val="24"/>
          <w:b/>
          <w:color w:val="000000"/>
        </w:rPr>
      </w:pPr>
      <w:r>
        <w:rPr>
          <w:rFonts w:ascii="Calibri" w:eastAsia="Calibri" w:hAnsi="Calibri" w:cs="Calibri"/>
          <w:sz w:val="24"/>
          <w:szCs w:val="24"/>
          <w:b/>
          <w:color w:val="000000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000000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  <w:t xml:space="preserve">© </w:t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2018 Results 4 Care BV of onze klanten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Amersfoort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All rights reserved.</w:t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tbl>
      <w:tblPr>
        <w:tblW w:w="9638" w:type="dxa"/>
        <w:tblLayout w:type="fixed"/>
        <w:tblInd w:w="0" w:type="dxa"/>
        <w:tblCellMar>
          <w:left w:w="0" w:type="dxa"/>
          <w:right w:w="0" w:type="dxa"/>
        </w:tblCellMar>
      </w:tblPr>
      <w:tblGrid>
        <w:gridCol w:w="3283"/>
        <w:gridCol w:w="6355"/>
      </w:tblGrid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Co-Chair/Co-Editor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William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hyperlink r:id="HLink1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wgoossen@results4care.nl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Primary Editor: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Anneke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  <w:br w:type="textWrapping"/>
            </w:r>
            <w:hyperlink r:id="HLink2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a</w:t>
              </w:r>
            </w:hyperlink>
            <w:hyperlink r:id="HLink3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nneke</w:t>
              </w:r>
            </w:hyperlink>
            <w:hyperlink r:id="HLink4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>
          <w:trHeight w:val="542" w:hRule="atLeast"/>
        </w:trPr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</w:tr>
    </w:tbl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Table of Contents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fldChar w:fldCharType="begin"/>
        <w:instrText xml:space="preserve">TOC \o "1-9"</w:instrText>
        <w:fldChar w:fldCharType="separate"/>
        <w:t xml:space="preserve">nl.ggznederland.kindcheck-v0.7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Revision History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Concept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Purpose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Mindmap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Patient Population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Evidence Base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Information Model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3"/>
        <w:spacing w:before="0" w:after="0" w:line="240"/>
        <w:ind w:left="36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First draft of data items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Instances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Instructions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Interpretation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Care Process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of the Instrument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Constraints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Issues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References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Functional Model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Traceability to other Standards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Disclaimer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Terms of Use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13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Copyrights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13</w:t>
      </w:r>
      <w:r>
        <w:fldChar w:fldCharType="end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Title"/>
        <w:jc w:val="left"/>
        <w:spacing w:before="240" w:after="60" w:line="240"/>
      </w:pPr>
      <w:r>
        <w:rPr>
          <w:rFonts w:ascii="Arial" w:eastAsia="Arial" w:hAnsi="Arial" w:cs="Arial"/>
          <w:sz w:val="32"/>
          <w:szCs w:val="32"/>
          <w:b/>
          <w:color w:val="auto"/>
        </w:rPr>
        <w:br w:type="page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Heading1"/>
        <w:spacing w:before="240" w:after="60" w:line="24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1" w:name="NL_GGZNEDERLAND_KINDCHECK_V0_7"/>
      <w:bookmarkStart w:id="2" w:name="BKM_47D19DDA_E50F_44F7_8927_C3A393876AD5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nl.ggznederland.kindcheck-v0.7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GGZ Nederland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DCM::ContactInformation.Teleco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Redactieraad zibs ggz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Regiegroep informatiebeleid GGZ Nederland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DCM::EndorsingAuthority.Telec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2.16.840.1.113883.3.3210.14.1.1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Draft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nl.ggznederland.kindcheck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Unpublished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0.7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3" w:name="REVISION_HISTORY"/>
      <w:bookmarkStart w:id="4" w:name="BKM_8569AEB1_9A5D_43E2_9EF3_5548C10DB05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Revision History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01 eerste aanzet redactieraad GGZ Nederland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02. Aanscherpingen door leden redactieraad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 03. UML model getekend in het kader van VIPP GGZ standaardisatie op basis van de Nictiz / NFU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sjabloon.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v07 na akkoord redactieraad indien nog enkele wijzigingen worden doorgevoerd: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 zorgt er voor de kinderen is er overlap tussen de vragen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Deelt u de zorg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met een andere volwassene?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 zorgt er voor de kinderen? De laatste is gekozen: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Overlap tussen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Hoe is de zorg verdeeld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 doet de praktische zaken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.</w:t>
        <w:t xml:space="preserve"> Er is er een en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gekozen. OK, de eerste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Overlap tussen de ZIB gezinssituatie en de vraag: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wonen er minderjarige kinderen bij u in huis?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laatste kan weg. OK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Als ervoor gekozen wordt om de vraag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het noodzakelijk om de stappen van de meldcode 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met ja wordt beantwoord dan hoort er ook nog de vraag bij: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er een melding gedaan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Veilig Thuis?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Dan is het beeld compleet voor de patiënt als deze dit onderdeel wil bekijken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zijn pgo. OK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Juist geen gedetailleerde vragen opnemen?</w:t>
        <w:t xml:space="preserve"> De redactieraad vond toch een aantal vragen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essentieel om te kunnen gebruiken, zonder verplicht te zijn elk detail in te vullen. Om 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benadrukken dat het alleen optionele velden zijn is de cardinaliteit expliciet op 0..* gezet voor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geen verplichte invoer, eventueel meer keren invoer.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Als verblijf kinderen in de zib blijft dan SnomedCT code voor Oxygen uit de NFU template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aanpassen naar Children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 home environment</w:t>
        <w:t xml:space="preserve"> 257582008.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Tekstuele verbeteringen diverse vragen en toelichtingen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7" w:name="CONCEPT"/>
      <w:bookmarkStart w:id="8" w:name="BKM_D32CD60E_7286_489F_9443_17D694196E1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Concept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bepaalde volwassenen nagaan of er minderjarigen onder de zorg van de patient/client staan, en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kan worden vastgesteld of zij veilig zijn</w:t>
        <w:t xml:space="preserve">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is in alle sectoren relevant waar men met kinderen in aanraking komt, zorg, onderwijs, clubs.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" w:name="PURPOSE"/>
      <w:bookmarkStart w:id="12" w:name="BKM_A4BB1AC4_BE5E_4EA2_B2AD_DF7544D98C7C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Purpose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Wanneer de situatie of conditie van een patient/client risico's op kan leveren voor eventueel in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gezin aanwezige kinderen, moet de professional een kindcheck uitvoeren. Dit betekent dat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professional nagaat of er minderjarigen onder de zorg van de patient/client staan, en of kan worden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vastgesteld of zij veilig zijn, in ontwikkeling belemmerd worden of hulp nodig hebben.   </w:t>
      </w:r>
      <w:bookmarkEnd w:id="11"/>
      <w:bookmarkEnd w:id="1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5" w:name="MINDMAP"/>
      <w:bookmarkStart w:id="16" w:name="BKM_3406B7D9_4579_4E29_A1CD_06A159BA762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Mindmap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5"/>
      <w:bookmarkEnd w:id="16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" w:name="PATIENT_POPULATION"/>
      <w:bookmarkStart w:id="20" w:name="BKM_63A2CEF8_71D0_46AC_BD86_4E94CEFCC54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Patient Population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gaat om alle (volwassen) patienten/clienten die op een of andere manier betrokken zijn bij de zorg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 kinderen.   </w:t>
      </w:r>
      <w:bookmarkEnd w:id="19"/>
      <w:bookmarkEnd w:id="2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3" w:name="EVIDENCE_BASE"/>
      <w:bookmarkStart w:id="24" w:name="BKM_C909B014_D04A_4096_A5D9_CAC9E7B5303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Evidence Base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is aan de orde in alle gevallen waarin de professional meent dat door de medische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situatie of door andere omstandigheden waarin zijn volwassen cliënt verkeert, een risico bestaat op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ernstige schade voor kinderen waar hij zorg voor draagt.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is onderdeel van de wet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Verplichte Meldcode huiselijk geweld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kindermishandeling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is een taak die van de sector ggz en de overheid wordt verwacht.</w:t>
        <w:t xml:space="preserve"> Dit conform de wet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verplichte meldcode. De inspectie toetst hierop omdat het wordt gezien als een veldnorm.</w:t>
        <w:t xml:space="preserve"> Hiermee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worden zorgkosten en toekomstige narigheid voorkomen.   </w:t>
      </w:r>
      <w:bookmarkEnd w:id="23"/>
      <w:bookmarkEnd w:id="2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7" w:name="INFORMATION_MODEL"/>
      <w:bookmarkStart w:id="28" w:name="BKM_30E16BC0_6976_4EE2_BABE_B7D90BF45F7D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Information Model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29" w:name="BKM_9AF93FA9_76F2_4531_A87C_9DD042A2A5CD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1181100" cy="619125"/>
              <wp:effectExtent l="0" t="0" r="0" b="0"/>
              <wp:docPr id="48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Picture"/>
                      <pic:cNvPicPr/>
                    </pic:nvPicPr>
                    <pic:blipFill>
                      <a:blip r:embed="img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2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1" w:name="BKM_F4ABEF49_3CE9_4DE4_9283_05DC283F15CF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687695" cy="3688080"/>
              <wp:effectExtent l="0" t="0" r="0" b="0"/>
              <wp:docPr id="50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Picture"/>
                      <pic:cNvPicPr/>
                    </pic:nvPicPr>
                    <pic:blipFill>
                      <a:blip r:embed="img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87695" cy="3688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3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3" w:name="BKM_4AFB00BE_4F33_4D70_84EF_AD36816F26F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Actie?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4" w:name="Pkg_Element_Att_End_Inner"/>
            <w:bookmarkEnd w:id="3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5" w:name="Pkg_Element_Att_End_Inner"/>
            <w:bookmarkEnd w:id="3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6" w:name="Pkg_Element_Att_End_Inner"/>
            <w:bookmarkEnd w:id="3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8" w:name="BKM_39E67959_F2E0_48D8_A539_9E677B17E57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Deelt u de zorg voor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kinderen met een andere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volwassene?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9" w:name="Pkg_Element_Att_End_Inner"/>
            <w:bookmarkEnd w:id="3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0" w:name="Pkg_Element_Att_End_Inner"/>
            <w:bookmarkEnd w:id="4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1" w:name="Pkg_Element_Att_End_Inner"/>
            <w:bookmarkEnd w:id="4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3" w:name="BKM_33165783_8D1D_43E2_B4E9_373D7CFF4A5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Gaat het goed met uw kinderen?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4" w:name="Pkg_Element_Att_End_Inner"/>
            <w:bookmarkEnd w:id="4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5" w:name="Pkg_Element_Att_End_Inner"/>
            <w:bookmarkEnd w:id="4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6" w:name="Pkg_Element_Att_End_Inner"/>
            <w:bookmarkEnd w:id="4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8" w:name="BKM_BC45C7F0_5FFA_4DA0_9D81_C94551B309BC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Heeft u een idee wat uw situatie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voor de kinderen betekent?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9" w:name="Pkg_Element_Att_End_Inner"/>
            <w:bookmarkEnd w:id="4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0" w:name="Pkg_Element_Att_End_Inner"/>
            <w:bookmarkEnd w:id="5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1" w:name="Pkg_Element_Att_End_Inner"/>
            <w:bookmarkEnd w:id="5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3" w:name="BKM_6939D0CA_620E_4F7F_BB7B_9147344C0DBE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Hoe houdt u voldoende toezicht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op uw (kleine) kinderen?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4" w:name="Pkg_Element_Att_End_Inner"/>
            <w:bookmarkEnd w:id="5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5" w:name="Pkg_Element_Att_End_Inner"/>
            <w:bookmarkEnd w:id="5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6" w:name="Pkg_Element_Att_End_Inner"/>
            <w:bookmarkEnd w:id="5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8" w:name="BKM_95AE7120_117E_4833_9C4A_8D9272529B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Hoe is de zorg verdeeld?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9" w:name="Pkg_Element_Att_End_Inner"/>
            <w:bookmarkEnd w:id="5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0" w:name="Pkg_Element_Att_End_Inner"/>
            <w:bookmarkEnd w:id="6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1" w:name="Pkg_Element_Att_End_Inner"/>
            <w:bookmarkEnd w:id="6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3" w:name="BKM_EB91E856_C9ED_4CBB_A448_5568799543F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actie nodig?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4" w:name="Pkg_Element_Att_End_Inner"/>
            <w:bookmarkEnd w:id="6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5" w:name="Pkg_Element_Att_End_Inner"/>
            <w:bookmarkEnd w:id="6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6" w:name="Pkg_Element_Att_End_Inner"/>
            <w:bookmarkEnd w:id="6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8" w:name="BKM_9421FBC5_FCAC_4E0E_B1C4_257DD9F278F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een melding gedaan bij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Veilig Thuis?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00029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9" w:name="Pkg_Element_Att_End_Inner"/>
            <w:bookmarkEnd w:id="6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0" w:name="Pkg_Element_Att_End_Inner"/>
            <w:bookmarkEnd w:id="7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1" w:name="Pkg_Element_Att_End_Inner"/>
            <w:bookmarkEnd w:id="7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3" w:name="BKM_EB12713E_38EF_45C0_89DE_7CC62B88284E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sprake van bedreiging in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ontwikkeling, of iets anders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waar hulp bij nodig is?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4" w:name="Pkg_Element_Att_End_Inner"/>
            <w:bookmarkEnd w:id="7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5" w:name="Pkg_Element_Att_End_Inner"/>
            <w:bookmarkEnd w:id="7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6" w:name="Pkg_Element_Att_End_Inner"/>
            <w:bookmarkEnd w:id="7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8" w:name="BKM_F698A766_D858_4FFF_A891_B2AC5D0585A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het nodig de stappen van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meldcode te volgen?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9" w:name="Pkg_Element_Att_End_Inner"/>
            <w:bookmarkEnd w:id="7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0" w:name="Pkg_Element_Att_End_Inner"/>
            <w:bookmarkEnd w:id="8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1" w:name="Pkg_Element_Att_End_Inner"/>
            <w:bookmarkEnd w:id="8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3" w:name="BKM_69BAD39A_2F61_4D7A_89C5_BF2BAF1DDDD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Lukt het u, ondanks uw situatie,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 de kinderen voldoende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aandacht, tijd en zorg te geven?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4" w:name="Pkg_Element_Att_End_Inner"/>
            <w:bookmarkEnd w:id="8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5" w:name="Pkg_Element_Att_End_Inner"/>
            <w:bookmarkEnd w:id="8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6" w:name="Pkg_Element_Att_End_Inner"/>
            <w:bookmarkEnd w:id="8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8" w:name="BKM_F098C6F1_ABCD_40DC_ABD6_895BD01845F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Wat merken de kinderen van uw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situatie?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9" w:name="Pkg_Element_Att_End_Inner"/>
            <w:bookmarkEnd w:id="8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0" w:name="Pkg_Element_Att_End_Inner"/>
            <w:bookmarkEnd w:id="9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1" w:name="Pkg_Element_Att_End_Inner"/>
            <w:bookmarkEnd w:id="9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3" w:name="BKM_59728B02_2FF2_42BA_97EF_AD0B55E2D00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Welke actie spreek je af?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4" w:name="Pkg_Element_Att_End_Inner"/>
            <w:bookmarkEnd w:id="9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5" w:name="Pkg_Element_Att_End_Inner"/>
            <w:bookmarkEnd w:id="9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6" w:name="Pkg_Element_Att_End_Inner"/>
            <w:bookmarkEnd w:id="9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8" w:name="BKM_B67D8AF7_903E_4E50_8CBB_745E007BC94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doet de praktische zaken,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zoals kinderen naar school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brengen, koken en wassen?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9" w:name="Pkg_Element_Att_End_Inner"/>
            <w:bookmarkEnd w:id="9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0" w:name="Pkg_Element_Att_End_Inner"/>
            <w:bookmarkEnd w:id="10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1" w:name="Pkg_Element_Att_End_Inner"/>
            <w:bookmarkEnd w:id="10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03" w:name="BKM_43161A89_A428_4CB7_8AB1_7FDE721EABD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kunt u om hulp vragen bij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 zorg voor uw kinderen?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4" w:name="Pkg_Element_Att_End_Inner"/>
            <w:bookmarkEnd w:id="10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5" w:name="Pkg_Element_Att_End_Inner"/>
            <w:bookmarkEnd w:id="10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6" w:name="Pkg_Element_Att_End_Inner"/>
            <w:bookmarkEnd w:id="10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08" w:name="BKM_3A4C548E_AA71_4C9D_A870_B54B2B2DC99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zorgen er voor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kinderen?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9" w:name="Pkg_Element_Att_End_Inner"/>
            <w:bookmarkEnd w:id="10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0" w:name="Pkg_Element_Att_End_Inner"/>
            <w:bookmarkEnd w:id="11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1" w:name="Pkg_Element_Att_End_Inner"/>
            <w:bookmarkEnd w:id="11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13" w:name="BKM_C12030EF_AA2B_4D2C_AF35_90F1638C590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Zib: Gezinssituatie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Gezinssituatie bevat de volgende gegevenselementen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 burgerlijke staat van de patiënt.    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Gezinssamenstelling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Aantal Kinderen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Aantal Kinderen Inwonend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Zorgtaak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van het concept Kind bevat alle gegevenselementen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voor elk Kind.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Geboortedatum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Inwonend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Toelichting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4" w:name="Pkg_Element_Att_End_Inner"/>
            <w:bookmarkEnd w:id="11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5" w:name="Pkg_Element_Att_End_Inner"/>
            <w:bookmarkEnd w:id="11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6" w:name="Pkg_Element_Att_End_Inner"/>
            <w:bookmarkEnd w:id="11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18" w:name="BKM_8B1BC068_7FAA_45A9_8A65_B1F71D253C7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Zib: Gezinssituatie Kind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gegevens over: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Gezinssamenstelling van het Kind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OuderVerzorger (via zib contactpersoon)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 naam (via zib contactpersoon)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Geboortedatum Kind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Aantal Broers en Zussen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Per Broer of Zus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Naam (via zib contactpersoon)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Geboortedatum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Toelichting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9" w:name="Pkg_Element_Att_End_Inner"/>
            <w:bookmarkEnd w:id="11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0" w:name="Pkg_Element_Att_End_Inner"/>
            <w:bookmarkEnd w:id="12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1" w:name="Pkg_Element_Att_End_Inner"/>
            <w:bookmarkEnd w:id="12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23" w:name="BKM_2D4D73F8_2718_4A0E_BACF_8914FE898CC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Zorg voor de kinderen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4" w:name="Pkg_Element_Att_End_Inner"/>
            <w:bookmarkEnd w:id="12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5" w:name="Pkg_Element_Att_End_Inner"/>
            <w:bookmarkEnd w:id="12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6" w:name="Pkg_Element_Att_End_Inner"/>
            <w:bookmarkEnd w:id="12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28" w:name="BKM_0EAE0022_251B_4BD8_A52C_294F8939A8E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[naam]. Dit rootconcept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alle gegevenselementen van de bouwsteen [naam].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information model [nameEN]. This root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 contains all data elements of information model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[nameEN].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9" w:name="Pkg_Element_Att_End_Inner"/>
            <w:bookmarkEnd w:id="12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0" w:name="Pkg_Element_Att_End_Inner"/>
            <w:bookmarkEnd w:id="13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1" w:name="Pkg_Element_Att_End_Inner"/>
            <w:bookmarkEnd w:id="13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33" w:name="BKM_1C024199_697D_4E5C_95C9_005935DD9DE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de kindcheck uitgevoerd?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4" w:name="Pkg_Element_Att_End_Inner"/>
            <w:bookmarkEnd w:id="13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5" w:name="Pkg_Element_Att_End_Inner"/>
            <w:bookmarkEnd w:id="13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6" w:name="Pkg_Element_Att_End_Inner"/>
            <w:bookmarkEnd w:id="13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38" w:name="BKM_160ED598_FA72_4E0E_AC9D_902F8E1D136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Verkennende Vragen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Container van het concept [containernaam]. Deze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bevat alle gegevenselementen van het 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[containernaam].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Container of the</w:t>
              <w:t xml:space="preserve"> [containernamEN]concept. This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contains all data elements of the</w:t>
              <w:t xml:space="preserve"> [containernameEN]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9" w:name="Pkg_Element_Att_End_Inner"/>
            <w:bookmarkEnd w:id="13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0" w:name="Pkg_Element_Att_End_Inner"/>
            <w:bookmarkEnd w:id="14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1" w:name="Pkg_Element_Att_End_Inner"/>
            <w:bookmarkEnd w:id="14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43" w:name="BKM_EE47C481_712D_4BFE_A1CD_A953E9EFA75C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Datum Uitvoering 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SCT: 439771001 | datum van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gebeurtenis (waarneembare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entiteit)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4" w:name="Pkg_Element_Att_End_Inner"/>
            <w:bookmarkEnd w:id="14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5" w:name="Pkg_Element_Att_End_Inner"/>
            <w:bookmarkEnd w:id="14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6" w:name="Pkg_Element_Att_End_Inner"/>
            <w:bookmarkEnd w:id="14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48" w:name="BKM_37C41CA5_CE55_4D94_8FAE_FED8926B338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Waar verblijven de kinderen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overdag?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 CT: 250774007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Inspired oxygen concentration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9" w:name="Pkg_Element_Att_End_Inner"/>
            <w:bookmarkEnd w:id="14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0" w:name="Pkg_Element_Att_End_Inner"/>
            <w:bookmarkEnd w:id="15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1" w:name="Pkg_Element_Att_End_Inner"/>
            <w:bookmarkEnd w:id="15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53" w:name="BKM_99166385_BC71_476E_8AB1_38BEF184D98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Status 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4" w:name="Pkg_Element_Att_End_Inner"/>
            <w:bookmarkEnd w:id="15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5" w:name="Pkg_Element_Att_End_Inner"/>
            <w:bookmarkEnd w:id="15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6" w:name="Pkg_Element_Att_End_Inner"/>
            <w:bookmarkEnd w:id="15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58" w:name="FIRST_DRAFT_OF_DATA_ITEMS"/>
      <w:bookmarkStart w:id="159" w:name="BKM_DD1D628C_65EE_4EFD_9416_612DC49011F3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First draft of data items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1. Is de kindcheck uitgevoerd? Ja / Nee / staat gepland?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[Datum uitvoering]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de zib gezinssituatie zijn de volgende items opgenomen: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2. Heeft u kinderen?</w:t>
        <w:t xml:space="preserve"> Ja / Nee / 7. Vragen aan adolescenten of ze minderjarige broers of zussen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hebben [ tekst verhaal]. X. Wonen er (de hele week) minderjarige kinderen bij u in huis?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Verwijzing naar de zib gezinssituatie: https://zibs.nl/wiki/Gezinssituatie-v3.0(2017NL).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Waar verblijven de kinderen overdag?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=</w:t>
        <w:t>&gt;</w:t>
        <w:t xml:space="preserve"> aanvulling op zib gezinssituatie?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wordt niet apart data element in deze zib, maar een z.g. context reference / data reference.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Dan komen de verkennende vragen: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3. Gaat het goed met uw kinderen? [</w:t>
        <w:t xml:space="preserve"> tekst verhaal ]</w:t>
        <w:t xml:space="preserve"> /</w:t>
        <w:t xml:space="preserve"> Hoe houdt u voldoende toezicht op uw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(kleine) kinderen?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4. Vanuit het document 5 vragen kindcheck (https://kindcheck-ggz.nl/guest-home en</w:t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https://www.knmg.nl/actualiteit-opinie/nieuws/nieuwsbericht/kindcheck-meer-kinderen-in-risicovolle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-situaties-in-beeld.htm).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- 2. Wie zorgt er nog meer voor de kinderen? /</w:t>
        <w:t xml:space="preserve"> Deelt u de zorg voor de kinderen met een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volwassene? Hoe is de zorg verdeeld?</w:t>
        <w:t xml:space="preserve"> (Wordt een container wie zorgt voor de kinderen?)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- 4. Wanneer dit niet lukt, wie kunt u dan om hulp vragen?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- 3. Lukt het u, ondanks uw situatie, om de kinderen voldoende aandacht, tijd en zorg te geven? = 8.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Lukt het u om de kinderen aandacht en zorg te geven? Ja / Nee /</w:t>
        <w:t xml:space="preserve"> [Toelichting 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Y.</w:t>
        <w:t xml:space="preserve"> Wie doet de praktische zaken, zoals kinderen naar school brengen, koken en wassen?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- 5. Wat merken de kinderen van uw situatie en heeft u een idee wat uw situatie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betekent?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5. Is er sprake van bedreiging in de ontwikkeling, of x,y,z waar hulp bij nodig is?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Dan volgen vragen die inzoomen of er actie nodig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6. Is er actie nodig? Ja / Nee?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7. Welke actie spreek je af? [</w:t>
        <w:t xml:space="preserve"> tekst verhaal 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9.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het nodig de stappen van de meldcode te volgen? ja nee.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Ja, de inzet van veilig thuis.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=</w:t>
        <w:t>&gt;</w:t>
        <w:t xml:space="preserve"> Verwijzen naar meldcode via link.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Patricia: Kindcheck is eigenlijk ja / nee alleen toetsen of ie gedaan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Linda heeft een lijstje van een aantal vragen. Kunnen hier toevoegen? Nog nader af te stemmen. We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willen ook niet te veel werk er van hebben! Hierbij het lijstje (bron: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https://www.knmg.nl/actualiteit-opinie/nieuws/nieuwsbericht/kindcheck-meer-kinderen-in-risicovolle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-situaties-in-beeld.htm)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Voorbeelden van ALGEMENE VRAGEN die je met de kindcheck stelt (bij al deze vragen is het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belang dat je doorvraagt om een concreet beeld te krijgen van de situatie):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Wonen er (de hele week) minderjarige kinderen bij u in huis?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Deelt u de zorg voor hen met een volwassene? Hoe is de zorg verdeeld?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Waar verblijven de kinderen overdag?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Vragen over de ZORG VOOR KINDEREN in de huidige situatie van de cliënt: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Lukt het u om uw kinderen aandacht, tijd en zorg te geven?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Hoe houdt u voldoende toezicht op uw (kleine) kinderen?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Wie doet de praktische zaken, zoals kinderen naar school brengen, koken en wassen?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 vragen zoals "heeft u kinderen" / "wonen er minderjarige kinderen bij u in huis", voorstel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verwijzing naar Gezinssituatie als algemene omschrijving op te nemen. Deze kindcheck is dan alleen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nodig voor de verder verdiepende vragen.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"Gaat het goed met uw kinderen?" is een gesloten vraag, herformuleren naar open "Hoe gaat het met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uw kinderen?" waarbij tekst als antwoord ook logischer is.Voor "Vragen aan adolescenten of ze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minderjarige broers of zussen hebben." verwijzing naar zib GezinssituatieKind voor algemene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gegevens broers/zussen. Meerdere instantiaties van GezinssituatieKind mogelijk voor bijv.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gescheiden ouders en los omschrijven van gezinssituatie bij vader vs moeder.In de vijf vragen voor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kindcheck zijn nrs 2-5 nuttige aanvullingen / aanpassingen op wat we hebben. vraag 1 is al gedekt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 zib gezinssituatie is samenstelling gezin inclusief aantal kinderen en kind gegevens.</w:t>
        <w:t xml:space="preserve">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2. Wie zorgt er nog meer voor de kinderen?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3. Lukt het u, ondanks uw situatie, om de kinderen voldoende zorg te bieden?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4. Wanneer dit niet lukt, wie kunt u dan om hulp vragen?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5. Wat merken de kinderen van uw situatie en heeft u een idee wat uw situatie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betekent?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58"/>
      <w:bookmarkEnd w:id="159"/>
      <w:bookmarkEnd w:id="27"/>
      <w:bookmarkEnd w:id="2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64" w:name="EXAMPLE_INSTANCES"/>
      <w:bookmarkStart w:id="165" w:name="BKM_9353EACF_B302_4950_A69A_D1D4E9AF79E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Instances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66" w:name="BKM_8EFA11AC_C45B_4BE4_918D_ECA269094B67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1895475" cy="942975"/>
              <wp:effectExtent l="0" t="0" r="0" b="0"/>
              <wp:docPr id="55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Picture"/>
                      <pic:cNvPicPr/>
                    </pic:nvPicPr>
                    <pic:blipFill>
                      <a:blip r:embed="img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95475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166"/>
      <w:bookmarkEnd w:id="164"/>
      <w:bookmarkEnd w:id="165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0" w:name="INSTRUCTIONS"/>
      <w:bookmarkStart w:id="171" w:name="BKM_5103D024_6929_4816_B67F_990E646DB34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Instructions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Volgens de instructie is het volgende van toepassing: Hoe vaak voert u de Kindcheck uit? Richtlijn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hiervoor is dat u de Kindcheck uitvraagt (indien de cliënt verantwoordelijk is voor minderjarige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kinderen, dan wel zwanger is): - bij de aanmeldprocedure - bij ieder intakegesprek - bij bespreking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van voortgang van behandeling - bij tussentijdse zorgen U noteert de antwoorden van de cliënt in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dossier. Zo kunt u te allen tijden verantwoorden dat u de Kindcheck heeft uitgevoerd en kunt 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onderbouwen waarom u besloten heeft om wel of geen actie te ondernemen. Ook kunt u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volgende Kindcheck teruglezen of de thuissituatie is veranderd.  </w:t>
      </w:r>
      <w:bookmarkEnd w:id="170"/>
      <w:bookmarkEnd w:id="17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4" w:name="INTERPRETATION"/>
      <w:bookmarkStart w:id="175" w:name="BKM_87088F5B_E88E_4907_B656_F33327EA046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Interpretation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4"/>
      <w:bookmarkEnd w:id="175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8" w:name="CARE_PROCESS"/>
      <w:bookmarkStart w:id="179" w:name="BKM_8BEBF97B_E253_45C7_B7CF_0748C5C9CFAF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Care Process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8"/>
      <w:bookmarkEnd w:id="179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82" w:name="EXAMPLE_OF_THE_INSTRUMENT"/>
      <w:bookmarkStart w:id="183" w:name="BKM_43D3F1E0_97C3_47B6_8157_D7EB3C99045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of the Instrument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82"/>
      <w:bookmarkEnd w:id="183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86" w:name="CONSTRAINTS"/>
      <w:bookmarkStart w:id="187" w:name="BKM_A00989FD_E8F7_492D_BC3C_6183F92A632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Constraints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86"/>
      <w:bookmarkEnd w:id="187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0" w:name="ISSUES"/>
      <w:bookmarkStart w:id="191" w:name="BKM_D77E2E17_22B4_40A2_9EC7_91EF4B18FBC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Issues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unieke identificatie zou de DCM::DefinitionCode moeten zijn. Die is telkens toegevoegd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aangemaakt. Het principe is gelijk aan de keuze van NFU / Nictiz m.b.t. de unieke identificatie.</w:t>
        <w:t xml:space="preserve">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verwarring te voorkomen is voor beiden de gelijke unieke code gebruikt.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zib gezinsituatie wordt naar gerefereerd. Die omvat diverse gegevens, maar niet de gezagsrelatie.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is in voorkomende gevallen belangrijk te weten wie de wettelijke ouder of verzorger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Hiervoor is een melding gedaan: https://bits.nictiz.nl/browse/ZIB-996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90"/>
      <w:bookmarkEnd w:id="19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4" w:name="REFERENCES"/>
      <w:bookmarkStart w:id="195" w:name="BKM_26735BDD_5EF3_4FFB_AA73_A548DA4D3FC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References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https://www.dwangindezorg.nl/psychische-problemen/dwang-voorkomen-in-de-ggz/signaleringsplan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Meldcode Wettekst Hieronder een link naar de site met veel basisinformatie: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https://kindcheck-ggz.nl/guest-home Hieronder een link naar de site met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 vragen om te stellen na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Kindcheck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:</w:t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https://kindcheck-ggz.nl/media/uploads/2016/04/03/5_vragen_om_te_stellen_bij_de_Kindcheck_bR1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Elj2.pdf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Medisch Contact. (2014). Kindcheck: wanneer moet je wat doen als arts? [Federatienieuws KNMG].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Medisch Contact, 17, 900-901.   </w:t>
      </w:r>
      <w:bookmarkEnd w:id="194"/>
      <w:bookmarkEnd w:id="195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8" w:name="FUNCTIONAL_MODEL"/>
      <w:bookmarkStart w:id="199" w:name="BKM_2C03BCA7_EA90_4EFA_B77D_022C2BF6069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Functional Model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98"/>
      <w:bookmarkEnd w:id="199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02" w:name="TRACEABILITY_TO_OTHER_STANDARDS"/>
      <w:bookmarkStart w:id="203" w:name="BKM_3AC550E9_1B40_4377_89F7_CDFB18BC7E5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Traceability to other Standards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202"/>
      <w:bookmarkEnd w:id="203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06" w:name="DISCLAIMER"/>
      <w:bookmarkStart w:id="207" w:name="BKM_81E83EB9_A200_4DFD_831E_39F83C7A2F8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Disclaimer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GGZ Nederland in de rol van opdrachtgever en Results 4 Care B.V. als uitvoerder besteden de grootst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mogelijke zorg aan de betrouwbaarheid en actualiteit van de gegevens in deze Zorg Informatie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Bouwsteen (zib). Onjuistheden en onvolledigheden kunnen echter voorkomen.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zijn niet aansprakelijk voor schade als gevolg van onjuistheden of onvolledigheden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aangeboden informatie, noch voor schade die het gevolg is van problemen veroorzaakt door,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inherent aan het verspreiden van informatie via het internet, zoals storingen of onderbrekingen van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fouten of vertraging in het verstrekken van informatie of diensten door GGZ Nederland of Results 4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Care, of door U aan GGZ Nederland of Results 4 Care via een website van GGZ Nederland of Results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 Care of via e-mail, of anderszins langs elektronische weg. Tevens aanvaarden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geen aansprakelijkheid voor eventuele schade die geleden wordt als gevolg van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gebruik van gegevens, adviezen of ideeën verstrekt door of namens GGZ Nederland of Results 4 Care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via deze zib. GGZ Nederland en Results 4 Care aanvaarden geen verantwoordelijkheid voor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inhoud van informatie in deze zib waarnaar of waarvan met een hyperlink of anderszins wordt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verwezen. In geval van tegenstrijdigheden in de genoemde zib documenten en bestanden geeft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meest recente en hoogste versie van de vermelde volgorde in de revisies de prioriteit van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desbetreffende documenten weer. Indien informatie die in de elektronische versie van deze zib is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opgenomen ook schriftelijk wordt verstrekt, zal in geval van tekstverschillen de schriftelijke versie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bepalend zijn. Dit geldt indien de versieaanduiding en datering van beiden gelijk is. Een definitieve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heeft prioriteit echter boven een conceptversie. Een gereviseerde versie heeft prioriteit boven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eerdere versie.   </w:t>
      </w:r>
      <w:bookmarkEnd w:id="206"/>
      <w:bookmarkEnd w:id="207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10" w:name="TERMS_OF_USE"/>
      <w:bookmarkStart w:id="211" w:name="BKM_0D36893E_C1A7_4BA0_94E9_165012FCC188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Terms of Use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nl-NL</w:t>
        <w:t>&gt;</w:t>
        <w:t xml:space="preserve">Een Zorginformatiebouwsteen kwalificeert als een werk in de zin van artikel 10 Auteurswet.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Er rusten auteursrechten (copyrights) op een Zorginformatiebouwsteen en deze rechten liggen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partijen.</w:t>
        <w:t>&lt;</w:t>
        <w:t xml:space="preserve">br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gebruiker mag de informatie van de Zorginformatiebouwsteen kopiëren, verspreiden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doorgeven, onder de voorwaarden, die gelden voor Creative Commons licentie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Nederland (CC BY-NC-SA-3.0).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inhoud is beschikbaar onder de Creative Commons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(zie ook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http://creativecommons.org/licenses/by-nc-sa/3.0/nl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geldt niet voor informatie van derden waar soms in een Zorginformatiebouwsteen gebruik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wordt gemaakt en/of naar wordt verwezen, bijvoorbeeld naar een internationaal medisch terminologie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stelsel. De eventuele (auteurs) rechten die op deze informatie rusten, liggen niet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 maar bij die derden.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/languages</w:t>
        <w:t>&gt;</w:t>
        <w:t xml:space="preserve">  </w:t>
      </w:r>
      <w:bookmarkEnd w:id="210"/>
      <w:bookmarkEnd w:id="21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14" w:name="COPYRIGHTS"/>
      <w:bookmarkStart w:id="215" w:name="BKM_2A4A4C00_B560_4023_9765_AEE79EFF306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Copyrights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materiaal is opgesteld / verzameld door Projectgroep Landelijke Implementatie Kindcheck GGZ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2019. 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214"/>
      <w:bookmarkEnd w:id="215"/>
      <w:bookmarkEnd w:id="1"/>
      <w:bookmarkEnd w:id="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8" w:h="16833"/>
      <w:pgMar w:top="1440" w:bottom="1440" w:left="1440" w:right="1440" w:header="720" w:footer="720" w:gutter="0"/>
      <w:cols w:space="720"/>
      <w:paperSrc w:first="0" w:other="0"/>
      <w:pgNumType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/>
    </w:pPr>
    <w:r>
      <w:rPr/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Layout w:type="fixed"/>
      <w:tblInd w:w="60" w:type="dxa"/>
      <w:tblCellMar>
        <w:left w:w="60" w:type="dxa"/>
        <w:right w:w="60" w:type="dxa"/>
      </w:tblCellMar>
    </w:tblPr>
    <w:tblGrid>
      <w:gridCol w:w="2160"/>
      <w:gridCol w:w="6390"/>
      <w:gridCol w:w="990"/>
    </w:tblGrid>
    <w:tr>
      <w:tblPrEx/>
      <w:trPr>
        <w:trHeight w:val="346" w:hRule="atLeast"/>
      </w:trPr>
      <w:tc>
        <w:tcPr>
          <w:tcW w:w="216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DCM specificatie</w:t>
          </w:r>
        </w:p>
      </w:tc>
      <w:tc>
        <w:tcPr>
          <w:tcW w:w="63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cent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nl.ggznederland.kindcheck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  <w:tc>
        <w:tcPr>
          <w:tcW w:w="9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right"/>
            <w:spacing w:before="0" w:after="0" w:line="240"/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fldChar w:fldCharType="begin"/>
            <w:instrText xml:space="preserve">PAGE </w:instrText>
            <w:fldChar w:fldCharType="separate"/>
            <w:t xml:space="preserve">14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</w:tr>
  </w:tbl>
  <w:p>
    <w:pPr>
      <w:pStyle w:val="Header"/>
      <w:jc w:val="right"/>
      <w:spacing w:before="0" w:after="0" w:line="240"/>
      <w:tabs>
        <w:tab w:val="left" w:pos="4320"/>
      </w:tabs>
      <w:rPr>
        <w:rFonts w:ascii="Times New Roman" w:eastAsia="Times New Roman" w:hAnsi="Times New Roman" w:cs="Times New Roman"/>
        <w:sz w:val="20"/>
        <w:szCs w:val="20"/>
        <w:color w:val="auto"/>
      </w:rPr>
    </w:pPr>
    <w:r>
      <w:rPr>
        <w:rFonts w:ascii="Times New Roman" w:eastAsia="Times New Roman" w:hAnsi="Times New Roman" w:cs="Times New Roman"/>
        <w:sz w:val="20"/>
        <w:szCs w:val="20"/>
        <w:vanish/>
        <w:color w:val="auto"/>
      </w:rPr>
    </w:r>
    <w:r>
      <w:rPr>
        <w:rFonts w:ascii="Times New Roman" w:eastAsia="Times New Roman" w:hAnsi="Times New Roman" w:cs="Times New Roman"/>
        <w:sz w:val="20"/>
        <w:szCs w:val="20"/>
        <w:vanish w:val="false"/>
        <w:color w:val="auto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364f02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5364f11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/>
      <w:ind w:left="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2">
    <w:name w:val="TOC 2"/>
    <w:basedOn w:val="Normal"/>
    <w:next w:val="Normal"/>
    <w:pPr>
      <w:spacing/>
      <w:ind w:left="18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3">
    <w:name w:val="TOC 3"/>
    <w:basedOn w:val="Normal"/>
    <w:next w:val="Normal"/>
    <w:pPr>
      <w:spacing/>
      <w:ind w:left="36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4">
    <w:name w:val="TOC 4"/>
    <w:basedOn w:val="Normal"/>
    <w:next w:val="Normal"/>
    <w:pPr>
      <w:spacing/>
      <w:ind w:left="5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5">
    <w:name w:val="TOC 5"/>
    <w:basedOn w:val="Normal"/>
    <w:next w:val="Normal"/>
    <w:pPr>
      <w:spacing/>
      <w:ind w:left="72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6">
    <w:name w:val="TOC 6"/>
    <w:basedOn w:val="Normal"/>
    <w:next w:val="Normal"/>
    <w:pPr>
      <w:spacing/>
      <w:ind w:left="90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7">
    <w:name w:val="TOC 7"/>
    <w:basedOn w:val="Normal"/>
    <w:next w:val="Normal"/>
    <w:pPr>
      <w:spacing/>
      <w:ind w:left="108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8">
    <w:name w:val="TOC 8"/>
    <w:basedOn w:val="Normal"/>
    <w:next w:val="Normal"/>
    <w:pPr>
      <w:spacing/>
      <w:ind w:left="126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9">
    <w:name w:val="TOC 9"/>
    <w:basedOn w:val="Normal"/>
    <w:next w:val="Normal"/>
    <w:pPr>
      <w:spacing/>
      <w:ind w:left="14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Heading1">
    <w:name w:val="Heading 1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4080"/>
      <w:position w:val="0"/>
      <w:w w:val="100"/>
    </w:rPr>
  </w:style>
  <w:style w:type="paragraph" w:styleId="Heading2">
    <w:name w:val="Heading 2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3">
    <w:name w:val="Heading 3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004080"/>
      <w:position w:val="0"/>
      <w:w w:val="100"/>
    </w:rPr>
  </w:style>
  <w:style w:type="paragraph" w:styleId="Heading4">
    <w:name w:val="Heading 4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5">
    <w:name w:val="Heading 5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i/>
      <w:spacing w:val="0"/>
      <w:color w:val="004080"/>
      <w:position w:val="0"/>
      <w:w w:val="100"/>
    </w:rPr>
  </w:style>
  <w:style w:type="paragraph" w:styleId="Heading6">
    <w:name w:val="Heading 6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b/>
      <w:spacing w:val="0"/>
      <w:color w:val="004080"/>
      <w:position w:val="0"/>
      <w:w w:val="100"/>
    </w:rPr>
  </w:style>
  <w:style w:type="paragraph" w:styleId="Heading7">
    <w:name w:val="Heading 7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spacing w:val="0"/>
      <w:color w:val="004080"/>
      <w:position w:val="0"/>
      <w:w w:val="100"/>
    </w:rPr>
  </w:style>
  <w:style w:type="paragraph" w:styleId="Heading8">
    <w:name w:val="Heading 8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i/>
      <w:spacing w:val="0"/>
      <w:color w:val="000000"/>
      <w:position w:val="0"/>
      <w:w w:val="100"/>
    </w:rPr>
  </w:style>
  <w:style w:type="paragraph" w:styleId="Heading9">
    <w:name w:val="Heading 9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spacing w:val="0"/>
      <w:color w:val="004080"/>
      <w:position w:val="0"/>
      <w:w w:val="100"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28"/>
      <w:szCs w:val="28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Footer">
    <w:name w:val="Foot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Header">
    <w:name w:val="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Code">
    <w:name w:val="Code"/>
    <w:basedOn w:val="Normal"/>
    <w:next w:val="Normal"/>
    <w:pPr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FieldLabel">
    <w:name w:val="Field Label"/>
    <w:basedOn w:val="Normal"/>
    <w:rPr>
      <w:rFonts w:ascii="Arial" w:eastAsia="Arial" w:hAnsi="Arial" w:cs="Arial"/>
      <w:sz w:val="20"/>
      <w:szCs w:val="20"/>
      <w:i/>
      <w:spacing w:val="0"/>
      <w:color w:val="00408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spacing w:val="0"/>
      <w:color w:val="000000"/>
      <w:shd w:fill="ffff8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paragraph" w:styleId="NoSpacing1">
    <w:name w:val="No Spacing1"/>
    <w:basedOn w:val="Normal"/>
    <w:next w:val="Normal"/>
    <w:pPr>
      <w:spacing/>
      <w:ind w:left="0" w:right="0" w:firstLine="0"/>
    </w:pPr>
    <w:rPr>
      <w:rFonts w:ascii="Arial" w:eastAsia="Arial" w:hAnsi="Arial" w:cs="Arial"/>
      <w:sz w:val="22"/>
      <w:szCs w:val="22"/>
      <w:spacing w:val="0"/>
      <w:color w:val="000000"/>
      <w:position w:val="0"/>
      <w:w w:val="100"/>
    </w:rPr>
  </w:style>
  <w:style w:type="paragraph" w:styleId="SubTitle">
    <w:name w:val="Sub Title"/>
    <w:basedOn w:val="Normal"/>
    <w:pPr>
      <w:jc w:val="center"/>
      <w:spacing w:before="240" w:after="60"/>
    </w:pPr>
    <w:rPr>
      <w:rFonts w:ascii="Arial" w:eastAsia="Arial" w:hAnsi="Arial" w:cs="Arial"/>
      <w:sz w:val="24"/>
      <w:szCs w:val="24"/>
      <w:b/>
      <w:color w:val="000000"/>
    </w:rPr>
  </w:style>
  <w:style w:type="paragraph" w:styleId="TableContents">
    <w:name w:val="Table Contents"/>
    <w:basedOn w:val="Normal"/>
    <w:rPr>
      <w:sz w:val="24"/>
      <w:szCs w:val="24"/>
    </w:rPr>
  </w:style>
  <w:style w:type="paragraph" w:styleId="TableHeading">
    <w:name w:val="Table Heading"/>
    <w:basedOn w:val="Normal"/>
    <w:pPr>
      <w:jc w:val="center"/>
    </w:pPr>
    <w:rPr>
      <w:sz w:val="24"/>
      <w:szCs w:val="24"/>
      <w:b/>
    </w:rPr>
  </w:style>
  <w:style w:type="paragraph" w:styleId="TableText">
    <w:name w:val="TableText"/>
    <w:basedOn w:val="Normal"/>
    <w:pPr>
      <w:keepNext/>
      <w:spacing w:before="40" w:after="40" w:line="220" w:lineRule="exact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character" w:styleId="Standaardalinealettertype">
    <w:name w:val="Standaardalinea-lettertype"/>
    <w:basedOn w:val="Normal"/>
    <w:rPr>
      <w:sz w:val="24"/>
      <w:szCs w:val="24"/>
    </w:rPr>
  </w:style>
  <w:style w:type="character" w:styleId="Internetlink">
    <w:name w:val="Internet link"/>
    <w:basedOn w:val="Normal"/>
    <w:rPr>
      <w:sz w:val="20"/>
      <w:szCs w:val="20"/>
      <w:u w:val="single" w:color="000000"/>
      <w:color w:val="0000f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footer0" Type="http://schemas.openxmlformats.org/officeDocument/2006/relationships/footer" Target="footer0.xml"/><Relationship Id="header0" Type="http://schemas.openxmlformats.org/officeDocument/2006/relationships/header" Target="header0.xml"/><Relationship Id="img14" Type="http://schemas.openxmlformats.org/officeDocument/2006/relationships/image" Target="media/document_img14.emf"/><Relationship Id="HLink1" Type="http://schemas.openxmlformats.org/officeDocument/2006/relationships/hyperlink" Target="file:///mailto:wgoossen@results4care.nl" TargetMode="External" /><Relationship Id="HLink2" Type="http://schemas.openxmlformats.org/officeDocument/2006/relationships/hyperlink" Target="file:///mailto:agoossen@results4care.nl" TargetMode="External" /><Relationship Id="HLink3" Type="http://schemas.openxmlformats.org/officeDocument/2006/relationships/hyperlink" Target="file:///mailto:agoossen@results4care.nl" TargetMode="External" /><Relationship Id="HLink4" Type="http://schemas.openxmlformats.org/officeDocument/2006/relationships/hyperlink" Target="file:///mailto:agoossen@results4care.nl" TargetMode="External" /><Relationship Id="img48" Type="http://schemas.openxmlformats.org/officeDocument/2006/relationships/image" Target="media/document_img48.emf"/><Relationship Id="img50" Type="http://schemas.openxmlformats.org/officeDocument/2006/relationships/image" Target="media/document_img50.emf"/><Relationship Id="img55" Type="http://schemas.openxmlformats.org/officeDocument/2006/relationships/image" Target="media/document_img55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2019-10-20T11:03:08</dcterms:created>
  <dcterms:modified xsi:type="dcterms:W3CDTF">2019-10-20T11:03:08</dcterms:modified>
</cp:coreProperties>
</file>