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7343B"/>
          <w:sz w:val="60"/>
        </w:rPr>
        <w:t>The Anatomy of a Practice Loop</w:t>
      </w:r>
    </w:p>
    <w:p>
      <w:pPr>
        <w:jc w:val="center"/>
      </w:pPr>
      <w:r>
        <w:rPr>
          <w:rFonts w:ascii="Calibri" w:hAnsi="Calibri"/>
          <w:i/>
          <w:color w:val="5A6B6E"/>
          <w:sz w:val="30"/>
        </w:rPr>
        <w:t>A Primer for Safer AI Workflows</w:t>
      </w:r>
    </w:p>
    <w:p/>
    <w:p/>
    <w:p>
      <w:pPr>
        <w:jc w:val="center"/>
      </w:pPr>
      <w:r>
        <w:rPr>
          <w:rFonts w:ascii="Calibri" w:hAnsi="Calibri"/>
          <w:b/>
          <w:color w:val="026A76"/>
          <w:sz w:val="24"/>
        </w:rPr>
        <w:t>Nursing Citizen Development  ·  Framework by Lincoln Gombedza</w:t>
      </w:r>
    </w:p>
    <w:p>
      <w:r>
        <w:br w:type="page"/>
      </w:r>
    </w:p>
    <w:p>
      <w:pPr>
        <w:pStyle w:val="Heading2"/>
      </w:pPr>
      <w:r>
        <w:t>1. Beyond the prompt: a new way of working with AI</w:t>
      </w:r>
    </w:p>
    <w:p>
      <w:r>
        <w:rPr>
          <w:rFonts w:ascii="Calibri" w:hAnsi="Calibri"/>
          <w:b w:val="0"/>
          <w:i w:val="0"/>
          <w:color w:val="1A1A1A"/>
          <w:sz w:val="22"/>
        </w:rPr>
        <w:t>In the early stages of professional AI adoption, most users interact with technology through simple, one-off instructions. While helpful for basic tasks, this approach eventually hits a "ceiling" of quality and reliability. To transition from basic assistance to professional-grade output, we must move beyond viewing AI as a tool we manually push and start viewing it as a structured workflow partner.</w:t>
      </w:r>
    </w:p>
    <w:p>
      <w:r>
        <w:rPr>
          <w:rFonts w:ascii="Calibri" w:hAnsi="Calibri"/>
          <w:b w:val="0"/>
          <w:i w:val="0"/>
          <w:color w:val="1A1A1A"/>
          <w:sz w:val="22"/>
        </w:rPr>
        <w:t>This shift moves us through three distinct levels of AI maturity:</w:t>
      </w:r>
    </w:p>
    <w:p>
      <w:pPr>
        <w:pStyle w:val="ListBullet"/>
      </w:pPr>
      <w:r>
        <w:rPr>
          <w:rFonts w:ascii="Calibri" w:hAnsi="Calibri"/>
          <w:b/>
          <w:i w:val="0"/>
          <w:color w:val="1A1A1A"/>
          <w:sz w:val="22"/>
        </w:rPr>
        <w:t>Level 1 — AI as assistant:</w:t>
      </w:r>
      <w:r>
        <w:rPr>
          <w:rFonts w:ascii="Calibri" w:hAnsi="Calibri"/>
          <w:b w:val="0"/>
          <w:i w:val="0"/>
          <w:color w:val="1A1A1A"/>
          <w:sz w:val="22"/>
        </w:rPr>
        <w:t xml:space="preserve"> Single prompts for simple tasks (e.g., "Summarise this policy").</w:t>
      </w:r>
    </w:p>
    <w:p>
      <w:pPr>
        <w:pStyle w:val="ListBullet"/>
      </w:pPr>
      <w:r>
        <w:rPr>
          <w:rFonts w:ascii="Calibri" w:hAnsi="Calibri"/>
          <w:b/>
          <w:i w:val="0"/>
          <w:color w:val="1A1A1A"/>
          <w:sz w:val="22"/>
        </w:rPr>
        <w:t>Level 2 — AI as structured helper:</w:t>
      </w:r>
      <w:r>
        <w:rPr>
          <w:rFonts w:ascii="Calibri" w:hAnsi="Calibri"/>
          <w:b w:val="0"/>
          <w:i w:val="0"/>
          <w:color w:val="1A1A1A"/>
          <w:sz w:val="22"/>
        </w:rPr>
        <w:t xml:space="preserve"> Providing a task, specific criteria, and a checking process (e.g., "Summarise this policy, identify implications for practice education, and flag governance actions").</w:t>
      </w:r>
    </w:p>
    <w:p>
      <w:pPr>
        <w:pStyle w:val="ListBullet"/>
      </w:pPr>
      <w:r>
        <w:rPr>
          <w:rFonts w:ascii="Calibri" w:hAnsi="Calibri"/>
          <w:b/>
          <w:i w:val="0"/>
          <w:color w:val="1A1A1A"/>
          <w:sz w:val="22"/>
        </w:rPr>
        <w:t>Level 3 — AI as practice loop:</w:t>
      </w:r>
      <w:r>
        <w:rPr>
          <w:rFonts w:ascii="Calibri" w:hAnsi="Calibri"/>
          <w:b w:val="0"/>
          <w:i w:val="0"/>
          <w:color w:val="1A1A1A"/>
          <w:sz w:val="22"/>
        </w:rPr>
        <w:t xml:space="preserve"> A repeated workflow with a trigger, standard, verification process, and human sign-off.</w:t>
      </w:r>
    </w:p>
    <w:p>
      <w:pPr>
        <w:pStyle w:val="Heading3"/>
      </w:pPr>
      <w:r>
        <w:t>Prompting vs. practicing</w:t>
      </w:r>
    </w:p>
    <w:tbl>
      <w:tblPr>
        <w:tblStyle w:val="TableGrid"/>
        <w:tblW w:type="auto" w:w="0"/>
        <w:jc w:val="center"/>
        <w:tblLook w:firstColumn="1" w:firstRow="1" w:lastColumn="0" w:lastRow="0" w:noHBand="0" w:noVBand="1" w:val="04A0"/>
      </w:tblPr>
      <w:tblGrid>
        <w:gridCol w:w="4824"/>
        <w:gridCol w:w="4824"/>
      </w:tblGrid>
      <w:tr>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Single instruction (prompting)</w:t>
            </w:r>
          </w:p>
        </w:tc>
        <w:tc>
          <w:tcPr>
            <w:tcW w:type="dxa" w:w="4824"/>
            <w:tcMar>
              <w:top w:w="60" w:type="dxa"/>
              <w:bottom w:w="60" w:type="dxa"/>
              <w:start w:w="120" w:type="dxa"/>
              <w:end w:w="120" w:type="dxa"/>
            </w:tcMar>
            <w:shd w:val="clear" w:color="auto" w:fill="026A76"/>
          </w:tcPr>
          <w:p>
            <w:pPr>
              <w:spacing w:after="0"/>
            </w:pPr>
            <w:r>
              <w:rPr>
                <w:rFonts w:ascii="Calibri" w:hAnsi="Calibri"/>
                <w:b/>
                <w:i w:val="0"/>
                <w:color w:val="FFFFFF"/>
                <w:sz w:val="21"/>
              </w:rPr>
              <w:t>Practice loop (practicing)</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The "manual engine" approach: every step depends on the human pushing the AI forward one request at a time.</w:t>
            </w:r>
          </w:p>
        </w:tc>
        <w:tc>
          <w:tcPr>
            <w:tcW w:type="dxa" w:w="4824"/>
            <w:tcMar>
              <w:top w:w="60" w:type="dxa"/>
              <w:bottom w:w="60" w:type="dxa"/>
              <w:start w:w="120" w:type="dxa"/>
              <w:end w:w="120" w:type="dxa"/>
            </w:tcMar>
          </w:tcPr>
          <w:p>
            <w:pPr>
              <w:spacing w:after="0"/>
            </w:pPr>
            <w:r>
              <w:rPr>
                <w:rFonts w:ascii="Calibri" w:hAnsi="Calibri"/>
                <w:b w:val="0"/>
                <w:i w:val="0"/>
                <w:color w:val="1A1A1A"/>
                <w:sz w:val="21"/>
              </w:rPr>
              <w:t>The "workflow partner" approach: the AI follows a defined process, checking its own work against standards.</w:t>
            </w:r>
          </w:p>
        </w:tc>
      </w:tr>
      <w:tr>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Inconsistent quality: results vary based on wording; lacks a built-in "check" or audit trail.</w:t>
            </w:r>
          </w:p>
        </w:tc>
        <w:tc>
          <w:tcPr>
            <w:tcW w:type="dxa" w:w="4824"/>
            <w:tcMar>
              <w:top w:w="60" w:type="dxa"/>
              <w:bottom w:w="60" w:type="dxa"/>
              <w:start w:w="120" w:type="dxa"/>
              <w:end w:w="120" w:type="dxa"/>
            </w:tcMar>
            <w:shd w:val="clear" w:color="auto" w:fill="F1F7F7"/>
          </w:tcPr>
          <w:p>
            <w:pPr>
              <w:spacing w:after="0"/>
            </w:pPr>
            <w:r>
              <w:rPr>
                <w:rFonts w:ascii="Calibri" w:hAnsi="Calibri"/>
                <w:b w:val="0"/>
                <w:i w:val="0"/>
                <w:color w:val="1A1A1A"/>
                <w:sz w:val="21"/>
              </w:rPr>
              <w:t>Structured workflow: provides consistency by using repeated cycles of assessment and improvement.</w:t>
            </w:r>
          </w:p>
        </w:tc>
      </w:tr>
      <w:tr>
        <w:tc>
          <w:tcPr>
            <w:tcW w:type="dxa" w:w="4824"/>
            <w:tcMar>
              <w:top w:w="60" w:type="dxa"/>
              <w:bottom w:w="60" w:type="dxa"/>
              <w:start w:w="120" w:type="dxa"/>
              <w:end w:w="120" w:type="dxa"/>
            </w:tcMar>
          </w:tcPr>
          <w:p>
            <w:pPr>
              <w:spacing w:after="0"/>
            </w:pPr>
            <w:r>
              <w:rPr>
                <w:rFonts w:ascii="Calibri" w:hAnsi="Calibri"/>
                <w:b w:val="0"/>
                <w:i w:val="0"/>
                <w:color w:val="1A1A1A"/>
                <w:sz w:val="21"/>
              </w:rPr>
              <w:t>Speed over depth: focuses on immediate answers rather than verified, professional results.</w:t>
            </w:r>
          </w:p>
        </w:tc>
        <w:tc>
          <w:tcPr>
            <w:tcW w:type="dxa" w:w="4824"/>
            <w:tcMar>
              <w:top w:w="60" w:type="dxa"/>
              <w:bottom w:w="60" w:type="dxa"/>
              <w:start w:w="120" w:type="dxa"/>
              <w:end w:w="120" w:type="dxa"/>
            </w:tcMar>
          </w:tcPr>
          <w:p>
            <w:pPr>
              <w:spacing w:after="0"/>
            </w:pPr>
            <w:r>
              <w:rPr>
                <w:rFonts w:ascii="Calibri" w:hAnsi="Calibri"/>
                <w:b w:val="0"/>
                <w:i w:val="0"/>
                <w:color w:val="1A1A1A"/>
                <w:sz w:val="21"/>
              </w:rPr>
              <w:t>Quality-dependent: prioritises meeting professional thresholds and maintaining accountability.</w:t>
            </w:r>
          </w:p>
        </w:tc>
      </w:tr>
    </w:tbl>
    <w:p/>
    <w:p>
      <w:r>
        <w:rPr>
          <w:rFonts w:ascii="Calibri" w:hAnsi="Calibri"/>
          <w:b w:val="0"/>
          <w:i w:val="0"/>
          <w:color w:val="1A1A1A"/>
          <w:sz w:val="22"/>
        </w:rPr>
        <w:t>Moving to loops is necessary for professionals who require consistency and safety, not just efficiency. This structure transforms the AI from a simple responder into a disciplined auditor of its own logic.</w:t>
      </w:r>
    </w:p>
    <w:p>
      <w:pPr>
        <w:pStyle w:val="Heading2"/>
      </w:pPr>
      <w:r>
        <w:t>2. Defining the practice loop</w:t>
      </w:r>
    </w:p>
    <w:p>
      <w:r>
        <w:rPr>
          <w:rFonts w:ascii="Calibri" w:hAnsi="Calibri"/>
          <w:b w:val="0"/>
          <w:i w:val="0"/>
          <w:color w:val="1A1A1A"/>
          <w:sz w:val="22"/>
        </w:rPr>
        <w:t>A Practice Loop is a repeated cycle where AI works toward a defined goal, checks its own output against a specific standard, improves what is weak, and stops only when the work meets a required threshold or requires human intervention.</w:t>
      </w:r>
    </w:p>
    <w:p>
      <w:r>
        <w:rPr>
          <w:rFonts w:ascii="Calibri" w:hAnsi="Calibri"/>
          <w:b w:val="0"/>
          <w:i w:val="0"/>
          <w:color w:val="1A1A1A"/>
          <w:sz w:val="22"/>
        </w:rPr>
        <w:t xml:space="preserve">Unlike a standard prompt, a Practice Loop adds three critical elements: </w:t>
      </w:r>
      <w:r>
        <w:rPr>
          <w:rFonts w:ascii="Calibri" w:hAnsi="Calibri"/>
          <w:b/>
          <w:i w:val="0"/>
          <w:color w:val="1A1A1A"/>
          <w:sz w:val="22"/>
        </w:rPr>
        <w:t>a job, a standard, and a stopping rule.</w:t>
      </w:r>
      <w:r>
        <w:rPr>
          <w:rFonts w:ascii="Calibri" w:hAnsi="Calibri"/>
          <w:b w:val="0"/>
          <w:i w:val="0"/>
          <w:color w:val="1A1A1A"/>
          <w:sz w:val="22"/>
        </w:rPr>
        <w:t xml:space="preserve"> It is not "autonomous practice" but a disciplined system of assessment and adjustment modelled after the nursing process of assessment, planning, intervention, and evaluation.</w:t>
      </w:r>
    </w:p>
    <w:p>
      <w:pPr>
        <w:pStyle w:val="Heading3"/>
      </w:pPr>
      <w:r>
        <w:t>The practice loop protocol</w:t>
      </w:r>
    </w:p>
    <w:p>
      <w:pPr>
        <w:pStyle w:val="ListBullet"/>
      </w:pPr>
      <w:r>
        <w:rPr>
          <w:rFonts w:ascii="Calibri" w:hAnsi="Calibri"/>
          <w:b/>
          <w:i w:val="0"/>
          <w:color w:val="1A1A1A"/>
          <w:sz w:val="22"/>
        </w:rPr>
        <w:t>Discover:</w:t>
      </w:r>
      <w:r>
        <w:rPr>
          <w:rFonts w:ascii="Calibri" w:hAnsi="Calibri"/>
          <w:b w:val="0"/>
          <w:i w:val="0"/>
          <w:color w:val="1A1A1A"/>
          <w:sz w:val="22"/>
        </w:rPr>
        <w:t xml:space="preserve"> Identify the core concern, what evidence is provided, and what information is missing.</w:t>
      </w:r>
    </w:p>
    <w:p>
      <w:pPr>
        <w:pStyle w:val="ListBullet"/>
      </w:pPr>
      <w:r>
        <w:rPr>
          <w:rFonts w:ascii="Calibri" w:hAnsi="Calibri"/>
          <w:b/>
          <w:i w:val="0"/>
          <w:color w:val="1A1A1A"/>
          <w:sz w:val="22"/>
        </w:rPr>
        <w:t>Plan:</w:t>
      </w:r>
      <w:r>
        <w:rPr>
          <w:rFonts w:ascii="Calibri" w:hAnsi="Calibri"/>
          <w:b w:val="0"/>
          <w:i w:val="0"/>
          <w:color w:val="1A1A1A"/>
          <w:sz w:val="22"/>
        </w:rPr>
        <w:t xml:space="preserve"> Identify the single most important improvement needed or the next best step.</w:t>
      </w:r>
    </w:p>
    <w:p>
      <w:pPr>
        <w:pStyle w:val="ListBullet"/>
      </w:pPr>
      <w:r>
        <w:rPr>
          <w:rFonts w:ascii="Calibri" w:hAnsi="Calibri"/>
          <w:b/>
          <w:i w:val="0"/>
          <w:color w:val="1A1A1A"/>
          <w:sz w:val="22"/>
        </w:rPr>
        <w:t>Do:</w:t>
      </w:r>
      <w:r>
        <w:rPr>
          <w:rFonts w:ascii="Calibri" w:hAnsi="Calibri"/>
          <w:b w:val="0"/>
          <w:i w:val="0"/>
          <w:color w:val="1A1A1A"/>
          <w:sz w:val="22"/>
        </w:rPr>
        <w:t xml:space="preserve"> Produce or revise the output (the execution phase).</w:t>
      </w:r>
    </w:p>
    <w:p>
      <w:pPr>
        <w:pStyle w:val="ListBullet"/>
      </w:pPr>
      <w:r>
        <w:rPr>
          <w:rFonts w:ascii="Calibri" w:hAnsi="Calibri"/>
          <w:b/>
          <w:i w:val="0"/>
          <w:color w:val="1A1A1A"/>
          <w:sz w:val="22"/>
        </w:rPr>
        <w:t>Verify:</w:t>
      </w:r>
      <w:r>
        <w:rPr>
          <w:rFonts w:ascii="Calibri" w:hAnsi="Calibri"/>
          <w:b w:val="0"/>
          <w:i w:val="0"/>
          <w:color w:val="1A1A1A"/>
          <w:sz w:val="22"/>
        </w:rPr>
        <w:t xml:space="preserve"> Score the output against success criteria (e.g., a score out of 10).</w:t>
      </w:r>
    </w:p>
    <w:p>
      <w:pPr>
        <w:pStyle w:val="ListBullet"/>
      </w:pPr>
      <w:r>
        <w:rPr>
          <w:rFonts w:ascii="Calibri" w:hAnsi="Calibri"/>
          <w:b/>
          <w:i w:val="0"/>
          <w:color w:val="1A1A1A"/>
          <w:sz w:val="22"/>
        </w:rPr>
        <w:t>Improve:</w:t>
      </w:r>
      <w:r>
        <w:rPr>
          <w:rFonts w:ascii="Calibri" w:hAnsi="Calibri"/>
          <w:b w:val="0"/>
          <w:i w:val="0"/>
          <w:color w:val="1A1A1A"/>
          <w:sz w:val="22"/>
        </w:rPr>
        <w:t xml:space="preserve"> Revise anything that does not meet the quality threshold (e.g., any area scoring below 8/10).</w:t>
      </w:r>
    </w:p>
    <w:p>
      <w:pPr>
        <w:pStyle w:val="ListBullet"/>
      </w:pPr>
      <w:r>
        <w:rPr>
          <w:rFonts w:ascii="Calibri" w:hAnsi="Calibri"/>
          <w:b/>
          <w:i w:val="0"/>
          <w:color w:val="1A1A1A"/>
          <w:sz w:val="22"/>
        </w:rPr>
        <w:t>Escalate:</w:t>
      </w:r>
      <w:r>
        <w:rPr>
          <w:rFonts w:ascii="Calibri" w:hAnsi="Calibri"/>
          <w:b w:val="0"/>
          <w:i w:val="0"/>
          <w:color w:val="1A1A1A"/>
          <w:sz w:val="22"/>
        </w:rPr>
        <w:t xml:space="preserve"> Flag risks, missing information, or issues requiring human professional judgment.</w:t>
      </w:r>
    </w:p>
    <w:p>
      <w:pPr>
        <w:pStyle w:val="ListBullet"/>
      </w:pPr>
      <w:r>
        <w:rPr>
          <w:rFonts w:ascii="Calibri" w:hAnsi="Calibri"/>
          <w:b/>
          <w:i w:val="0"/>
          <w:color w:val="1A1A1A"/>
          <w:sz w:val="22"/>
        </w:rPr>
        <w:t>Stop:</w:t>
      </w:r>
      <w:r>
        <w:rPr>
          <w:rFonts w:ascii="Calibri" w:hAnsi="Calibri"/>
          <w:b w:val="0"/>
          <w:i w:val="0"/>
          <w:color w:val="1A1A1A"/>
          <w:sz w:val="22"/>
        </w:rPr>
        <w:t xml:space="preserve"> End the process when the standard is met or the cycle limit is reached.</w:t>
      </w:r>
    </w:p>
    <w:p>
      <w:pPr>
        <w:pStyle w:val="Heading2"/>
      </w:pPr>
      <w:r>
        <w:t>3. The six essential components of a practice loop</w:t>
      </w:r>
    </w:p>
    <w:p>
      <w:pPr>
        <w:pStyle w:val="Heading3"/>
      </w:pPr>
      <w:r>
        <w:t>1. Trigger</w:t>
      </w:r>
    </w:p>
    <w:p>
      <w:r>
        <w:rPr>
          <w:rFonts w:ascii="Calibri" w:hAnsi="Calibri"/>
          <w:b w:val="0"/>
          <w:i w:val="0"/>
          <w:color w:val="1A1A1A"/>
          <w:sz w:val="22"/>
        </w:rPr>
        <w:t xml:space="preserve">The trigger is what initiates the workflow. While advanced systems use automated triggers, beginners should use a </w:t>
      </w:r>
      <w:r>
        <w:rPr>
          <w:rFonts w:ascii="Calibri" w:hAnsi="Calibri"/>
          <w:b/>
          <w:i w:val="0"/>
          <w:color w:val="1A1A1A"/>
          <w:sz w:val="22"/>
        </w:rPr>
        <w:t>manual trigger</w:t>
      </w:r>
      <w:r>
        <w:rPr>
          <w:rFonts w:ascii="Calibri" w:hAnsi="Calibri"/>
          <w:b w:val="0"/>
          <w:i w:val="0"/>
          <w:color w:val="1A1A1A"/>
          <w:sz w:val="22"/>
        </w:rPr>
        <w:t>. This means the professional consciously starts the loop — such as by pasting a meeting transcript and instructing the AI to begin the protocol — ensuring the human remains the intentional driver.</w:t>
      </w:r>
    </w:p>
    <w:p>
      <w:pPr>
        <w:pStyle w:val="Heading3"/>
      </w:pPr>
      <w:r>
        <w:t>2. Task</w:t>
      </w:r>
    </w:p>
    <w:p>
      <w:r>
        <w:rPr>
          <w:rFonts w:ascii="Calibri" w:hAnsi="Calibri"/>
          <w:b w:val="0"/>
          <w:i w:val="0"/>
          <w:color w:val="1A1A1A"/>
          <w:sz w:val="22"/>
        </w:rPr>
        <w:t xml:space="preserve">The task defines the work to be done. Specificity is vital; vague tasks lead the AI to fill gaps with assumptions. A strong task defines the output, the professional context, and the boundaries — specifically what the AI is </w:t>
      </w:r>
      <w:r>
        <w:rPr>
          <w:rFonts w:ascii="Calibri" w:hAnsi="Calibri"/>
          <w:b w:val="0"/>
          <w:i/>
          <w:color w:val="1A1A1A"/>
          <w:sz w:val="22"/>
        </w:rPr>
        <w:t>not</w:t>
      </w:r>
      <w:r>
        <w:rPr>
          <w:rFonts w:ascii="Calibri" w:hAnsi="Calibri"/>
          <w:b w:val="0"/>
          <w:i w:val="0"/>
          <w:color w:val="1A1A1A"/>
          <w:sz w:val="22"/>
        </w:rPr>
        <w:t xml:space="preserve"> allowed to decide (e.g., "Do not determine fitness to practise").</w:t>
      </w:r>
    </w:p>
    <w:p>
      <w:pPr>
        <w:pStyle w:val="Heading3"/>
      </w:pPr>
      <w:r>
        <w:t>3. Standard</w:t>
      </w:r>
    </w:p>
    <w:p>
      <w:r>
        <w:rPr>
          <w:rFonts w:ascii="Calibri" w:hAnsi="Calibri"/>
          <w:b w:val="0"/>
          <w:i w:val="0"/>
          <w:color w:val="1A1A1A"/>
          <w:sz w:val="22"/>
        </w:rPr>
        <w:t>A loop is only as effective as the benchmark it measures against. We provide concrete frameworks such as:</w:t>
      </w:r>
    </w:p>
    <w:p>
      <w:pPr>
        <w:pStyle w:val="ListBullet"/>
      </w:pPr>
      <w:r>
        <w:rPr>
          <w:rFonts w:ascii="Calibri" w:hAnsi="Calibri"/>
          <w:b/>
          <w:i w:val="0"/>
          <w:color w:val="1A1A1A"/>
          <w:sz w:val="22"/>
        </w:rPr>
        <w:t>The NMC Code:</w:t>
      </w:r>
      <w:r>
        <w:rPr>
          <w:rFonts w:ascii="Calibri" w:hAnsi="Calibri"/>
          <w:b w:val="0"/>
          <w:i w:val="0"/>
          <w:color w:val="1A1A1A"/>
          <w:sz w:val="22"/>
        </w:rPr>
        <w:t xml:space="preserve"> Professional standards of practice and behaviour.</w:t>
      </w:r>
    </w:p>
    <w:p>
      <w:pPr>
        <w:pStyle w:val="ListBullet"/>
      </w:pPr>
      <w:r>
        <w:rPr>
          <w:rFonts w:ascii="Calibri" w:hAnsi="Calibri"/>
          <w:b/>
          <w:i w:val="0"/>
          <w:color w:val="1A1A1A"/>
          <w:sz w:val="22"/>
        </w:rPr>
        <w:t>SMART goals:</w:t>
      </w:r>
      <w:r>
        <w:rPr>
          <w:rFonts w:ascii="Calibri" w:hAnsi="Calibri"/>
          <w:b w:val="0"/>
          <w:i w:val="0"/>
          <w:color w:val="1A1A1A"/>
          <w:sz w:val="22"/>
        </w:rPr>
        <w:t xml:space="preserve"> Ensuring actions are Specific, Measurable, Achievable, Relevant, and Time-bound.</w:t>
      </w:r>
    </w:p>
    <w:p>
      <w:pPr>
        <w:pStyle w:val="ListBullet"/>
      </w:pPr>
      <w:r>
        <w:rPr>
          <w:rFonts w:ascii="Calibri" w:hAnsi="Calibri"/>
          <w:b/>
          <w:i w:val="0"/>
          <w:color w:val="1A1A1A"/>
          <w:sz w:val="22"/>
        </w:rPr>
        <w:t>Trust policies:</w:t>
      </w:r>
      <w:r>
        <w:rPr>
          <w:rFonts w:ascii="Calibri" w:hAnsi="Calibri"/>
          <w:b w:val="0"/>
          <w:i w:val="0"/>
          <w:color w:val="1A1A1A"/>
          <w:sz w:val="22"/>
        </w:rPr>
        <w:t xml:space="preserve"> Local guidelines and documentation requirements.</w:t>
      </w:r>
    </w:p>
    <w:p>
      <w:pPr>
        <w:pStyle w:val="ListBullet"/>
      </w:pPr>
      <w:r>
        <w:rPr>
          <w:rFonts w:ascii="Calibri" w:hAnsi="Calibri"/>
          <w:b/>
          <w:i w:val="0"/>
          <w:color w:val="1A1A1A"/>
          <w:sz w:val="22"/>
        </w:rPr>
        <w:t>Inclusion principles:</w:t>
      </w:r>
      <w:r>
        <w:rPr>
          <w:rFonts w:ascii="Calibri" w:hAnsi="Calibri"/>
          <w:b w:val="0"/>
          <w:i w:val="0"/>
          <w:color w:val="1A1A1A"/>
          <w:sz w:val="22"/>
        </w:rPr>
        <w:t xml:space="preserve"> Ensuring reasonable adjustments and non-punitive language.</w:t>
      </w:r>
    </w:p>
    <w:p>
      <w:pPr>
        <w:pStyle w:val="Heading3"/>
      </w:pPr>
      <w:r>
        <w:t>4. Verification</w:t>
      </w:r>
    </w:p>
    <w:p>
      <w:r>
        <w:rPr>
          <w:rFonts w:ascii="Calibri" w:hAnsi="Calibri"/>
          <w:b w:val="0"/>
          <w:i w:val="0"/>
          <w:color w:val="1A1A1A"/>
          <w:sz w:val="22"/>
        </w:rPr>
        <w:t>Verification acts as the "gate." It is the step where the AI (or the human) judges whether the output is sufficient. Without this gate, the loop is merely repetition without improvement.</w:t>
      </w:r>
    </w:p>
    <w:p>
      <w:pPr>
        <w:pStyle w:val="Heading3"/>
      </w:pPr>
      <w:r>
        <w:t>5. Iteration</w:t>
      </w:r>
    </w:p>
    <w:p>
      <w:r>
        <w:rPr>
          <w:rFonts w:ascii="Calibri" w:hAnsi="Calibri"/>
          <w:b w:val="0"/>
          <w:i w:val="0"/>
          <w:color w:val="1A1A1A"/>
          <w:sz w:val="22"/>
        </w:rPr>
        <w:t>Iteration is where the AI improves its output based on verification findings. This makes the AI's reasoning visible; you can see what was checked, why it failed a threshold, and how it was fixed, creating an auditable workflow.</w:t>
      </w:r>
    </w:p>
    <w:p>
      <w:pPr>
        <w:pStyle w:val="Heading3"/>
      </w:pPr>
      <w:r>
        <w:t>6. Human sign-off</w:t>
      </w:r>
    </w:p>
    <w:p>
      <w:r>
        <w:rPr>
          <w:rFonts w:ascii="Calibri" w:hAnsi="Calibri"/>
          <w:b w:val="0"/>
          <w:i w:val="0"/>
          <w:color w:val="1A1A1A"/>
          <w:sz w:val="22"/>
        </w:rPr>
        <w:t>The most critical step for professional accountability. In healthcare, AI must never silently complete a workflow that affects people. The professional must review the final output and "sign off," taking legal and ethical responsibility for the final judgment.</w:t>
      </w:r>
    </w:p>
    <w:p>
      <w:pPr>
        <w:pStyle w:val="Heading2"/>
      </w:pPr>
      <w:r>
        <w:t>4. Verification: the heart of the loop</w:t>
      </w:r>
    </w:p>
    <w:p>
      <w:r>
        <w:rPr>
          <w:rFonts w:ascii="Calibri" w:hAnsi="Calibri"/>
          <w:b w:val="0"/>
          <w:i w:val="0"/>
          <w:color w:val="1A1A1A"/>
          <w:sz w:val="22"/>
        </w:rPr>
        <w:t xml:space="preserve">The most important skill for an AI-integrated professional is not writing prompts, but designing verification standards. AI models are fluent; they can sound confident and professional even when their output is unsafe. This is known as </w:t>
      </w:r>
      <w:r>
        <w:rPr>
          <w:rFonts w:ascii="Calibri" w:hAnsi="Calibri"/>
          <w:b/>
          <w:i w:val="0"/>
          <w:color w:val="1A1A1A"/>
          <w:sz w:val="22"/>
        </w:rPr>
        <w:t>"quiet failure."</w:t>
      </w:r>
      <w:r>
        <w:rPr>
          <w:rFonts w:ascii="Calibri" w:hAnsi="Calibri"/>
          <w:b w:val="0"/>
          <w:i w:val="0"/>
          <w:color w:val="1A1A1A"/>
          <w:sz w:val="22"/>
        </w:rPr>
        <w:t xml:space="preserve"> To prevent this, every Practice Loop must include a rigorous audit based on professional nursing expertise.</w:t>
      </w:r>
    </w:p>
    <w:p>
      <w:pPr>
        <w:pStyle w:val="Heading3"/>
      </w:pPr>
      <w:r>
        <w:t>The verifier's audit</w:t>
      </w:r>
    </w:p>
    <w:p>
      <w:pPr>
        <w:pStyle w:val="ListBullet"/>
      </w:pPr>
      <w:r>
        <w:rPr>
          <w:rFonts w:ascii="Calibri" w:hAnsi="Calibri"/>
        </w:rPr>
        <w:t xml:space="preserve">☐ </w:t>
      </w:r>
      <w:r>
        <w:rPr>
          <w:rFonts w:ascii="Calibri" w:hAnsi="Calibri"/>
          <w:b/>
          <w:i w:val="0"/>
          <w:color w:val="1A1A1A"/>
          <w:sz w:val="22"/>
        </w:rPr>
        <w:t>Clarity:</w:t>
      </w:r>
      <w:r>
        <w:rPr>
          <w:rFonts w:ascii="Calibri" w:hAnsi="Calibri"/>
          <w:b w:val="0"/>
          <w:i w:val="0"/>
          <w:color w:val="1A1A1A"/>
          <w:sz w:val="22"/>
        </w:rPr>
        <w:t xml:space="preserve"> Is the concern described clearly, avoiding vague or unfair documentation?</w:t>
      </w:r>
    </w:p>
    <w:p>
      <w:pPr>
        <w:pStyle w:val="ListBullet"/>
      </w:pPr>
      <w:r>
        <w:rPr>
          <w:rFonts w:ascii="Calibri" w:hAnsi="Calibri"/>
        </w:rPr>
        <w:t xml:space="preserve">☐ </w:t>
      </w:r>
      <w:r>
        <w:rPr>
          <w:rFonts w:ascii="Calibri" w:hAnsi="Calibri"/>
          <w:b/>
          <w:i w:val="0"/>
          <w:color w:val="1A1A1A"/>
          <w:sz w:val="22"/>
        </w:rPr>
        <w:t>Evidence:</w:t>
      </w:r>
      <w:r>
        <w:rPr>
          <w:rFonts w:ascii="Calibri" w:hAnsi="Calibri"/>
          <w:b w:val="0"/>
          <w:i w:val="0"/>
          <w:color w:val="1A1A1A"/>
          <w:sz w:val="22"/>
        </w:rPr>
        <w:t xml:space="preserve"> Is evidence strictly separated from opinion to support auditability?</w:t>
      </w:r>
    </w:p>
    <w:p>
      <w:pPr>
        <w:pStyle w:val="ListBullet"/>
      </w:pPr>
      <w:r>
        <w:rPr>
          <w:rFonts w:ascii="Calibri" w:hAnsi="Calibri"/>
        </w:rPr>
        <w:t xml:space="preserve">☐ </w:t>
      </w:r>
      <w:r>
        <w:rPr>
          <w:rFonts w:ascii="Calibri" w:hAnsi="Calibri"/>
          <w:b/>
          <w:i w:val="0"/>
          <w:color w:val="1A1A1A"/>
          <w:sz w:val="22"/>
        </w:rPr>
        <w:t>SMART actions:</w:t>
      </w:r>
      <w:r>
        <w:rPr>
          <w:rFonts w:ascii="Calibri" w:hAnsi="Calibri"/>
          <w:b w:val="0"/>
          <w:i w:val="0"/>
          <w:color w:val="1A1A1A"/>
          <w:sz w:val="22"/>
        </w:rPr>
        <w:t xml:space="preserve"> Are the proposed actions measurable and time-bound?</w:t>
      </w:r>
    </w:p>
    <w:p>
      <w:pPr>
        <w:pStyle w:val="ListBullet"/>
      </w:pPr>
      <w:r>
        <w:rPr>
          <w:rFonts w:ascii="Calibri" w:hAnsi="Calibri"/>
        </w:rPr>
        <w:t xml:space="preserve">☐ </w:t>
      </w:r>
      <w:r>
        <w:rPr>
          <w:rFonts w:ascii="Calibri" w:hAnsi="Calibri"/>
          <w:b/>
          <w:i w:val="0"/>
          <w:color w:val="1A1A1A"/>
          <w:sz w:val="22"/>
        </w:rPr>
        <w:t>Risk:</w:t>
      </w:r>
      <w:r>
        <w:rPr>
          <w:rFonts w:ascii="Calibri" w:hAnsi="Calibri"/>
          <w:b w:val="0"/>
          <w:i w:val="0"/>
          <w:color w:val="1A1A1A"/>
          <w:sz w:val="22"/>
        </w:rPr>
        <w:t xml:space="preserve"> Is risk clearly addressed and identified rather than hidden?</w:t>
      </w:r>
    </w:p>
    <w:p>
      <w:pPr>
        <w:pStyle w:val="ListBullet"/>
      </w:pPr>
      <w:r>
        <w:rPr>
          <w:rFonts w:ascii="Calibri" w:hAnsi="Calibri"/>
        </w:rPr>
        <w:t xml:space="preserve">☐ </w:t>
      </w:r>
      <w:r>
        <w:rPr>
          <w:rFonts w:ascii="Calibri" w:hAnsi="Calibri"/>
          <w:b/>
          <w:i w:val="0"/>
          <w:color w:val="1A1A1A"/>
          <w:sz w:val="22"/>
        </w:rPr>
        <w:t>Inclusion:</w:t>
      </w:r>
      <w:r>
        <w:rPr>
          <w:rFonts w:ascii="Calibri" w:hAnsi="Calibri"/>
          <w:b w:val="0"/>
          <w:i w:val="0"/>
          <w:color w:val="1A1A1A"/>
          <w:sz w:val="22"/>
        </w:rPr>
        <w:t xml:space="preserve"> Are reasonable adjustments and equity considered?</w:t>
      </w:r>
    </w:p>
    <w:p>
      <w:pPr>
        <w:pStyle w:val="ListBullet"/>
      </w:pPr>
      <w:r>
        <w:rPr>
          <w:rFonts w:ascii="Calibri" w:hAnsi="Calibri"/>
        </w:rPr>
        <w:t xml:space="preserve">☐ </w:t>
      </w:r>
      <w:r>
        <w:rPr>
          <w:rFonts w:ascii="Calibri" w:hAnsi="Calibri"/>
          <w:b/>
          <w:i w:val="0"/>
          <w:color w:val="1A1A1A"/>
          <w:sz w:val="22"/>
        </w:rPr>
        <w:t>Boundaries:</w:t>
      </w:r>
      <w:r>
        <w:rPr>
          <w:rFonts w:ascii="Calibri" w:hAnsi="Calibri"/>
          <w:b w:val="0"/>
          <w:i w:val="0"/>
          <w:color w:val="1A1A1A"/>
          <w:sz w:val="22"/>
        </w:rPr>
        <w:t xml:space="preserve"> Did the AI avoid making decisions it isn't authorised to make?</w:t>
      </w:r>
    </w:p>
    <w:p>
      <w:pPr>
        <w:pStyle w:val="ListBullet"/>
      </w:pPr>
      <w:r>
        <w:rPr>
          <w:rFonts w:ascii="Calibri" w:hAnsi="Calibri"/>
        </w:rPr>
        <w:t xml:space="preserve">☐ </w:t>
      </w:r>
      <w:r>
        <w:rPr>
          <w:rFonts w:ascii="Calibri" w:hAnsi="Calibri"/>
          <w:b/>
          <w:i w:val="0"/>
          <w:color w:val="1A1A1A"/>
          <w:sz w:val="22"/>
        </w:rPr>
        <w:t>Escalation:</w:t>
      </w:r>
      <w:r>
        <w:rPr>
          <w:rFonts w:ascii="Calibri" w:hAnsi="Calibri"/>
          <w:b w:val="0"/>
          <w:i w:val="0"/>
          <w:color w:val="1A1A1A"/>
          <w:sz w:val="22"/>
        </w:rPr>
        <w:t xml:space="preserve"> Are there clear points where a human must take over?</w:t>
      </w:r>
    </w:p>
    <w:p>
      <w:pPr>
        <w:pStyle w:val="Heading2"/>
      </w:pPr>
      <w:r>
        <w:t>5. Practice loops in action: practical examples</w:t>
      </w:r>
    </w:p>
    <w:p>
      <w:pPr>
        <w:pStyle w:val="Heading3"/>
      </w:pPr>
      <w:r>
        <w:t>Example A: student support plan</w:t>
      </w:r>
    </w:p>
    <w:p>
      <w:pPr>
        <w:pStyle w:val="ListBullet"/>
      </w:pPr>
      <w:r>
        <w:rPr>
          <w:rFonts w:ascii="Calibri" w:hAnsi="Calibri"/>
          <w:b/>
          <w:i w:val="0"/>
          <w:color w:val="1A1A1A"/>
          <w:sz w:val="22"/>
        </w:rPr>
        <w:t>Task:</w:t>
      </w:r>
      <w:r>
        <w:rPr>
          <w:rFonts w:ascii="Calibri" w:hAnsi="Calibri"/>
          <w:b w:val="0"/>
          <w:i w:val="0"/>
          <w:color w:val="1A1A1A"/>
          <w:sz w:val="22"/>
        </w:rPr>
        <w:t xml:space="preserve"> Review placement support meeting notes and draft a SMART action plan.</w:t>
      </w:r>
    </w:p>
    <w:p>
      <w:pPr>
        <w:pStyle w:val="ListBullet"/>
      </w:pPr>
      <w:r>
        <w:rPr>
          <w:rFonts w:ascii="Calibri" w:hAnsi="Calibri"/>
          <w:b/>
          <w:i w:val="0"/>
          <w:color w:val="1A1A1A"/>
          <w:sz w:val="22"/>
        </w:rPr>
        <w:t>Standard:</w:t>
      </w:r>
      <w:r>
        <w:rPr>
          <w:rFonts w:ascii="Calibri" w:hAnsi="Calibri"/>
          <w:b w:val="0"/>
          <w:i w:val="0"/>
          <w:color w:val="1A1A1A"/>
          <w:sz w:val="22"/>
        </w:rPr>
        <w:t xml:space="preserve"> Must include the nature of concern, evidence discussed, and student voice. Actions must be SMART and mapped to NMC professional values.</w:t>
      </w:r>
    </w:p>
    <w:p>
      <w:pPr>
        <w:pStyle w:val="ListBullet"/>
      </w:pPr>
      <w:r>
        <w:rPr>
          <w:rFonts w:ascii="Calibri" w:hAnsi="Calibri"/>
          <w:b/>
          <w:i w:val="0"/>
          <w:color w:val="1A1A1A"/>
          <w:sz w:val="22"/>
        </w:rPr>
        <w:t>Loop logic:</w:t>
      </w:r>
      <w:r>
        <w:rPr>
          <w:rFonts w:ascii="Calibri" w:hAnsi="Calibri"/>
          <w:b w:val="0"/>
          <w:i w:val="0"/>
          <w:color w:val="1A1A1A"/>
          <w:sz w:val="22"/>
        </w:rPr>
        <w:t xml:space="preserve"> "Score each area out of 10. If any area (e.g., measurability) scores below 8, revise the plan immediately. Stop after 3 rounds and flag unresolved risks."</w:t>
      </w:r>
    </w:p>
    <w:p>
      <w:pPr>
        <w:pStyle w:val="Heading3"/>
      </w:pPr>
      <w:r>
        <w:t>Example B: clinical supervision</w:t>
      </w:r>
    </w:p>
    <w:p>
      <w:pPr>
        <w:pStyle w:val="ListBullet"/>
      </w:pPr>
      <w:r>
        <w:rPr>
          <w:rFonts w:ascii="Calibri" w:hAnsi="Calibri"/>
          <w:b/>
          <w:i w:val="0"/>
          <w:color w:val="1A1A1A"/>
          <w:sz w:val="22"/>
        </w:rPr>
        <w:t>Task:</w:t>
      </w:r>
      <w:r>
        <w:rPr>
          <w:rFonts w:ascii="Calibri" w:hAnsi="Calibri"/>
          <w:b w:val="0"/>
          <w:i w:val="0"/>
          <w:color w:val="1A1A1A"/>
          <w:sz w:val="22"/>
        </w:rPr>
        <w:t xml:space="preserve"> Summarise supervision notes and generate reflective prompts.</w:t>
      </w:r>
    </w:p>
    <w:p>
      <w:pPr>
        <w:pStyle w:val="ListBullet"/>
      </w:pPr>
      <w:r>
        <w:rPr>
          <w:rFonts w:ascii="Calibri" w:hAnsi="Calibri"/>
          <w:b/>
          <w:i w:val="0"/>
          <w:color w:val="1A1A1A"/>
          <w:sz w:val="22"/>
        </w:rPr>
        <w:t>Standard:</w:t>
      </w:r>
      <w:r>
        <w:rPr>
          <w:rFonts w:ascii="Calibri" w:hAnsi="Calibri"/>
          <w:b w:val="0"/>
          <w:i w:val="0"/>
          <w:color w:val="1A1A1A"/>
          <w:sz w:val="22"/>
        </w:rPr>
        <w:t xml:space="preserve"> Must identify emotional impact, practice learning, and wellbeing concerns. Must separate factual events from reflective themes.</w:t>
      </w:r>
    </w:p>
    <w:p>
      <w:pPr>
        <w:pStyle w:val="ListBullet"/>
      </w:pPr>
      <w:r>
        <w:rPr>
          <w:rFonts w:ascii="Calibri" w:hAnsi="Calibri"/>
          <w:b/>
          <w:i w:val="0"/>
          <w:color w:val="1A1A1A"/>
          <w:sz w:val="22"/>
        </w:rPr>
        <w:t>Loop logic:</w:t>
      </w:r>
      <w:r>
        <w:rPr>
          <w:rFonts w:ascii="Calibri" w:hAnsi="Calibri"/>
          <w:b w:val="0"/>
          <w:i w:val="0"/>
          <w:color w:val="1A1A1A"/>
          <w:sz w:val="22"/>
        </w:rPr>
        <w:t xml:space="preserve"> "Verify against the 'supportive language' and 'risk identification' standards. If the summary lacks a clear follow-up action scoring at least 8/10, iterate to clarify the next steps."</w:t>
      </w:r>
    </w:p>
    <w:p>
      <w:pPr>
        <w:pStyle w:val="Heading2"/>
      </w:pPr>
      <w:r>
        <w:t>6. Implementation: when to loop and when to pause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504"/>
            <w:shd w:val="clear" w:color="auto" w:fill="E6F2F2"/>
            <w:tcMar>
              <w:top w:w="120" w:type="dxa"/>
              <w:bottom w:w="120" w:type="dxa"/>
              <w:start w:w="160" w:type="dxa"/>
              <w:end w:w="160" w:type="dxa"/>
            </w:tcMar>
          </w:tcPr>
          <w:p>
            <w:pPr>
              <w:spacing w:after="0"/>
            </w:pPr>
            <w:r>
              <w:rPr>
                <w:rFonts w:ascii="Calibri" w:hAnsi="Calibri"/>
                <w:b w:val="0"/>
                <w:i w:val="0"/>
                <w:color w:val="07343B"/>
                <w:sz w:val="22"/>
              </w:rPr>
              <w:t xml:space="preserve">🟢 </w:t>
            </w:r>
            <w:r>
              <w:rPr>
                <w:rFonts w:ascii="Calibri" w:hAnsi="Calibri"/>
                <w:b/>
                <w:i w:val="0"/>
                <w:color w:val="07343B"/>
                <w:sz w:val="22"/>
              </w:rPr>
              <w:t>Green light — build a loop if...</w:t>
            </w:r>
            <w:r>
              <w:rPr>
                <w:rFonts w:ascii="Calibri" w:hAnsi="Calibri"/>
                <w:b w:val="0"/>
                <w:i w:val="0"/>
                <w:color w:val="07343B"/>
                <w:sz w:val="22"/>
              </w:rPr>
              <w:t xml:space="preserve"> the task happens repeatedly, follows a recognisable structure, and has a clear professional standard (e.g., meeting action tracking or teaching resource preparation). It is ideal for reducing administrative friction while improving documentation consistency.</w:t>
            </w:r>
          </w:p>
        </w:tc>
      </w:tr>
    </w:tbl>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504"/>
            <w:shd w:val="clear" w:color="auto" w:fill="E6F2F2"/>
            <w:tcMar>
              <w:top w:w="120" w:type="dxa"/>
              <w:bottom w:w="120" w:type="dxa"/>
              <w:start w:w="160" w:type="dxa"/>
              <w:end w:w="160" w:type="dxa"/>
            </w:tcMar>
          </w:tcPr>
          <w:p>
            <w:pPr>
              <w:spacing w:after="0"/>
            </w:pPr>
            <w:r>
              <w:rPr>
                <w:rFonts w:ascii="Calibri" w:hAnsi="Calibri"/>
                <w:b w:val="0"/>
                <w:i w:val="0"/>
                <w:color w:val="07343B"/>
                <w:sz w:val="22"/>
              </w:rPr>
              <w:t xml:space="preserve">🔴 </w:t>
            </w:r>
            <w:r>
              <w:rPr>
                <w:rFonts w:ascii="Calibri" w:hAnsi="Calibri"/>
                <w:b/>
                <w:i w:val="0"/>
                <w:color w:val="07343B"/>
                <w:sz w:val="22"/>
              </w:rPr>
              <w:t>Red light — never automate if...</w:t>
            </w:r>
            <w:r>
              <w:rPr>
                <w:rFonts w:ascii="Calibri" w:hAnsi="Calibri"/>
                <w:b w:val="0"/>
                <w:i w:val="0"/>
                <w:color w:val="07343B"/>
                <w:sz w:val="22"/>
              </w:rPr>
              <w:t xml:space="preserve"> the task involves direct professional decision-making that materially affects a person. Never use loops to independently decide: clinical diagnosis or treatment; fitness to practise judgments; safeguarding decisions; disciplinary or HR outcomes; capacity determinations.</w:t>
            </w:r>
          </w:p>
        </w:tc>
      </w:tr>
    </w:tbl>
    <w:p/>
    <w:p>
      <w:r>
        <w:rPr>
          <w:rFonts w:ascii="Calibri" w:hAnsi="Calibri"/>
          <w:b w:val="0"/>
          <w:i w:val="0"/>
          <w:color w:val="1A1A1A"/>
          <w:sz w:val="22"/>
        </w:rPr>
        <w:t>These boundaries are a matter of professional discipline. AI lacks the capacity for professional accountability, which is a legal and ethical requirement in nursing practice.</w:t>
      </w:r>
    </w:p>
    <w:p>
      <w:pPr>
        <w:pStyle w:val="Heading2"/>
      </w:pPr>
      <w:r>
        <w:t>7. Conclusion: the nursing citizen developer mindset</w:t>
      </w:r>
    </w:p>
    <w:p>
      <w:r>
        <w:rPr>
          <w:rFonts w:ascii="Calibri" w:hAnsi="Calibri"/>
          <w:b w:val="0"/>
          <w:i w:val="0"/>
          <w:color w:val="1A1A1A"/>
          <w:sz w:val="22"/>
        </w:rPr>
        <w:t xml:space="preserve">Moving toward Practice Loops represents a shift from being a "user of AI" to becoming a </w:t>
      </w:r>
      <w:r>
        <w:rPr>
          <w:rFonts w:ascii="Calibri" w:hAnsi="Calibri"/>
          <w:b/>
          <w:i w:val="0"/>
          <w:color w:val="1A1A1A"/>
          <w:sz w:val="22"/>
        </w:rPr>
        <w:t>Practice Architect</w:t>
      </w:r>
      <w:r>
        <w:rPr>
          <w:rFonts w:ascii="Calibri" w:hAnsi="Calibri"/>
          <w:b w:val="0"/>
          <w:i w:val="0"/>
          <w:color w:val="1A1A1A"/>
          <w:sz w:val="22"/>
        </w:rPr>
        <w:t>. You are no longer just reviewing text; you are designing intelligent systems that produce useful, safe, and accountable improvements.</w:t>
      </w:r>
    </w:p>
    <w:p>
      <w:r>
        <w:rPr>
          <w:rFonts w:ascii="Calibri" w:hAnsi="Calibri"/>
          <w:b w:val="0"/>
          <w:i w:val="0"/>
          <w:color w:val="1A1A1A"/>
          <w:sz w:val="22"/>
        </w:rPr>
        <w:t xml:space="preserve">However, remember the </w:t>
      </w:r>
      <w:r>
        <w:rPr>
          <w:rFonts w:ascii="Calibri" w:hAnsi="Calibri"/>
          <w:b/>
          <w:i w:val="0"/>
          <w:color w:val="1A1A1A"/>
          <w:sz w:val="22"/>
        </w:rPr>
        <w:t>cost of quiet failure.</w:t>
      </w:r>
      <w:r>
        <w:rPr>
          <w:rFonts w:ascii="Calibri" w:hAnsi="Calibri"/>
          <w:b w:val="0"/>
          <w:i w:val="0"/>
          <w:color w:val="1A1A1A"/>
          <w:sz w:val="22"/>
        </w:rPr>
        <w:t xml:space="preserve"> Loops consume tokens, compute, and — most importantly — your attention. A loop that runs repeatedly but produces poor results is not saving time; it is creating hidden work. We measure value through the reduction of missed actions and the improvement of audit readiness, not just AI activity.</w:t>
      </w:r>
    </w:p>
    <w:p>
      <w:pPr>
        <w:pStyle w:val="Heading3"/>
      </w:pPr>
      <w:r>
        <w:t>The 3 pillars of safe AI design</w:t>
      </w:r>
    </w:p>
    <w:p>
      <w:pPr>
        <w:pStyle w:val="ListNumber"/>
      </w:pPr>
      <w:r>
        <w:rPr>
          <w:rFonts w:ascii="Calibri" w:hAnsi="Calibri"/>
          <w:b/>
          <w:i w:val="0"/>
          <w:color w:val="1A1A1A"/>
          <w:sz w:val="22"/>
        </w:rPr>
        <w:t>Structure:</w:t>
      </w:r>
      <w:r>
        <w:rPr>
          <w:rFonts w:ascii="Calibri" w:hAnsi="Calibri"/>
          <w:b w:val="0"/>
          <w:i w:val="0"/>
          <w:color w:val="1A1A1A"/>
          <w:sz w:val="22"/>
        </w:rPr>
        <w:t xml:space="preserve"> Moving from single prompts to repeated, defined workflows.</w:t>
      </w:r>
    </w:p>
    <w:p>
      <w:pPr>
        <w:pStyle w:val="ListNumber"/>
      </w:pPr>
      <w:r>
        <w:rPr>
          <w:rFonts w:ascii="Calibri" w:hAnsi="Calibri"/>
          <w:b/>
          <w:i w:val="0"/>
          <w:color w:val="1A1A1A"/>
          <w:sz w:val="22"/>
        </w:rPr>
        <w:t>Standard:</w:t>
      </w:r>
      <w:r>
        <w:rPr>
          <w:rFonts w:ascii="Calibri" w:hAnsi="Calibri"/>
          <w:b w:val="0"/>
          <w:i w:val="0"/>
          <w:color w:val="1A1A1A"/>
          <w:sz w:val="22"/>
        </w:rPr>
        <w:t xml:space="preserve"> Using professional codes (NMC) and local policies as the benchmark.</w:t>
      </w:r>
    </w:p>
    <w:p>
      <w:pPr>
        <w:pStyle w:val="ListNumber"/>
      </w:pPr>
      <w:r>
        <w:rPr>
          <w:rFonts w:ascii="Calibri" w:hAnsi="Calibri"/>
          <w:b/>
          <w:i w:val="0"/>
          <w:color w:val="1A1A1A"/>
          <w:sz w:val="22"/>
        </w:rPr>
        <w:t>Sign-off:</w:t>
      </w:r>
      <w:r>
        <w:rPr>
          <w:rFonts w:ascii="Calibri" w:hAnsi="Calibri"/>
          <w:b w:val="0"/>
          <w:i w:val="0"/>
          <w:color w:val="1A1A1A"/>
          <w:sz w:val="22"/>
        </w:rPr>
        <w:t xml:space="preserve"> Ensuring a human professional always holds the final accountability.</w:t>
      </w:r>
    </w:p>
    <w:p>
      <w:pPr>
        <w:pStyle w:val="Heading3"/>
      </w:pPr>
      <w:r>
        <w:t>The practice loop canvas</w:t>
      </w:r>
    </w:p>
    <w:p>
      <w:r>
        <w:rPr>
          <w:rFonts w:ascii="Calibri" w:hAnsi="Calibri"/>
          <w:b w:val="0"/>
          <w:i w:val="0"/>
          <w:color w:val="1A1A1A"/>
          <w:sz w:val="22"/>
        </w:rPr>
        <w:t>Before building your next workflow, verify these elements:</w:t>
      </w:r>
    </w:p>
    <w:p>
      <w:pPr>
        <w:pStyle w:val="ListBullet"/>
      </w:pPr>
      <w:r>
        <w:rPr>
          <w:rFonts w:ascii="Calibri" w:hAnsi="Calibri"/>
          <w:b/>
          <w:i w:val="0"/>
          <w:color w:val="1A1A1A"/>
          <w:sz w:val="22"/>
        </w:rPr>
        <w:t>Trigger:</w:t>
      </w:r>
      <w:r>
        <w:rPr>
          <w:rFonts w:ascii="Calibri" w:hAnsi="Calibri"/>
          <w:b w:val="0"/>
          <w:i w:val="0"/>
          <w:color w:val="1A1A1A"/>
          <w:sz w:val="22"/>
        </w:rPr>
        <w:t xml:space="preserve"> What starts the loop?</w:t>
      </w:r>
    </w:p>
    <w:p>
      <w:pPr>
        <w:pStyle w:val="ListBullet"/>
      </w:pPr>
      <w:r>
        <w:rPr>
          <w:rFonts w:ascii="Calibri" w:hAnsi="Calibri"/>
          <w:b/>
          <w:i w:val="0"/>
          <w:color w:val="1A1A1A"/>
          <w:sz w:val="22"/>
        </w:rPr>
        <w:t>Input:</w:t>
      </w:r>
      <w:r>
        <w:rPr>
          <w:rFonts w:ascii="Calibri" w:hAnsi="Calibri"/>
          <w:b w:val="0"/>
          <w:i w:val="0"/>
          <w:color w:val="1A1A1A"/>
          <w:sz w:val="22"/>
        </w:rPr>
        <w:t xml:space="preserve"> What information (e.g., transcript, notes) is needed?</w:t>
      </w:r>
    </w:p>
    <w:p>
      <w:pPr>
        <w:pStyle w:val="ListBullet"/>
      </w:pPr>
      <w:r>
        <w:rPr>
          <w:rFonts w:ascii="Calibri" w:hAnsi="Calibri"/>
          <w:b/>
          <w:i w:val="0"/>
          <w:color w:val="1A1A1A"/>
          <w:sz w:val="22"/>
        </w:rPr>
        <w:t>Standard:</w:t>
      </w:r>
      <w:r>
        <w:rPr>
          <w:rFonts w:ascii="Calibri" w:hAnsi="Calibri"/>
          <w:b w:val="0"/>
          <w:i w:val="0"/>
          <w:color w:val="1A1A1A"/>
          <w:sz w:val="22"/>
        </w:rPr>
        <w:t xml:space="preserve"> What does "good" look like (8/10 threshold)?</w:t>
      </w:r>
    </w:p>
    <w:p>
      <w:pPr>
        <w:pStyle w:val="ListBullet"/>
      </w:pPr>
      <w:r>
        <w:rPr>
          <w:rFonts w:ascii="Calibri" w:hAnsi="Calibri"/>
          <w:b/>
          <w:i w:val="0"/>
          <w:color w:val="1A1A1A"/>
          <w:sz w:val="22"/>
        </w:rPr>
        <w:t>Stop condition:</w:t>
      </w:r>
      <w:r>
        <w:rPr>
          <w:rFonts w:ascii="Calibri" w:hAnsi="Calibri"/>
          <w:b w:val="0"/>
          <w:i w:val="0"/>
          <w:color w:val="1A1A1A"/>
          <w:sz w:val="22"/>
        </w:rPr>
        <w:t xml:space="preserve"> When must the AI stop or escalate?</w:t>
      </w:r>
    </w:p>
    <w:p>
      <w:pPr>
        <w:pStyle w:val="ListBullet"/>
      </w:pPr>
      <w:r>
        <w:rPr>
          <w:rFonts w:ascii="Calibri" w:hAnsi="Calibri"/>
          <w:b/>
          <w:i w:val="0"/>
          <w:color w:val="1A1A1A"/>
          <w:sz w:val="22"/>
        </w:rPr>
        <w:t>Human sign-off:</w:t>
      </w:r>
      <w:r>
        <w:rPr>
          <w:rFonts w:ascii="Calibri" w:hAnsi="Calibri"/>
          <w:b w:val="0"/>
          <w:i w:val="0"/>
          <w:color w:val="1A1A1A"/>
          <w:sz w:val="22"/>
        </w:rPr>
        <w:t xml:space="preserve"> Who is the accountable professional?</w:t>
      </w:r>
    </w:p>
    <w:p>
      <w:r>
        <w:rPr>
          <w:rFonts w:ascii="Calibri" w:hAnsi="Calibri"/>
          <w:b w:val="0"/>
          <w:i w:val="0"/>
          <w:color w:val="1A1A1A"/>
          <w:sz w:val="22"/>
        </w:rPr>
        <w:t>By mastering this structure, you remove the cognitive labour of repetitive tasks, freeing yourself for the judgment, relationships, and leadership that define nursing excellence.</w:t>
      </w:r>
    </w:p>
    <w:p>
      <w:r>
        <w:rPr>
          <w:rFonts w:ascii="Calibri" w:hAnsi="Calibri"/>
          <w:b w:val="0"/>
          <w:i/>
          <w:color w:val="1A1A1A"/>
          <w:sz w:val="22"/>
        </w:rPr>
        <w:t>Nursing Citizen Development · Practice Loops framework by Lincoln Gombedza.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mbria" w:hAnsi="Cambria"/>
      <w:b/>
      <w:bCs/>
      <w:color w:val="026A7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mbria" w:hAnsi="Cambria"/>
      <w:b/>
      <w:bCs/>
      <w:color w:val="026A76"/>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b/>
      <w:bCs/>
      <w:color w:val="07343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