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EF03D" w14:textId="5264AF86" w:rsidR="009817F8" w:rsidRDefault="00BF6100" w:rsidP="008A264D">
      <w:pPr>
        <w:pStyle w:val="ListParagraph"/>
        <w:numPr>
          <w:ilvl w:val="0"/>
          <w:numId w:val="1"/>
        </w:numPr>
      </w:pPr>
      <w:r>
        <w:t xml:space="preserve">I implemented the K-nearest neighbor algorithm with the option for linear regression and weighted distance. </w:t>
      </w:r>
      <w:r w:rsidR="009D5F42">
        <w:t xml:space="preserve">The fit function saves the data point, with the option of normalizing the data. The predict function is an n^2 operation, for every row in the test data set, it will get the distance from it to every point in the saved train data set. The </w:t>
      </w:r>
      <w:proofErr w:type="spellStart"/>
      <w:r w:rsidR="009D5F42">
        <w:t>getDistance</w:t>
      </w:r>
      <w:proofErr w:type="spellEnd"/>
      <w:r w:rsidR="009D5F42">
        <w:t xml:space="preserve"> function calculate both the weighted distance and the Euclid distance from each point in </w:t>
      </w:r>
      <w:proofErr w:type="spellStart"/>
      <w:r w:rsidR="009D5F42">
        <w:t>test_data</w:t>
      </w:r>
      <w:proofErr w:type="spellEnd"/>
      <w:r w:rsidR="009D5F42">
        <w:t xml:space="preserve"> to each point in </w:t>
      </w:r>
      <w:proofErr w:type="spellStart"/>
      <w:r w:rsidR="009D5F42">
        <w:t>train_data</w:t>
      </w:r>
      <w:proofErr w:type="spellEnd"/>
      <w:r w:rsidR="009D5F42">
        <w:t xml:space="preserve">. I used </w:t>
      </w:r>
      <w:proofErr w:type="spellStart"/>
      <w:r w:rsidR="009D5F42">
        <w:t>numpy’s</w:t>
      </w:r>
      <w:proofErr w:type="spellEnd"/>
      <w:r w:rsidR="009D5F42">
        <w:t xml:space="preserve"> </w:t>
      </w:r>
      <w:proofErr w:type="spellStart"/>
      <w:r w:rsidR="009D5F42">
        <w:t>argpartition</w:t>
      </w:r>
      <w:proofErr w:type="spellEnd"/>
      <w:r w:rsidR="009D5F42">
        <w:t xml:space="preserve"> function to get the kth lowest value. </w:t>
      </w:r>
      <w:r w:rsidR="00A50905">
        <w:t xml:space="preserve">I was able to achieve 93.57% accuracy on the </w:t>
      </w:r>
      <w:proofErr w:type="spellStart"/>
      <w:r w:rsidR="00A50905">
        <w:t>seimic</w:t>
      </w:r>
      <w:proofErr w:type="spellEnd"/>
      <w:r w:rsidR="00A50905">
        <w:t xml:space="preserve">-bumps dataset. </w:t>
      </w:r>
    </w:p>
    <w:p w14:paraId="111B99FF" w14:textId="2DE51C60" w:rsidR="008700B8" w:rsidRDefault="00EF62F5" w:rsidP="00EF62F5">
      <w:pPr>
        <w:pStyle w:val="ListParagraph"/>
        <w:numPr>
          <w:ilvl w:val="0"/>
          <w:numId w:val="1"/>
        </w:numPr>
      </w:pPr>
      <w:r>
        <w:t xml:space="preserve">Running the KNN algorithm without distance weighting on the magic telescope dataset, with the K value as 3; it seems like without normalization results in higher accuracy. </w:t>
      </w:r>
      <w:r w:rsidR="00266DD8">
        <w:t xml:space="preserve">Without normalization the accuracy is 80.82 percent, however with normalization the accuracy is 71.53 percent. With normalization, the best k value is 15. It seems like the more neighbors the algorithm checks, the higher the accuracy. It seems like this dataset is tightly compact with very few outliers </w:t>
      </w:r>
    </w:p>
    <w:tbl>
      <w:tblPr>
        <w:tblStyle w:val="TableGrid"/>
        <w:tblW w:w="0" w:type="auto"/>
        <w:tblInd w:w="720" w:type="dxa"/>
        <w:tblLook w:val="04A0" w:firstRow="1" w:lastRow="0" w:firstColumn="1" w:lastColumn="0" w:noHBand="0" w:noVBand="1"/>
      </w:tblPr>
      <w:tblGrid>
        <w:gridCol w:w="4315"/>
        <w:gridCol w:w="4315"/>
      </w:tblGrid>
      <w:tr w:rsidR="00266DD8" w14:paraId="788021D9" w14:textId="77777777" w:rsidTr="00266DD8">
        <w:tc>
          <w:tcPr>
            <w:tcW w:w="4315" w:type="dxa"/>
            <w:vAlign w:val="bottom"/>
          </w:tcPr>
          <w:p w14:paraId="2AFF136A" w14:textId="0183C5B1" w:rsidR="00266DD8" w:rsidRDefault="00266DD8" w:rsidP="00266DD8">
            <w:pPr>
              <w:pStyle w:val="ListParagraph"/>
              <w:ind w:left="0"/>
            </w:pPr>
            <w:r>
              <w:rPr>
                <w:rFonts w:ascii="Calibri" w:hAnsi="Calibri" w:cs="Calibri"/>
                <w:color w:val="000000"/>
              </w:rPr>
              <w:t>K</w:t>
            </w:r>
          </w:p>
        </w:tc>
        <w:tc>
          <w:tcPr>
            <w:tcW w:w="4315" w:type="dxa"/>
            <w:vAlign w:val="bottom"/>
          </w:tcPr>
          <w:p w14:paraId="1698A1B4" w14:textId="3743C7A1" w:rsidR="00266DD8" w:rsidRDefault="00266DD8" w:rsidP="00266DD8">
            <w:pPr>
              <w:pStyle w:val="ListParagraph"/>
              <w:ind w:left="0"/>
            </w:pPr>
            <w:r>
              <w:rPr>
                <w:rFonts w:ascii="Calibri" w:hAnsi="Calibri" w:cs="Calibri"/>
                <w:color w:val="000000"/>
              </w:rPr>
              <w:t xml:space="preserve">Accuracy </w:t>
            </w:r>
          </w:p>
        </w:tc>
      </w:tr>
      <w:tr w:rsidR="00266DD8" w14:paraId="5A7AD71C" w14:textId="77777777" w:rsidTr="00266DD8">
        <w:tc>
          <w:tcPr>
            <w:tcW w:w="4315" w:type="dxa"/>
            <w:vAlign w:val="bottom"/>
          </w:tcPr>
          <w:p w14:paraId="669F6928" w14:textId="3E4E4B66" w:rsidR="00266DD8" w:rsidRDefault="00266DD8" w:rsidP="00266DD8">
            <w:pPr>
              <w:pStyle w:val="ListParagraph"/>
              <w:ind w:left="0"/>
            </w:pPr>
            <w:r>
              <w:rPr>
                <w:rFonts w:ascii="Calibri" w:hAnsi="Calibri" w:cs="Calibri"/>
                <w:color w:val="000000"/>
              </w:rPr>
              <w:t>1</w:t>
            </w:r>
          </w:p>
        </w:tc>
        <w:tc>
          <w:tcPr>
            <w:tcW w:w="4315" w:type="dxa"/>
            <w:vAlign w:val="bottom"/>
          </w:tcPr>
          <w:p w14:paraId="0C920FF5" w14:textId="5CAF5A2D" w:rsidR="00266DD8" w:rsidRDefault="00266DD8" w:rsidP="00266DD8">
            <w:pPr>
              <w:pStyle w:val="ListParagraph"/>
              <w:ind w:left="0"/>
            </w:pPr>
            <w:r>
              <w:rPr>
                <w:rFonts w:ascii="Calibri" w:hAnsi="Calibri" w:cs="Calibri"/>
                <w:color w:val="000000"/>
              </w:rPr>
              <w:t>67.91</w:t>
            </w:r>
          </w:p>
        </w:tc>
      </w:tr>
      <w:tr w:rsidR="00266DD8" w14:paraId="4FA605C4" w14:textId="77777777" w:rsidTr="00266DD8">
        <w:tc>
          <w:tcPr>
            <w:tcW w:w="4315" w:type="dxa"/>
            <w:vAlign w:val="bottom"/>
          </w:tcPr>
          <w:p w14:paraId="359B3459" w14:textId="4E234D2F" w:rsidR="00266DD8" w:rsidRDefault="00266DD8" w:rsidP="00266DD8">
            <w:pPr>
              <w:pStyle w:val="ListParagraph"/>
              <w:ind w:left="0"/>
            </w:pPr>
            <w:r>
              <w:rPr>
                <w:rFonts w:ascii="Calibri" w:hAnsi="Calibri" w:cs="Calibri"/>
                <w:color w:val="000000"/>
              </w:rPr>
              <w:t>3</w:t>
            </w:r>
          </w:p>
        </w:tc>
        <w:tc>
          <w:tcPr>
            <w:tcW w:w="4315" w:type="dxa"/>
            <w:vAlign w:val="bottom"/>
          </w:tcPr>
          <w:p w14:paraId="1E3418BE" w14:textId="3B54DFF0" w:rsidR="00266DD8" w:rsidRDefault="00266DD8" w:rsidP="00266DD8">
            <w:pPr>
              <w:pStyle w:val="ListParagraph"/>
              <w:ind w:left="0"/>
            </w:pPr>
            <w:r>
              <w:rPr>
                <w:rFonts w:ascii="Calibri" w:hAnsi="Calibri" w:cs="Calibri"/>
                <w:color w:val="000000"/>
              </w:rPr>
              <w:t>71.53</w:t>
            </w:r>
          </w:p>
        </w:tc>
      </w:tr>
      <w:tr w:rsidR="00266DD8" w14:paraId="0CC9CC22" w14:textId="77777777" w:rsidTr="00266DD8">
        <w:tc>
          <w:tcPr>
            <w:tcW w:w="4315" w:type="dxa"/>
            <w:vAlign w:val="bottom"/>
          </w:tcPr>
          <w:p w14:paraId="2F381AC1" w14:textId="421FC830" w:rsidR="00266DD8" w:rsidRDefault="00266DD8" w:rsidP="00266DD8">
            <w:pPr>
              <w:pStyle w:val="ListParagraph"/>
              <w:ind w:left="0"/>
            </w:pPr>
            <w:r>
              <w:rPr>
                <w:rFonts w:ascii="Calibri" w:hAnsi="Calibri" w:cs="Calibri"/>
                <w:color w:val="000000"/>
              </w:rPr>
              <w:t>5</w:t>
            </w:r>
          </w:p>
        </w:tc>
        <w:tc>
          <w:tcPr>
            <w:tcW w:w="4315" w:type="dxa"/>
            <w:vAlign w:val="bottom"/>
          </w:tcPr>
          <w:p w14:paraId="16671CD5" w14:textId="584FB6A6" w:rsidR="00266DD8" w:rsidRDefault="00266DD8" w:rsidP="00266DD8">
            <w:pPr>
              <w:pStyle w:val="ListParagraph"/>
              <w:ind w:left="0"/>
            </w:pPr>
            <w:r>
              <w:rPr>
                <w:rFonts w:ascii="Calibri" w:hAnsi="Calibri" w:cs="Calibri"/>
                <w:color w:val="000000"/>
              </w:rPr>
              <w:t>73.49</w:t>
            </w:r>
          </w:p>
        </w:tc>
      </w:tr>
      <w:tr w:rsidR="00266DD8" w14:paraId="6B2B9D52" w14:textId="77777777" w:rsidTr="00266DD8">
        <w:tc>
          <w:tcPr>
            <w:tcW w:w="4315" w:type="dxa"/>
            <w:vAlign w:val="bottom"/>
          </w:tcPr>
          <w:p w14:paraId="34A8E308" w14:textId="051ED6A6" w:rsidR="00266DD8" w:rsidRDefault="00266DD8" w:rsidP="00266DD8">
            <w:pPr>
              <w:pStyle w:val="ListParagraph"/>
              <w:ind w:left="0"/>
            </w:pPr>
            <w:r>
              <w:rPr>
                <w:rFonts w:ascii="Calibri" w:hAnsi="Calibri" w:cs="Calibri"/>
                <w:color w:val="000000"/>
              </w:rPr>
              <w:t>7</w:t>
            </w:r>
          </w:p>
        </w:tc>
        <w:tc>
          <w:tcPr>
            <w:tcW w:w="4315" w:type="dxa"/>
            <w:vAlign w:val="bottom"/>
          </w:tcPr>
          <w:p w14:paraId="4E1A89F7" w14:textId="0B1D57B4" w:rsidR="00266DD8" w:rsidRDefault="00266DD8" w:rsidP="00266DD8">
            <w:pPr>
              <w:pStyle w:val="ListParagraph"/>
              <w:ind w:left="0"/>
            </w:pPr>
            <w:r>
              <w:rPr>
                <w:rFonts w:ascii="Calibri" w:hAnsi="Calibri" w:cs="Calibri"/>
                <w:color w:val="000000"/>
              </w:rPr>
              <w:t>74.22</w:t>
            </w:r>
          </w:p>
        </w:tc>
      </w:tr>
      <w:tr w:rsidR="00266DD8" w14:paraId="74818A42" w14:textId="77777777" w:rsidTr="00266DD8">
        <w:tc>
          <w:tcPr>
            <w:tcW w:w="4315" w:type="dxa"/>
            <w:vAlign w:val="bottom"/>
          </w:tcPr>
          <w:p w14:paraId="033F55C5" w14:textId="7FBA4D1C" w:rsidR="00266DD8" w:rsidRDefault="00266DD8" w:rsidP="00266DD8">
            <w:pPr>
              <w:pStyle w:val="ListParagraph"/>
              <w:ind w:left="0"/>
            </w:pPr>
            <w:r>
              <w:rPr>
                <w:rFonts w:ascii="Calibri" w:hAnsi="Calibri" w:cs="Calibri"/>
                <w:color w:val="000000"/>
              </w:rPr>
              <w:t>9</w:t>
            </w:r>
          </w:p>
        </w:tc>
        <w:tc>
          <w:tcPr>
            <w:tcW w:w="4315" w:type="dxa"/>
            <w:vAlign w:val="bottom"/>
          </w:tcPr>
          <w:p w14:paraId="2FCA0729" w14:textId="292D1845" w:rsidR="00266DD8" w:rsidRDefault="00266DD8" w:rsidP="00266DD8">
            <w:pPr>
              <w:pStyle w:val="ListParagraph"/>
              <w:ind w:left="0"/>
            </w:pPr>
            <w:r>
              <w:rPr>
                <w:rFonts w:ascii="Calibri" w:hAnsi="Calibri" w:cs="Calibri"/>
                <w:color w:val="000000"/>
              </w:rPr>
              <w:t>75.31</w:t>
            </w:r>
          </w:p>
        </w:tc>
      </w:tr>
      <w:tr w:rsidR="00266DD8" w14:paraId="6BCD3990" w14:textId="77777777" w:rsidTr="00266DD8">
        <w:tc>
          <w:tcPr>
            <w:tcW w:w="4315" w:type="dxa"/>
            <w:vAlign w:val="bottom"/>
          </w:tcPr>
          <w:p w14:paraId="48453841" w14:textId="4208D486" w:rsidR="00266DD8" w:rsidRDefault="00266DD8" w:rsidP="00266DD8">
            <w:pPr>
              <w:pStyle w:val="ListParagraph"/>
              <w:ind w:left="0"/>
            </w:pPr>
            <w:r>
              <w:rPr>
                <w:rFonts w:ascii="Calibri" w:hAnsi="Calibri" w:cs="Calibri"/>
                <w:color w:val="000000"/>
              </w:rPr>
              <w:t>11</w:t>
            </w:r>
          </w:p>
        </w:tc>
        <w:tc>
          <w:tcPr>
            <w:tcW w:w="4315" w:type="dxa"/>
            <w:vAlign w:val="bottom"/>
          </w:tcPr>
          <w:p w14:paraId="228BE497" w14:textId="67CE0121" w:rsidR="00266DD8" w:rsidRDefault="00266DD8" w:rsidP="00266DD8">
            <w:pPr>
              <w:pStyle w:val="ListParagraph"/>
              <w:ind w:left="0"/>
            </w:pPr>
            <w:r>
              <w:rPr>
                <w:rFonts w:ascii="Calibri" w:hAnsi="Calibri" w:cs="Calibri"/>
                <w:color w:val="000000"/>
              </w:rPr>
              <w:t>76.13</w:t>
            </w:r>
          </w:p>
        </w:tc>
      </w:tr>
      <w:tr w:rsidR="00266DD8" w14:paraId="7BCAFA1F" w14:textId="77777777" w:rsidTr="00266DD8">
        <w:tc>
          <w:tcPr>
            <w:tcW w:w="4315" w:type="dxa"/>
            <w:vAlign w:val="bottom"/>
          </w:tcPr>
          <w:p w14:paraId="28A1F911" w14:textId="650E30C5" w:rsidR="00266DD8" w:rsidRDefault="00266DD8" w:rsidP="00266DD8">
            <w:pPr>
              <w:pStyle w:val="ListParagraph"/>
              <w:ind w:left="0"/>
            </w:pPr>
            <w:r>
              <w:rPr>
                <w:rFonts w:ascii="Calibri" w:hAnsi="Calibri" w:cs="Calibri"/>
                <w:color w:val="000000"/>
              </w:rPr>
              <w:t>13</w:t>
            </w:r>
          </w:p>
        </w:tc>
        <w:tc>
          <w:tcPr>
            <w:tcW w:w="4315" w:type="dxa"/>
            <w:vAlign w:val="bottom"/>
          </w:tcPr>
          <w:p w14:paraId="68DCDB03" w14:textId="6C71D0FA" w:rsidR="00266DD8" w:rsidRDefault="00266DD8" w:rsidP="00266DD8">
            <w:pPr>
              <w:pStyle w:val="ListParagraph"/>
              <w:ind w:left="0"/>
            </w:pPr>
            <w:r>
              <w:rPr>
                <w:rFonts w:ascii="Calibri" w:hAnsi="Calibri" w:cs="Calibri"/>
                <w:color w:val="000000"/>
              </w:rPr>
              <w:t>76.16</w:t>
            </w:r>
          </w:p>
        </w:tc>
      </w:tr>
      <w:tr w:rsidR="00266DD8" w14:paraId="5B4498D5" w14:textId="77777777" w:rsidTr="00266DD8">
        <w:tc>
          <w:tcPr>
            <w:tcW w:w="4315" w:type="dxa"/>
            <w:vAlign w:val="bottom"/>
          </w:tcPr>
          <w:p w14:paraId="34EA7704" w14:textId="656AF7BC" w:rsidR="00266DD8" w:rsidRDefault="00266DD8" w:rsidP="00266DD8">
            <w:pPr>
              <w:pStyle w:val="ListParagraph"/>
              <w:ind w:left="0"/>
            </w:pPr>
            <w:r>
              <w:rPr>
                <w:rFonts w:ascii="Calibri" w:hAnsi="Calibri" w:cs="Calibri"/>
                <w:color w:val="000000"/>
              </w:rPr>
              <w:t>15</w:t>
            </w:r>
          </w:p>
        </w:tc>
        <w:tc>
          <w:tcPr>
            <w:tcW w:w="4315" w:type="dxa"/>
            <w:vAlign w:val="bottom"/>
          </w:tcPr>
          <w:p w14:paraId="21E4A2C1" w14:textId="53AEDD4F" w:rsidR="00266DD8" w:rsidRDefault="00266DD8" w:rsidP="00266DD8">
            <w:pPr>
              <w:pStyle w:val="ListParagraph"/>
              <w:ind w:left="0"/>
            </w:pPr>
            <w:r>
              <w:rPr>
                <w:rFonts w:ascii="Calibri" w:hAnsi="Calibri" w:cs="Calibri"/>
                <w:color w:val="000000"/>
              </w:rPr>
              <w:t>76.58</w:t>
            </w:r>
          </w:p>
        </w:tc>
      </w:tr>
    </w:tbl>
    <w:p w14:paraId="497E645E" w14:textId="25938037" w:rsidR="00266DD8" w:rsidRDefault="00266DD8" w:rsidP="00266DD8">
      <w:pPr>
        <w:pStyle w:val="ListParagraph"/>
      </w:pPr>
      <w:r>
        <w:rPr>
          <w:noProof/>
        </w:rPr>
        <w:drawing>
          <wp:inline distT="0" distB="0" distL="0" distR="0" wp14:anchorId="4D702E1A" wp14:editId="722084A3">
            <wp:extent cx="4572000" cy="2743200"/>
            <wp:effectExtent l="0" t="0" r="12700" b="12700"/>
            <wp:docPr id="1" name="Chart 1">
              <a:extLst xmlns:a="http://schemas.openxmlformats.org/drawingml/2006/main">
                <a:ext uri="{FF2B5EF4-FFF2-40B4-BE49-F238E27FC236}">
                  <a16:creationId xmlns:a16="http://schemas.microsoft.com/office/drawing/2014/main" id="{82425C5C-FD53-D047-8C0A-59BB51ADB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6AA7295" w14:textId="09ADA0D5" w:rsidR="00266DD8" w:rsidRDefault="00266DD8" w:rsidP="00266DD8">
      <w:pPr>
        <w:pStyle w:val="ListParagraph"/>
      </w:pPr>
    </w:p>
    <w:p w14:paraId="64FFB5DC" w14:textId="70AD3666" w:rsidR="00266DD8" w:rsidRDefault="00266DD8" w:rsidP="00266DD8">
      <w:pPr>
        <w:pStyle w:val="ListParagraph"/>
        <w:numPr>
          <w:ilvl w:val="0"/>
          <w:numId w:val="1"/>
        </w:numPr>
      </w:pPr>
      <w:r>
        <w:t xml:space="preserve">Running the linear regression variation of the KNN without distance weighting the house pricing prediction dataset produced more interesting results. It seems like the best K value was 11, it had the lowest Mean Squared Error. Increasing the K value would result in higher error as well as longer compute time. I did not normalize the regression output </w:t>
      </w:r>
      <w:r>
        <w:lastRenderedPageBreak/>
        <w:t xml:space="preserve">because that would muddle the results. It would decrease the penalty for really bad predictions and would decrease the reward for really good predictions. </w:t>
      </w:r>
    </w:p>
    <w:tbl>
      <w:tblPr>
        <w:tblStyle w:val="TableGrid"/>
        <w:tblW w:w="0" w:type="auto"/>
        <w:tblInd w:w="720" w:type="dxa"/>
        <w:tblLook w:val="04A0" w:firstRow="1" w:lastRow="0" w:firstColumn="1" w:lastColumn="0" w:noHBand="0" w:noVBand="1"/>
      </w:tblPr>
      <w:tblGrid>
        <w:gridCol w:w="4315"/>
        <w:gridCol w:w="4315"/>
      </w:tblGrid>
      <w:tr w:rsidR="00266DD8" w14:paraId="084BD1CA" w14:textId="77777777" w:rsidTr="00266DD8">
        <w:tc>
          <w:tcPr>
            <w:tcW w:w="4315" w:type="dxa"/>
            <w:vAlign w:val="bottom"/>
          </w:tcPr>
          <w:p w14:paraId="4B646D44" w14:textId="4D66A125" w:rsidR="00266DD8" w:rsidRDefault="00266DD8" w:rsidP="00266DD8">
            <w:pPr>
              <w:pStyle w:val="ListParagraph"/>
              <w:ind w:left="0"/>
            </w:pPr>
            <w:r>
              <w:rPr>
                <w:rFonts w:ascii="Calibri" w:hAnsi="Calibri" w:cs="Calibri"/>
                <w:color w:val="000000"/>
              </w:rPr>
              <w:t>K</w:t>
            </w:r>
          </w:p>
        </w:tc>
        <w:tc>
          <w:tcPr>
            <w:tcW w:w="4315" w:type="dxa"/>
            <w:vAlign w:val="bottom"/>
          </w:tcPr>
          <w:p w14:paraId="66C0AA22" w14:textId="7540D6F7" w:rsidR="00266DD8" w:rsidRDefault="00266DD8" w:rsidP="00266DD8">
            <w:pPr>
              <w:pStyle w:val="ListParagraph"/>
              <w:ind w:left="0"/>
            </w:pPr>
            <w:r>
              <w:rPr>
                <w:rFonts w:ascii="Calibri" w:hAnsi="Calibri" w:cs="Calibri"/>
                <w:color w:val="000000"/>
              </w:rPr>
              <w:t>MSE</w:t>
            </w:r>
          </w:p>
        </w:tc>
      </w:tr>
      <w:tr w:rsidR="00266DD8" w14:paraId="57A4BC9E" w14:textId="77777777" w:rsidTr="00266DD8">
        <w:tc>
          <w:tcPr>
            <w:tcW w:w="4315" w:type="dxa"/>
            <w:vAlign w:val="bottom"/>
          </w:tcPr>
          <w:p w14:paraId="325ECD70" w14:textId="5383A95B" w:rsidR="00266DD8" w:rsidRDefault="00266DD8" w:rsidP="00266DD8">
            <w:pPr>
              <w:pStyle w:val="ListParagraph"/>
              <w:ind w:left="0"/>
            </w:pPr>
            <w:r>
              <w:rPr>
                <w:rFonts w:ascii="Calibri" w:hAnsi="Calibri" w:cs="Calibri"/>
                <w:color w:val="000000"/>
              </w:rPr>
              <w:t>1</w:t>
            </w:r>
          </w:p>
        </w:tc>
        <w:tc>
          <w:tcPr>
            <w:tcW w:w="4315" w:type="dxa"/>
            <w:vAlign w:val="bottom"/>
          </w:tcPr>
          <w:p w14:paraId="79FC1B00" w14:textId="7D04E9FD" w:rsidR="00266DD8" w:rsidRDefault="00266DD8" w:rsidP="00266DD8">
            <w:pPr>
              <w:pStyle w:val="ListParagraph"/>
              <w:ind w:left="0"/>
            </w:pPr>
            <w:r>
              <w:rPr>
                <w:rFonts w:ascii="Calibri" w:hAnsi="Calibri" w:cs="Calibri"/>
                <w:color w:val="000000"/>
              </w:rPr>
              <w:t>92.56</w:t>
            </w:r>
          </w:p>
        </w:tc>
      </w:tr>
      <w:tr w:rsidR="00266DD8" w14:paraId="427A9F38" w14:textId="77777777" w:rsidTr="00266DD8">
        <w:tc>
          <w:tcPr>
            <w:tcW w:w="4315" w:type="dxa"/>
            <w:vAlign w:val="bottom"/>
          </w:tcPr>
          <w:p w14:paraId="65E4EFB5" w14:textId="40917842" w:rsidR="00266DD8" w:rsidRDefault="00266DD8" w:rsidP="00266DD8">
            <w:pPr>
              <w:pStyle w:val="ListParagraph"/>
              <w:ind w:left="0"/>
            </w:pPr>
            <w:r>
              <w:rPr>
                <w:rFonts w:ascii="Calibri" w:hAnsi="Calibri" w:cs="Calibri"/>
                <w:color w:val="000000"/>
              </w:rPr>
              <w:t>3</w:t>
            </w:r>
          </w:p>
        </w:tc>
        <w:tc>
          <w:tcPr>
            <w:tcW w:w="4315" w:type="dxa"/>
            <w:vAlign w:val="bottom"/>
          </w:tcPr>
          <w:p w14:paraId="1ACCEBB1" w14:textId="27BF64CE" w:rsidR="00266DD8" w:rsidRDefault="00266DD8" w:rsidP="00266DD8">
            <w:pPr>
              <w:pStyle w:val="ListParagraph"/>
              <w:ind w:left="0"/>
            </w:pPr>
            <w:r>
              <w:rPr>
                <w:rFonts w:ascii="Calibri" w:hAnsi="Calibri" w:cs="Calibri"/>
                <w:color w:val="000000"/>
              </w:rPr>
              <w:t>76.51</w:t>
            </w:r>
          </w:p>
        </w:tc>
      </w:tr>
      <w:tr w:rsidR="00266DD8" w14:paraId="4595A100" w14:textId="77777777" w:rsidTr="00266DD8">
        <w:tc>
          <w:tcPr>
            <w:tcW w:w="4315" w:type="dxa"/>
            <w:vAlign w:val="bottom"/>
          </w:tcPr>
          <w:p w14:paraId="753B10D7" w14:textId="748AEABB" w:rsidR="00266DD8" w:rsidRDefault="00266DD8" w:rsidP="00266DD8">
            <w:pPr>
              <w:pStyle w:val="ListParagraph"/>
              <w:ind w:left="0"/>
            </w:pPr>
            <w:r>
              <w:rPr>
                <w:rFonts w:ascii="Calibri" w:hAnsi="Calibri" w:cs="Calibri"/>
                <w:color w:val="000000"/>
              </w:rPr>
              <w:t>5</w:t>
            </w:r>
          </w:p>
        </w:tc>
        <w:tc>
          <w:tcPr>
            <w:tcW w:w="4315" w:type="dxa"/>
            <w:vAlign w:val="bottom"/>
          </w:tcPr>
          <w:p w14:paraId="7601FEB7" w14:textId="105BF51B" w:rsidR="00266DD8" w:rsidRDefault="00266DD8" w:rsidP="00266DD8">
            <w:pPr>
              <w:pStyle w:val="ListParagraph"/>
              <w:ind w:left="0"/>
            </w:pPr>
            <w:r>
              <w:rPr>
                <w:rFonts w:ascii="Calibri" w:hAnsi="Calibri" w:cs="Calibri"/>
                <w:color w:val="000000"/>
              </w:rPr>
              <w:t>64.77</w:t>
            </w:r>
          </w:p>
        </w:tc>
      </w:tr>
      <w:tr w:rsidR="00266DD8" w14:paraId="03DBEB0F" w14:textId="77777777" w:rsidTr="00266DD8">
        <w:tc>
          <w:tcPr>
            <w:tcW w:w="4315" w:type="dxa"/>
            <w:vAlign w:val="bottom"/>
          </w:tcPr>
          <w:p w14:paraId="184E53D8" w14:textId="32D6D950" w:rsidR="00266DD8" w:rsidRDefault="00266DD8" w:rsidP="00266DD8">
            <w:pPr>
              <w:pStyle w:val="ListParagraph"/>
              <w:ind w:left="0"/>
            </w:pPr>
            <w:r>
              <w:rPr>
                <w:rFonts w:ascii="Calibri" w:hAnsi="Calibri" w:cs="Calibri"/>
                <w:color w:val="000000"/>
              </w:rPr>
              <w:t>7</w:t>
            </w:r>
          </w:p>
        </w:tc>
        <w:tc>
          <w:tcPr>
            <w:tcW w:w="4315" w:type="dxa"/>
            <w:vAlign w:val="bottom"/>
          </w:tcPr>
          <w:p w14:paraId="0FF34CF4" w14:textId="775B96FE" w:rsidR="00266DD8" w:rsidRDefault="00266DD8" w:rsidP="00266DD8">
            <w:pPr>
              <w:pStyle w:val="ListParagraph"/>
              <w:ind w:left="0"/>
            </w:pPr>
            <w:r>
              <w:rPr>
                <w:rFonts w:ascii="Calibri" w:hAnsi="Calibri" w:cs="Calibri"/>
                <w:color w:val="000000"/>
              </w:rPr>
              <w:t>57.59</w:t>
            </w:r>
          </w:p>
        </w:tc>
      </w:tr>
      <w:tr w:rsidR="00266DD8" w14:paraId="32CFC9CB" w14:textId="77777777" w:rsidTr="00266DD8">
        <w:tc>
          <w:tcPr>
            <w:tcW w:w="4315" w:type="dxa"/>
            <w:vAlign w:val="bottom"/>
          </w:tcPr>
          <w:p w14:paraId="26D55DB1" w14:textId="0FBC92AD" w:rsidR="00266DD8" w:rsidRDefault="00266DD8" w:rsidP="00266DD8">
            <w:pPr>
              <w:pStyle w:val="ListParagraph"/>
              <w:ind w:left="0"/>
            </w:pPr>
            <w:r>
              <w:rPr>
                <w:rFonts w:ascii="Calibri" w:hAnsi="Calibri" w:cs="Calibri"/>
                <w:color w:val="000000"/>
              </w:rPr>
              <w:t>9</w:t>
            </w:r>
          </w:p>
        </w:tc>
        <w:tc>
          <w:tcPr>
            <w:tcW w:w="4315" w:type="dxa"/>
            <w:vAlign w:val="bottom"/>
          </w:tcPr>
          <w:p w14:paraId="62780E77" w14:textId="5053A8D3" w:rsidR="00266DD8" w:rsidRDefault="00266DD8" w:rsidP="00266DD8">
            <w:pPr>
              <w:pStyle w:val="ListParagraph"/>
              <w:ind w:left="0"/>
            </w:pPr>
            <w:r>
              <w:rPr>
                <w:rFonts w:ascii="Calibri" w:hAnsi="Calibri" w:cs="Calibri"/>
                <w:color w:val="000000"/>
              </w:rPr>
              <w:t>53.54</w:t>
            </w:r>
          </w:p>
        </w:tc>
      </w:tr>
      <w:tr w:rsidR="00266DD8" w14:paraId="3BCFE1BA" w14:textId="77777777" w:rsidTr="00266DD8">
        <w:tc>
          <w:tcPr>
            <w:tcW w:w="4315" w:type="dxa"/>
            <w:vAlign w:val="bottom"/>
          </w:tcPr>
          <w:p w14:paraId="687D2D10" w14:textId="34808669" w:rsidR="00266DD8" w:rsidRDefault="00266DD8" w:rsidP="00266DD8">
            <w:pPr>
              <w:pStyle w:val="ListParagraph"/>
              <w:ind w:left="0"/>
            </w:pPr>
            <w:r>
              <w:rPr>
                <w:rFonts w:ascii="Calibri" w:hAnsi="Calibri" w:cs="Calibri"/>
                <w:color w:val="000000"/>
              </w:rPr>
              <w:t>11</w:t>
            </w:r>
          </w:p>
        </w:tc>
        <w:tc>
          <w:tcPr>
            <w:tcW w:w="4315" w:type="dxa"/>
            <w:vAlign w:val="bottom"/>
          </w:tcPr>
          <w:p w14:paraId="2536A11F" w14:textId="41B1493B" w:rsidR="00266DD8" w:rsidRDefault="00266DD8" w:rsidP="00266DD8">
            <w:pPr>
              <w:pStyle w:val="ListParagraph"/>
              <w:ind w:left="0"/>
            </w:pPr>
            <w:r>
              <w:rPr>
                <w:rFonts w:ascii="Calibri" w:hAnsi="Calibri" w:cs="Calibri"/>
                <w:color w:val="000000"/>
              </w:rPr>
              <w:t>53.23</w:t>
            </w:r>
          </w:p>
        </w:tc>
      </w:tr>
      <w:tr w:rsidR="00266DD8" w14:paraId="76B130BB" w14:textId="77777777" w:rsidTr="00266DD8">
        <w:tc>
          <w:tcPr>
            <w:tcW w:w="4315" w:type="dxa"/>
            <w:vAlign w:val="bottom"/>
          </w:tcPr>
          <w:p w14:paraId="311370A4" w14:textId="4953232A" w:rsidR="00266DD8" w:rsidRDefault="00266DD8" w:rsidP="00266DD8">
            <w:pPr>
              <w:pStyle w:val="ListParagraph"/>
              <w:ind w:left="0"/>
            </w:pPr>
            <w:r>
              <w:rPr>
                <w:rFonts w:ascii="Calibri" w:hAnsi="Calibri" w:cs="Calibri"/>
                <w:color w:val="000000"/>
              </w:rPr>
              <w:t>13</w:t>
            </w:r>
          </w:p>
        </w:tc>
        <w:tc>
          <w:tcPr>
            <w:tcW w:w="4315" w:type="dxa"/>
            <w:vAlign w:val="bottom"/>
          </w:tcPr>
          <w:p w14:paraId="51D515C6" w14:textId="1578EE15" w:rsidR="00266DD8" w:rsidRDefault="00266DD8" w:rsidP="00266DD8">
            <w:pPr>
              <w:pStyle w:val="ListParagraph"/>
              <w:ind w:left="0"/>
            </w:pPr>
            <w:r>
              <w:rPr>
                <w:rFonts w:ascii="Calibri" w:hAnsi="Calibri" w:cs="Calibri"/>
                <w:color w:val="000000"/>
              </w:rPr>
              <w:t>54.79</w:t>
            </w:r>
          </w:p>
        </w:tc>
      </w:tr>
      <w:tr w:rsidR="00266DD8" w14:paraId="74F47049" w14:textId="77777777" w:rsidTr="00266DD8">
        <w:tc>
          <w:tcPr>
            <w:tcW w:w="4315" w:type="dxa"/>
            <w:vAlign w:val="bottom"/>
          </w:tcPr>
          <w:p w14:paraId="06A7740B" w14:textId="5B525DB7" w:rsidR="00266DD8" w:rsidRDefault="00266DD8" w:rsidP="00266DD8">
            <w:pPr>
              <w:pStyle w:val="ListParagraph"/>
              <w:ind w:left="0"/>
            </w:pPr>
            <w:r>
              <w:rPr>
                <w:rFonts w:ascii="Calibri" w:hAnsi="Calibri" w:cs="Calibri"/>
                <w:color w:val="000000"/>
              </w:rPr>
              <w:t>15</w:t>
            </w:r>
          </w:p>
        </w:tc>
        <w:tc>
          <w:tcPr>
            <w:tcW w:w="4315" w:type="dxa"/>
            <w:vAlign w:val="bottom"/>
          </w:tcPr>
          <w:p w14:paraId="611B7215" w14:textId="01E21744" w:rsidR="00266DD8" w:rsidRDefault="00266DD8" w:rsidP="00266DD8">
            <w:pPr>
              <w:pStyle w:val="ListParagraph"/>
              <w:ind w:left="0"/>
            </w:pPr>
            <w:r>
              <w:rPr>
                <w:rFonts w:ascii="Calibri" w:hAnsi="Calibri" w:cs="Calibri"/>
                <w:color w:val="000000"/>
              </w:rPr>
              <w:t>56.61</w:t>
            </w:r>
          </w:p>
        </w:tc>
      </w:tr>
    </w:tbl>
    <w:p w14:paraId="400CE070" w14:textId="59A340C0" w:rsidR="00266DD8" w:rsidRDefault="00266DD8" w:rsidP="00266DD8">
      <w:pPr>
        <w:pStyle w:val="ListParagraph"/>
      </w:pPr>
    </w:p>
    <w:p w14:paraId="66F7F6AB" w14:textId="781B939D" w:rsidR="00266DD8" w:rsidRDefault="00266DD8" w:rsidP="00266DD8">
      <w:pPr>
        <w:pStyle w:val="ListParagraph"/>
      </w:pPr>
      <w:r>
        <w:rPr>
          <w:noProof/>
        </w:rPr>
        <w:drawing>
          <wp:inline distT="0" distB="0" distL="0" distR="0" wp14:anchorId="27117BC8" wp14:editId="4916C1BB">
            <wp:extent cx="4572000" cy="2743200"/>
            <wp:effectExtent l="0" t="0" r="12700" b="12700"/>
            <wp:docPr id="2" name="Chart 2">
              <a:extLst xmlns:a="http://schemas.openxmlformats.org/drawingml/2006/main">
                <a:ext uri="{FF2B5EF4-FFF2-40B4-BE49-F238E27FC236}">
                  <a16:creationId xmlns:a16="http://schemas.microsoft.com/office/drawing/2014/main" id="{06CCC902-E757-1C41-9773-00183798C6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FAF102" w14:textId="0A6A7A28" w:rsidR="00266DD8" w:rsidRDefault="00266DD8" w:rsidP="00266DD8">
      <w:pPr>
        <w:pStyle w:val="ListParagraph"/>
      </w:pPr>
    </w:p>
    <w:p w14:paraId="31DCFB04" w14:textId="1650E9BE" w:rsidR="00266DD8" w:rsidRDefault="00266DD8" w:rsidP="00266DD8">
      <w:pPr>
        <w:pStyle w:val="ListParagraph"/>
        <w:numPr>
          <w:ilvl w:val="0"/>
          <w:numId w:val="1"/>
        </w:numPr>
      </w:pPr>
      <w:r>
        <w:t>Repeating my experiment with distance weighting produced the exact same result.</w:t>
      </w:r>
      <w:r w:rsidR="00FC6F06">
        <w:t xml:space="preserve"> For the telescope dataset,</w:t>
      </w:r>
      <w:r>
        <w:t xml:space="preserve"> </w:t>
      </w:r>
      <w:r w:rsidR="00FC6F06">
        <w:t xml:space="preserve">it seems like the nearest neighbor is the same classification as the most common neighbor. </w:t>
      </w:r>
      <w:r w:rsidR="00387DAC">
        <w:t xml:space="preserve">For the house price prediction data set, it seems like the with linear regression version of the algorithm, it doesn’t matter if inverse weight distance is active, it will give the exact same result. </w:t>
      </w:r>
    </w:p>
    <w:p w14:paraId="3923CBA8" w14:textId="0D37D657" w:rsidR="00C60716" w:rsidRDefault="00C60716" w:rsidP="00266DD8">
      <w:pPr>
        <w:pStyle w:val="ListParagraph"/>
        <w:numPr>
          <w:ilvl w:val="0"/>
          <w:numId w:val="1"/>
        </w:numPr>
      </w:pPr>
      <w:r>
        <w:t xml:space="preserve">Running the KNN algorithm on the credit approval data set required modification to my code, since the dataset contain continuous and nominal attributes. </w:t>
      </w:r>
      <w:r w:rsidR="006B728A">
        <w:t xml:space="preserve">I inserted an if statement in my </w:t>
      </w:r>
      <w:proofErr w:type="spellStart"/>
      <w:r w:rsidR="006B728A">
        <w:t>get_distance</w:t>
      </w:r>
      <w:proofErr w:type="spellEnd"/>
      <w:r w:rsidR="006B728A">
        <w:t xml:space="preserve"> function, after the target row is subtracted from the train data row. For the column that have real values, if the difference is not zero, then the difference will be set to one. </w:t>
      </w:r>
      <w:r w:rsidR="00A42750">
        <w:t xml:space="preserve">I implemented this distance metric because it was what the paper implemented as a distance metric for real values. I used k = 7 with a train test split of 70/30 and was able to achieve a 72% accuracy. </w:t>
      </w:r>
    </w:p>
    <w:p w14:paraId="386F2039" w14:textId="32269049" w:rsidR="00387DAC" w:rsidRDefault="00BD300A" w:rsidP="00266DD8">
      <w:pPr>
        <w:pStyle w:val="ListParagraph"/>
        <w:numPr>
          <w:ilvl w:val="0"/>
          <w:numId w:val="1"/>
        </w:numPr>
      </w:pPr>
      <w:r>
        <w:t xml:space="preserve">Running the SK learn version of the KNN algorithm on the magic telescope dataset produced the exact same accuracy as the not normalized data set run of my algorithm. </w:t>
      </w:r>
      <w:proofErr w:type="gramStart"/>
      <w:r>
        <w:t>However</w:t>
      </w:r>
      <w:proofErr w:type="gramEnd"/>
      <w:r>
        <w:t xml:space="preserve"> their version was extremely fast compared to mine, it was light years faster. For the housing price predictor, the SK learn version was way better than mine</w:t>
      </w:r>
      <w:r w:rsidR="005569BA">
        <w:t xml:space="preserve">. I’m </w:t>
      </w:r>
      <w:r w:rsidR="005569BA">
        <w:lastRenderedPageBreak/>
        <w:t xml:space="preserve">unsure of how the SK learn version calculate score, but even if it was RMSE and not MSE; it would have still beaten mine handedly. </w:t>
      </w:r>
    </w:p>
    <w:p w14:paraId="0C7A21B4" w14:textId="74867FF2" w:rsidR="00A42750" w:rsidRDefault="00A42750" w:rsidP="00266DD8">
      <w:pPr>
        <w:pStyle w:val="ListParagraph"/>
        <w:numPr>
          <w:ilvl w:val="0"/>
          <w:numId w:val="1"/>
        </w:numPr>
      </w:pPr>
      <w:r>
        <w:t xml:space="preserve">I used the magic04.csv dataset, which is a classification dataset that classify whether or not an image in the sky is or is not a blackhole. Without the PCA and the wrapper algorithm, I was able to achieve about 84% accuracy. With the PCA and the wrapper algorithm, I was able to achieve about 84% accuracy. I think that because the dataset has fewer attributes and all the attributes were important to the classification, that the PCA and the wrapper algorithm didn’t remove any attributes; </w:t>
      </w:r>
      <w:proofErr w:type="gramStart"/>
      <w:r>
        <w:t>so</w:t>
      </w:r>
      <w:proofErr w:type="gramEnd"/>
      <w:r>
        <w:t xml:space="preserve"> the accuracy stayed the same.  </w:t>
      </w:r>
    </w:p>
    <w:sectPr w:rsidR="00A42750" w:rsidSect="00A14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16F52"/>
    <w:multiLevelType w:val="hybridMultilevel"/>
    <w:tmpl w:val="FC46A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7F8"/>
    <w:rsid w:val="00235C51"/>
    <w:rsid w:val="00266DD8"/>
    <w:rsid w:val="002D1AE3"/>
    <w:rsid w:val="00387DAC"/>
    <w:rsid w:val="003B25FE"/>
    <w:rsid w:val="00555B79"/>
    <w:rsid w:val="005569BA"/>
    <w:rsid w:val="006B728A"/>
    <w:rsid w:val="007D7F66"/>
    <w:rsid w:val="008700B8"/>
    <w:rsid w:val="008A264D"/>
    <w:rsid w:val="009817F8"/>
    <w:rsid w:val="009D5F42"/>
    <w:rsid w:val="00A14949"/>
    <w:rsid w:val="00A42750"/>
    <w:rsid w:val="00A50905"/>
    <w:rsid w:val="00BD300A"/>
    <w:rsid w:val="00BF6100"/>
    <w:rsid w:val="00C60716"/>
    <w:rsid w:val="00EF62F5"/>
    <w:rsid w:val="00FC6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09F"/>
  <w15:chartTrackingRefBased/>
  <w15:docId w15:val="{6D5DAF9C-4A6A-3C4A-B33C-E5AA807FB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64D"/>
    <w:pPr>
      <w:ind w:left="720"/>
      <w:contextualSpacing/>
    </w:pPr>
  </w:style>
  <w:style w:type="table" w:styleId="TableGrid">
    <w:name w:val="Table Grid"/>
    <w:basedOn w:val="TableNormal"/>
    <w:uiPriority w:val="39"/>
    <w:rsid w:val="00870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249361">
      <w:bodyDiv w:val="1"/>
      <w:marLeft w:val="0"/>
      <w:marRight w:val="0"/>
      <w:marTop w:val="0"/>
      <w:marBottom w:val="0"/>
      <w:divBdr>
        <w:top w:val="none" w:sz="0" w:space="0" w:color="auto"/>
        <w:left w:val="none" w:sz="0" w:space="0" w:color="auto"/>
        <w:bottom w:val="none" w:sz="0" w:space="0" w:color="auto"/>
        <w:right w:val="none" w:sz="0" w:space="0" w:color="auto"/>
      </w:divBdr>
    </w:div>
    <w:div w:id="173646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 </c:v>
                </c:pt>
              </c:strCache>
            </c:strRef>
          </c:tx>
          <c:spPr>
            <a:solidFill>
              <a:schemeClr val="accent1"/>
            </a:solidFill>
            <a:ln>
              <a:noFill/>
            </a:ln>
            <a:effectLst/>
          </c:spPr>
          <c:invertIfNegative val="0"/>
          <c:cat>
            <c:numRef>
              <c:f>Sheet1!$A$2:$A$9</c:f>
              <c:numCache>
                <c:formatCode>General</c:formatCode>
                <c:ptCount val="8"/>
                <c:pt idx="0">
                  <c:v>1</c:v>
                </c:pt>
                <c:pt idx="1">
                  <c:v>3</c:v>
                </c:pt>
                <c:pt idx="2">
                  <c:v>5</c:v>
                </c:pt>
                <c:pt idx="3">
                  <c:v>7</c:v>
                </c:pt>
                <c:pt idx="4">
                  <c:v>9</c:v>
                </c:pt>
                <c:pt idx="5">
                  <c:v>11</c:v>
                </c:pt>
                <c:pt idx="6">
                  <c:v>13</c:v>
                </c:pt>
                <c:pt idx="7">
                  <c:v>15</c:v>
                </c:pt>
              </c:numCache>
            </c:numRef>
          </c:cat>
          <c:val>
            <c:numRef>
              <c:f>Sheet1!$B$2:$B$9</c:f>
              <c:numCache>
                <c:formatCode>General</c:formatCode>
                <c:ptCount val="8"/>
                <c:pt idx="0">
                  <c:v>67.91</c:v>
                </c:pt>
                <c:pt idx="1">
                  <c:v>71.53</c:v>
                </c:pt>
                <c:pt idx="2">
                  <c:v>73.489999999999995</c:v>
                </c:pt>
                <c:pt idx="3">
                  <c:v>74.22</c:v>
                </c:pt>
                <c:pt idx="4">
                  <c:v>75.31</c:v>
                </c:pt>
                <c:pt idx="5">
                  <c:v>76.13</c:v>
                </c:pt>
                <c:pt idx="6">
                  <c:v>76.16</c:v>
                </c:pt>
                <c:pt idx="7">
                  <c:v>76.58</c:v>
                </c:pt>
              </c:numCache>
            </c:numRef>
          </c:val>
          <c:extLst>
            <c:ext xmlns:c16="http://schemas.microsoft.com/office/drawing/2014/chart" uri="{C3380CC4-5D6E-409C-BE32-E72D297353CC}">
              <c16:uniqueId val="{00000000-1A7A-FE4A-AA86-46E36EF590D8}"/>
            </c:ext>
          </c:extLst>
        </c:ser>
        <c:dLbls>
          <c:showLegendKey val="0"/>
          <c:showVal val="0"/>
          <c:showCatName val="0"/>
          <c:showSerName val="0"/>
          <c:showPercent val="0"/>
          <c:showBubbleSize val="0"/>
        </c:dLbls>
        <c:gapWidth val="219"/>
        <c:overlap val="-27"/>
        <c:axId val="752434031"/>
        <c:axId val="752236399"/>
      </c:barChart>
      <c:catAx>
        <c:axId val="752434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value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236399"/>
        <c:crosses val="autoZero"/>
        <c:auto val="1"/>
        <c:lblAlgn val="ctr"/>
        <c:lblOffset val="100"/>
        <c:noMultiLvlLbl val="0"/>
      </c:catAx>
      <c:valAx>
        <c:axId val="7522363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24340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Sheet1!$B$23</c:f>
              <c:strCache>
                <c:ptCount val="1"/>
                <c:pt idx="0">
                  <c:v>MSE</c:v>
                </c:pt>
              </c:strCache>
            </c:strRef>
          </c:tx>
          <c:spPr>
            <a:solidFill>
              <a:schemeClr val="accent1"/>
            </a:solidFill>
            <a:ln>
              <a:noFill/>
            </a:ln>
            <a:effectLst/>
          </c:spPr>
          <c:invertIfNegative val="0"/>
          <c:cat>
            <c:numRef>
              <c:f>Sheet1!$A$24:$A$31</c:f>
              <c:numCache>
                <c:formatCode>General</c:formatCode>
                <c:ptCount val="8"/>
                <c:pt idx="0">
                  <c:v>1</c:v>
                </c:pt>
                <c:pt idx="1">
                  <c:v>3</c:v>
                </c:pt>
                <c:pt idx="2">
                  <c:v>5</c:v>
                </c:pt>
                <c:pt idx="3">
                  <c:v>7</c:v>
                </c:pt>
                <c:pt idx="4">
                  <c:v>9</c:v>
                </c:pt>
                <c:pt idx="5">
                  <c:v>11</c:v>
                </c:pt>
                <c:pt idx="6">
                  <c:v>13</c:v>
                </c:pt>
                <c:pt idx="7">
                  <c:v>15</c:v>
                </c:pt>
              </c:numCache>
            </c:numRef>
          </c:cat>
          <c:val>
            <c:numRef>
              <c:f>Sheet1!$B$24:$B$31</c:f>
              <c:numCache>
                <c:formatCode>General</c:formatCode>
                <c:ptCount val="8"/>
                <c:pt idx="0">
                  <c:v>92.56</c:v>
                </c:pt>
                <c:pt idx="1">
                  <c:v>76.510000000000005</c:v>
                </c:pt>
                <c:pt idx="2">
                  <c:v>64.77</c:v>
                </c:pt>
                <c:pt idx="3">
                  <c:v>57.59</c:v>
                </c:pt>
                <c:pt idx="4">
                  <c:v>53.54</c:v>
                </c:pt>
                <c:pt idx="5">
                  <c:v>53.23</c:v>
                </c:pt>
                <c:pt idx="6">
                  <c:v>54.79</c:v>
                </c:pt>
                <c:pt idx="7">
                  <c:v>56.61</c:v>
                </c:pt>
              </c:numCache>
            </c:numRef>
          </c:val>
          <c:extLst>
            <c:ext xmlns:c16="http://schemas.microsoft.com/office/drawing/2014/chart" uri="{C3380CC4-5D6E-409C-BE32-E72D297353CC}">
              <c16:uniqueId val="{00000000-0B98-934F-9E0D-941AE07EE91D}"/>
            </c:ext>
          </c:extLst>
        </c:ser>
        <c:dLbls>
          <c:showLegendKey val="0"/>
          <c:showVal val="0"/>
          <c:showCatName val="0"/>
          <c:showSerName val="0"/>
          <c:showPercent val="0"/>
          <c:showBubbleSize val="0"/>
        </c:dLbls>
        <c:gapWidth val="219"/>
        <c:overlap val="-27"/>
        <c:axId val="775181647"/>
        <c:axId val="746859071"/>
      </c:barChart>
      <c:catAx>
        <c:axId val="7751816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t>
                </a:r>
                <a:r>
                  <a:rPr lang="en-US" baseline="0"/>
                  <a:t> value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859071"/>
        <c:crosses val="autoZero"/>
        <c:auto val="1"/>
        <c:lblAlgn val="ctr"/>
        <c:lblOffset val="100"/>
        <c:noMultiLvlLbl val="0"/>
      </c:catAx>
      <c:valAx>
        <c:axId val="746859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51816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8C4B1-870C-1341-971F-A8D793AB5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1660</TotalTime>
  <Pages>3</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Wong</dc:creator>
  <cp:keywords/>
  <dc:description/>
  <cp:lastModifiedBy>Clinton Wong</cp:lastModifiedBy>
  <cp:revision>4</cp:revision>
  <dcterms:created xsi:type="dcterms:W3CDTF">2020-03-13T00:31:00Z</dcterms:created>
  <dcterms:modified xsi:type="dcterms:W3CDTF">2020-03-18T02:26:00Z</dcterms:modified>
</cp:coreProperties>
</file>