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sore-spot-review"/>
    <w:p>
      <w:pPr>
        <w:pStyle w:val="Heading1"/>
      </w:pPr>
      <w:r>
        <w:t xml:space="preserve">Sore Spot Review</w:t>
      </w:r>
    </w:p>
    <w:bookmarkStart w:id="20" w:name="X3556d67d39328f858a1edcf6fc4bc3b78c5edde"/>
    <w:p>
      <w:pPr>
        <w:pStyle w:val="Heading2"/>
      </w:pPr>
      <w:r>
        <w:t xml:space="preserve">1. Universal Design for Learning (UDL) Cheat Grid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76"/>
        <w:gridCol w:w="2539"/>
        <w:gridCol w:w="2625"/>
        <w:gridCol w:w="167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Principle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Key Examples</w:t>
            </w:r>
          </w:p>
        </w:tc>
        <w:tc>
          <w:tcPr/>
          <w:p>
            <w:pPr>
              <w:pStyle w:val="Compact"/>
            </w:pPr>
            <w:r>
              <w:t xml:space="preserve">Common Distractors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Representation (WHAT)</w:t>
            </w:r>
          </w:p>
        </w:tc>
        <w:tc>
          <w:tcPr/>
          <w:p>
            <w:pPr>
              <w:pStyle w:val="Compact"/>
            </w:pPr>
            <w:r>
              <w:t xml:space="preserve">Provide multiple ways of presenting information</w:t>
            </w:r>
          </w:p>
        </w:tc>
        <w:tc>
          <w:tcPr/>
          <w:p>
            <w:pPr>
              <w:pStyle w:val="Compact"/>
            </w:pPr>
            <w:r>
              <w:t xml:space="preserve">Captions, transcripts, graphics + text, tactile diagrams</w:t>
            </w:r>
          </w:p>
        </w:tc>
        <w:tc>
          <w:tcPr/>
          <w:p>
            <w:pPr>
              <w:pStyle w:val="Compact"/>
            </w:pPr>
            <w:r>
              <w:t xml:space="preserve">Engagement (choice/motivation)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Action &amp; Expression (HOW)</w:t>
            </w:r>
          </w:p>
        </w:tc>
        <w:tc>
          <w:tcPr/>
          <w:p>
            <w:pPr>
              <w:pStyle w:val="Compact"/>
            </w:pPr>
            <w:r>
              <w:t xml:space="preserve">Provide multiple ways for learners to demonstrate knowledge</w:t>
            </w:r>
          </w:p>
        </w:tc>
        <w:tc>
          <w:tcPr/>
          <w:p>
            <w:pPr>
              <w:pStyle w:val="Compact"/>
            </w:pPr>
            <w:r>
              <w:t xml:space="preserve">Oral, written, video submissions; AAC; portfolios</w:t>
            </w:r>
          </w:p>
        </w:tc>
        <w:tc>
          <w:tcPr/>
          <w:p>
            <w:pPr>
              <w:pStyle w:val="Compact"/>
            </w:pPr>
            <w:r>
              <w:t xml:space="preserve">Engagement (interest/choice)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Engagement (WHY)</w:t>
            </w:r>
          </w:p>
        </w:tc>
        <w:tc>
          <w:tcPr/>
          <w:p>
            <w:pPr>
              <w:pStyle w:val="Compact"/>
            </w:pPr>
            <w:r>
              <w:t xml:space="preserve">Support motivation, interest, persistence</w:t>
            </w:r>
          </w:p>
        </w:tc>
        <w:tc>
          <w:tcPr/>
          <w:p>
            <w:pPr>
              <w:pStyle w:val="Compact"/>
            </w:pPr>
            <w:r>
              <w:t xml:space="preserve">Topic choice, gamification, flexible deadlines, collaboration</w:t>
            </w:r>
          </w:p>
        </w:tc>
        <w:tc>
          <w:tcPr/>
          <w:p>
            <w:pPr>
              <w:pStyle w:val="Compact"/>
            </w:pPr>
            <w:r>
              <w:t xml:space="preserve">Representation (captions, translations)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 cues:</w:t>
      </w:r>
    </w:p>
    <w:p>
      <w:pPr>
        <w:pStyle w:val="Compact"/>
        <w:numPr>
          <w:ilvl w:val="0"/>
          <w:numId w:val="1001"/>
        </w:numPr>
      </w:pPr>
      <w:r>
        <w:t xml:space="preserve">Captions = Representation, not Engagement.</w:t>
      </w:r>
    </w:p>
    <w:p>
      <w:pPr>
        <w:pStyle w:val="Compact"/>
        <w:numPr>
          <w:ilvl w:val="0"/>
          <w:numId w:val="1001"/>
        </w:numPr>
      </w:pPr>
      <w:r>
        <w:t xml:space="preserve">Oral/written/video submissions = Action/Expression.</w:t>
      </w:r>
    </w:p>
    <w:p>
      <w:pPr>
        <w:pStyle w:val="Compact"/>
        <w:numPr>
          <w:ilvl w:val="0"/>
          <w:numId w:val="1001"/>
        </w:numPr>
      </w:pPr>
      <w:r>
        <w:t xml:space="preserve">Choice/flexibility = Engagement.</w:t>
      </w:r>
    </w:p>
    <w:p>
      <w:r>
        <w:pict>
          <v:rect style="width:0;height:1.5pt" o:hralign="center" o:hrstd="t" o:hr="t"/>
        </w:pict>
      </w:r>
    </w:p>
    <w:bookmarkEnd w:id="20"/>
    <w:bookmarkStart w:id="21" w:name="models-of-disability-cheat-grid"/>
    <w:p>
      <w:pPr>
        <w:pStyle w:val="Heading2"/>
      </w:pPr>
      <w:r>
        <w:t xml:space="preserve">2. Models of Disability Cheat Grid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0"/>
        <w:gridCol w:w="2200"/>
        <w:gridCol w:w="1600"/>
        <w:gridCol w:w="1360"/>
        <w:gridCol w:w="18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Model</w:t>
            </w:r>
          </w:p>
        </w:tc>
        <w:tc>
          <w:tcPr/>
          <w:p>
            <w:pPr>
              <w:pStyle w:val="Compact"/>
            </w:pPr>
            <w:r>
              <w:t xml:space="preserve">Definition</w:t>
            </w:r>
          </w:p>
        </w:tc>
        <w:tc>
          <w:tcPr/>
          <w:p>
            <w:pPr>
              <w:pStyle w:val="Compact"/>
            </w:pPr>
            <w:r>
              <w:t xml:space="preserve">Strengths</w:t>
            </w:r>
          </w:p>
        </w:tc>
        <w:tc>
          <w:tcPr/>
          <w:p>
            <w:pPr>
              <w:pStyle w:val="Compact"/>
            </w:pPr>
            <w:r>
              <w:t xml:space="preserve">Weaknesses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Medical</w:t>
            </w:r>
          </w:p>
        </w:tc>
        <w:tc>
          <w:tcPr/>
          <w:p>
            <w:pPr>
              <w:pStyle w:val="Compact"/>
            </w:pPr>
            <w:r>
              <w:t xml:space="preserve">Disability = deficit in the person</w:t>
            </w:r>
          </w:p>
        </w:tc>
        <w:tc>
          <w:tcPr/>
          <w:p>
            <w:pPr>
              <w:pStyle w:val="Compact"/>
            </w:pPr>
            <w:r>
              <w:t xml:space="preserve">Diagnostic clarity, benefits eligibility</w:t>
            </w:r>
          </w:p>
        </w:tc>
        <w:tc>
          <w:tcPr/>
          <w:p>
            <w:pPr>
              <w:pStyle w:val="Compact"/>
            </w:pPr>
            <w:r>
              <w:t xml:space="preserve">Ignores barriers, stigmatizing</w:t>
            </w:r>
          </w:p>
        </w:tc>
        <w:tc>
          <w:tcPr/>
          <w:p>
            <w:pPr>
              <w:pStyle w:val="Compact"/>
            </w:pPr>
            <w:r>
              <w:t xml:space="preserve">Case-by-case accommodations,</w:t>
            </w:r>
            <w:r>
              <w:t xml:space="preserve"> </w:t>
            </w:r>
            <w:r>
              <w:t xml:space="preserve">“fix the person”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</w:t>
            </w:r>
          </w:p>
        </w:tc>
        <w:tc>
          <w:tcPr/>
          <w:p>
            <w:pPr>
              <w:pStyle w:val="Compact"/>
            </w:pPr>
            <w:r>
              <w:t xml:space="preserve">Disability = barriers in society</w:t>
            </w:r>
          </w:p>
        </w:tc>
        <w:tc>
          <w:tcPr/>
          <w:p>
            <w:pPr>
              <w:pStyle w:val="Compact"/>
            </w:pPr>
            <w:r>
              <w:t xml:space="preserve">Rights-based, aligns with a11y</w:t>
            </w:r>
          </w:p>
        </w:tc>
        <w:tc>
          <w:tcPr/>
          <w:p>
            <w:pPr>
              <w:pStyle w:val="Compact"/>
            </w:pPr>
            <w:r>
              <w:t xml:space="preserve">Downplays lived/medical aspects</w:t>
            </w:r>
          </w:p>
        </w:tc>
        <w:tc>
          <w:tcPr/>
          <w:p>
            <w:pPr>
              <w:pStyle w:val="Compact"/>
            </w:pPr>
            <w:r>
              <w:t xml:space="preserve">Inaccessible website → disabling barrier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Biopsychosocial</w:t>
            </w:r>
          </w:p>
        </w:tc>
        <w:tc>
          <w:tcPr/>
          <w:p>
            <w:pPr>
              <w:pStyle w:val="Compact"/>
            </w:pPr>
            <w:r>
              <w:t xml:space="preserve">Integrates bio + psych + social</w:t>
            </w:r>
          </w:p>
        </w:tc>
        <w:tc>
          <w:tcPr/>
          <w:p>
            <w:pPr>
              <w:pStyle w:val="Compact"/>
            </w:pPr>
            <w:r>
              <w:t xml:space="preserve">Holistic, rehab planning</w:t>
            </w:r>
          </w:p>
        </w:tc>
        <w:tc>
          <w:tcPr/>
          <w:p>
            <w:pPr>
              <w:pStyle w:val="Compact"/>
            </w:pPr>
            <w:r>
              <w:t xml:space="preserve">Complex, diffuses focus</w:t>
            </w:r>
          </w:p>
        </w:tc>
        <w:tc>
          <w:tcPr/>
          <w:p>
            <w:pPr>
              <w:pStyle w:val="Compact"/>
            </w:pPr>
            <w:r>
              <w:t xml:space="preserve">WHO ICF model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Economic</w:t>
            </w:r>
          </w:p>
        </w:tc>
        <w:tc>
          <w:tcPr/>
          <w:p>
            <w:pPr>
              <w:pStyle w:val="Compact"/>
            </w:pPr>
            <w:r>
              <w:t xml:space="preserve">Disability = cost/productivity impact</w:t>
            </w:r>
          </w:p>
        </w:tc>
        <w:tc>
          <w:tcPr/>
          <w:p>
            <w:pPr>
              <w:pStyle w:val="Compact"/>
            </w:pPr>
            <w:r>
              <w:t xml:space="preserve">Highlights employment &amp; policy</w:t>
            </w:r>
          </w:p>
        </w:tc>
        <w:tc>
          <w:tcPr/>
          <w:p>
            <w:pPr>
              <w:pStyle w:val="Compact"/>
            </w:pPr>
            <w:r>
              <w:t xml:space="preserve">Stigmatizing as</w:t>
            </w:r>
            <w:r>
              <w:t xml:space="preserve"> </w:t>
            </w:r>
            <w:r>
              <w:t xml:space="preserve">“burden”</w:t>
            </w:r>
          </w:p>
        </w:tc>
        <w:tc>
          <w:tcPr/>
          <w:p>
            <w:pPr>
              <w:pStyle w:val="Compact"/>
            </w:pPr>
            <w:r>
              <w:t xml:space="preserve">Lost workforce participation stats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Functional Solutions</w:t>
            </w:r>
          </w:p>
        </w:tc>
        <w:tc>
          <w:tcPr/>
          <w:p>
            <w:pPr>
              <w:pStyle w:val="Compact"/>
            </w:pPr>
            <w:r>
              <w:t xml:space="preserve">Disability = overcome via practical fixes</w:t>
            </w:r>
          </w:p>
        </w:tc>
        <w:tc>
          <w:tcPr/>
          <w:p>
            <w:pPr>
              <w:pStyle w:val="Compact"/>
            </w:pPr>
            <w:r>
              <w:t xml:space="preserve">Action-oriented, tech-driven</w:t>
            </w:r>
          </w:p>
        </w:tc>
        <w:tc>
          <w:tcPr/>
          <w:p>
            <w:pPr>
              <w:pStyle w:val="Compact"/>
            </w:pPr>
            <w:r>
              <w:t xml:space="preserve">Over-focus on AT, ignores systemic</w:t>
            </w:r>
          </w:p>
        </w:tc>
        <w:tc>
          <w:tcPr/>
          <w:p>
            <w:pPr>
              <w:pStyle w:val="Compact"/>
            </w:pPr>
            <w:r>
              <w:t xml:space="preserve">AT adoption in workplace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Social Identity/Cultural</w:t>
            </w:r>
          </w:p>
        </w:tc>
        <w:tc>
          <w:tcPr/>
          <w:p>
            <w:pPr>
              <w:pStyle w:val="Compact"/>
            </w:pPr>
            <w:r>
              <w:t xml:space="preserve">Disability = community/identity</w:t>
            </w:r>
          </w:p>
        </w:tc>
        <w:tc>
          <w:tcPr/>
          <w:p>
            <w:pPr>
              <w:pStyle w:val="Compact"/>
            </w:pPr>
            <w:r>
              <w:t xml:space="preserve">Fosters pride, advocacy</w:t>
            </w:r>
          </w:p>
        </w:tc>
        <w:tc>
          <w:tcPr/>
          <w:p>
            <w:pPr>
              <w:pStyle w:val="Compact"/>
            </w:pPr>
            <w:r>
              <w:t xml:space="preserve">Limited for legal defs</w:t>
            </w:r>
          </w:p>
        </w:tc>
        <w:tc>
          <w:tcPr/>
          <w:p>
            <w:pPr>
              <w:pStyle w:val="Compact"/>
            </w:pPr>
            <w:r>
              <w:t xml:space="preserve">Deaf culture, sign language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Charity</w:t>
            </w:r>
          </w:p>
        </w:tc>
        <w:tc>
          <w:tcPr/>
          <w:p>
            <w:pPr>
              <w:pStyle w:val="Compact"/>
            </w:pPr>
            <w:r>
              <w:t xml:space="preserve">Disability = misfortune/pity</w:t>
            </w:r>
          </w:p>
        </w:tc>
        <w:tc>
          <w:tcPr/>
          <w:p>
            <w:pPr>
              <w:pStyle w:val="Compact"/>
            </w:pPr>
            <w:r>
              <w:t xml:space="preserve">Motivates aid/empathy</w:t>
            </w:r>
          </w:p>
        </w:tc>
        <w:tc>
          <w:tcPr/>
          <w:p>
            <w:pPr>
              <w:pStyle w:val="Compact"/>
            </w:pPr>
            <w:r>
              <w:t xml:space="preserve">Patronizing, slows progress</w:t>
            </w:r>
          </w:p>
        </w:tc>
        <w:tc>
          <w:tcPr/>
          <w:p>
            <w:pPr>
              <w:pStyle w:val="Compact"/>
            </w:pPr>
            <w:r>
              <w:t xml:space="preserve">Fundraiser ads</w:t>
            </w:r>
            <w:r>
              <w:t xml:space="preserve"> </w:t>
            </w:r>
            <w:r>
              <w:t xml:space="preserve">“help the needy”</w:t>
            </w:r>
          </w:p>
        </w:tc>
      </w:tr>
      <w:tr>
        <w:tc>
          <w:tcPr/>
          <w:p>
            <w:pPr>
              <w:pStyle w:val="Compact"/>
            </w:pPr>
            <w:r>
              <w:t xml:space="preserve">Others (less tested)</w:t>
            </w:r>
          </w:p>
        </w:tc>
        <w:tc>
          <w:tcPr/>
          <w:p>
            <w:pPr>
              <w:pStyle w:val="Compact"/>
            </w:pPr>
            <w:r>
              <w:t xml:space="preserve">Variants (affirmation, sociopolitical, religious/moral)</w:t>
            </w:r>
          </w:p>
        </w:tc>
        <w:tc>
          <w:tcPr/>
          <w:p>
            <w:pPr>
              <w:pStyle w:val="Compact"/>
            </w:pPr>
            <w:r>
              <w:t xml:space="preserve">Adds nuance</w:t>
            </w:r>
          </w:p>
        </w:tc>
        <w:tc>
          <w:tcPr/>
          <w:p>
            <w:pPr>
              <w:pStyle w:val="Compact"/>
            </w:pPr>
            <w:r>
              <w:t xml:space="preserve">Not core to exam</w:t>
            </w:r>
          </w:p>
        </w:tc>
        <w:tc>
          <w:tcPr/>
          <w:p>
            <w:pPr>
              <w:pStyle w:val="Compact"/>
            </w:pPr>
            <w:r>
              <w:t xml:space="preserve">Affirmation → disability pride</w:t>
            </w:r>
          </w:p>
        </w:tc>
      </w:tr>
    </w:tbl>
    <w:p>
      <w:pPr>
        <w:pStyle w:val="BodyText"/>
      </w:pPr>
      <w:r>
        <w:rPr>
          <w:b/>
          <w:bCs/>
        </w:rPr>
        <w:t xml:space="preserve">Exam cues:</w:t>
      </w:r>
    </w:p>
    <w:p>
      <w:pPr>
        <w:pStyle w:val="Compact"/>
        <w:numPr>
          <w:ilvl w:val="0"/>
          <w:numId w:val="1002"/>
        </w:numPr>
      </w:pPr>
      <w:r>
        <w:t xml:space="preserve">Distinguish Medical vs Charity (case-by-case vs pity).</w:t>
      </w:r>
    </w:p>
    <w:p>
      <w:pPr>
        <w:pStyle w:val="Compact"/>
        <w:numPr>
          <w:ilvl w:val="0"/>
          <w:numId w:val="1002"/>
        </w:numPr>
      </w:pPr>
      <w:r>
        <w:t xml:space="preserve">Social = proactive barrier removal.</w:t>
      </w:r>
    </w:p>
    <w:p>
      <w:pPr>
        <w:pStyle w:val="Compact"/>
        <w:numPr>
          <w:ilvl w:val="0"/>
          <w:numId w:val="1002"/>
        </w:numPr>
      </w:pPr>
      <w:r>
        <w:t xml:space="preserve">Functional = AT-focused.</w:t>
      </w:r>
    </w:p>
    <w:p>
      <w:pPr>
        <w:pStyle w:val="Compact"/>
        <w:numPr>
          <w:ilvl w:val="0"/>
          <w:numId w:val="1002"/>
        </w:numPr>
      </w:pPr>
      <w:r>
        <w:t xml:space="preserve">Cultural = identity and pride.</w:t>
      </w:r>
    </w:p>
    <w:p>
      <w:r>
        <w:pict>
          <v:rect style="width:0;height:1.5pt" o:hralign="center" o:hrstd="t" o:hr="t"/>
        </w:pict>
      </w:r>
    </w:p>
    <w:bookmarkEnd w:id="21"/>
    <w:bookmarkStart w:id="24" w:name="flashcards"/>
    <w:p>
      <w:pPr>
        <w:pStyle w:val="Heading2"/>
      </w:pPr>
      <w:r>
        <w:t xml:space="preserve">3. Flashcards</w:t>
      </w:r>
    </w:p>
    <w:bookmarkStart w:id="22" w:name="udl-flashcards"/>
    <w:p>
      <w:pPr>
        <w:pStyle w:val="Heading3"/>
      </w:pPr>
      <w:r>
        <w:t xml:space="preserve">UDL Flashcards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UDL principle that covers</w:t>
      </w:r>
      <w:r>
        <w:t xml:space="preserve"> </w:t>
      </w:r>
      <w:r>
        <w:rPr>
          <w:i/>
          <w:iCs/>
        </w:rPr>
        <w:t xml:space="preserve">motivation, interest, persistence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Engagement (WHY).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UDL principle that covers</w:t>
      </w:r>
      <w:r>
        <w:t xml:space="preserve"> </w:t>
      </w:r>
      <w:r>
        <w:rPr>
          <w:i/>
          <w:iCs/>
        </w:rPr>
        <w:t xml:space="preserve">multiple formats of content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Representation (WHAT).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UDL principle that covers</w:t>
      </w:r>
      <w:r>
        <w:t xml:space="preserve"> </w:t>
      </w:r>
      <w:r>
        <w:rPr>
          <w:i/>
          <w:iCs/>
        </w:rPr>
        <w:t xml:space="preserve">multiple ways of demonstrating learning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Action &amp; Expression (HOW).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Example of Representation principle?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Captions, transcripts, tactile diagrams.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Example of Action/Expression principle?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Oral, written, or video submissions.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Example of Engagement principle?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Topic choice, gamification, flexible deadlines.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UDL principle is tied to</w:t>
      </w:r>
      <w:r>
        <w:t xml:space="preserve"> </w:t>
      </w:r>
      <w:r>
        <w:rPr>
          <w:i/>
          <w:iCs/>
        </w:rPr>
        <w:t xml:space="preserve">recognition networks</w:t>
      </w:r>
      <w:r>
        <w:t xml:space="preserve"> </w:t>
      </w:r>
      <w:r>
        <w:t xml:space="preserve">(neuroscience)?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Representation.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UDL principle is tied to</w:t>
      </w:r>
      <w:r>
        <w:t xml:space="preserve"> </w:t>
      </w:r>
      <w:r>
        <w:rPr>
          <w:i/>
          <w:iCs/>
        </w:rPr>
        <w:t xml:space="preserve">strategic networks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Action &amp; Expression.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UDL principle is tied to</w:t>
      </w:r>
      <w:r>
        <w:t xml:space="preserve"> </w:t>
      </w:r>
      <w:r>
        <w:rPr>
          <w:i/>
          <w:iCs/>
        </w:rPr>
        <w:t xml:space="preserve">affective networks</w:t>
      </w:r>
      <w:r>
        <w:t xml:space="preserve">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Engagement.</w:t>
      </w:r>
    </w:p>
    <w:bookmarkEnd w:id="22"/>
    <w:bookmarkStart w:id="23" w:name="models-of-disability-flashcards"/>
    <w:p>
      <w:pPr>
        <w:pStyle w:val="Heading3"/>
      </w:pPr>
      <w:r>
        <w:t xml:space="preserve">Models of Disability Flashcards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= problem in the person, requires treatment/cure?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Medical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= barriers in the environment/society?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Social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= integrated view of biological, psychological, and social factors?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Biopsychosocial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framed in terms of productivity and cost to society?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Economic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addressed by practical/technical fixes (e.g., AT)?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Functional Solutions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as identity and culture (e.g., Deaf community)?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Social Identity / Cultural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Disability as misfortune requiring pity or charity?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Charity/Tragedy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model is most rights-based and empowerment-focused?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Social Model.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model underpins WHO’s ICF classification?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Biopsychosocial.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Q:</w:t>
      </w:r>
      <w:r>
        <w:t xml:space="preserve"> </w:t>
      </w:r>
      <w:r>
        <w:t xml:space="preserve">Which model is most associated with one-off accommodations and pity appeals?</w:t>
      </w:r>
      <w:r>
        <w:br/>
      </w:r>
      <w:r>
        <w:rPr>
          <w:b/>
          <w:bCs/>
        </w:rPr>
        <w:t xml:space="preserve">A:</w:t>
      </w:r>
      <w:r>
        <w:t xml:space="preserve"> </w:t>
      </w:r>
      <w:r>
        <w:t xml:space="preserve">Charity.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mnemonics-tracker"/>
    <w:p>
      <w:pPr>
        <w:pStyle w:val="Heading2"/>
      </w:pPr>
      <w:r>
        <w:t xml:space="preserve">4. Mnemonics Tracker</w:t>
      </w:r>
    </w:p>
    <w:bookmarkStart w:id="25" w:name="udl-representation-examples-expansion"/>
    <w:p>
      <w:pPr>
        <w:pStyle w:val="Heading3"/>
      </w:pPr>
      <w:r>
        <w:t xml:space="preserve">UDL Representation Examples Expansion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Formats:</w:t>
      </w:r>
      <w:r>
        <w:t xml:space="preserve"> </w:t>
      </w:r>
      <w:r>
        <w:t xml:space="preserve">PDFs, slides, oral delivery, audio narration, transcripts, captions, tactile graphics, Braille.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Supports:</w:t>
      </w:r>
      <w:r>
        <w:t xml:space="preserve"> </w:t>
      </w:r>
      <w:r>
        <w:t xml:space="preserve">translations, simplified symbols, glossaries, visual scaffolds (charts, diagrams), chunked text.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Exam cue:</w:t>
      </w:r>
      <w:r>
        <w:t xml:space="preserve"> </w:t>
      </w:r>
      <w:r>
        <w:t xml:space="preserve">Representation covers not just</w:t>
      </w:r>
      <w:r>
        <w:t xml:space="preserve"> </w:t>
      </w:r>
      <w:r>
        <w:rPr>
          <w:i/>
          <w:iCs/>
        </w:rPr>
        <w:t xml:space="preserve">different media formats</w:t>
      </w:r>
      <w:r>
        <w:t xml:space="preserve"> </w:t>
      </w:r>
      <w:r>
        <w:t xml:space="preserve">but also</w:t>
      </w:r>
      <w:r>
        <w:t xml:space="preserve"> </w:t>
      </w:r>
      <w:r>
        <w:rPr>
          <w:i/>
          <w:iCs/>
        </w:rPr>
        <w:t xml:space="preserve">cognitive supports</w:t>
      </w:r>
      <w:r>
        <w:t xml:space="preserve"> </w:t>
      </w:r>
      <w:r>
        <w:t xml:space="preserve">that help recognition and comprehension.</w:t>
      </w:r>
    </w:p>
    <w:p>
      <w:r>
        <w:pict>
          <v:rect style="width:0;height:1.5pt" o:hralign="center" o:hrstd="t" o:hr="t"/>
        </w:pict>
      </w:r>
    </w:p>
    <w:bookmarkEnd w:id="25"/>
    <w:bookmarkStart w:id="26" w:name="udl-action-expression-examples-expansion"/>
    <w:p>
      <w:pPr>
        <w:pStyle w:val="Heading3"/>
      </w:pPr>
      <w:r>
        <w:t xml:space="preserve">UDL Action &amp; Expression Examples Expansion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Formats:</w:t>
      </w:r>
      <w:r>
        <w:t xml:space="preserve"> </w:t>
      </w:r>
      <w:r>
        <w:t xml:space="preserve">written paper, oral presentation, video recording, project portfolio, performance/demonstration, concept maps/diagrams.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Supports:</w:t>
      </w:r>
      <w:r>
        <w:t xml:space="preserve"> </w:t>
      </w:r>
      <w:r>
        <w:t xml:space="preserve">AAC tools (symbol boards, synthesized speech), switch devices, scaffolds for planning, executive function supports (checkpoints, feedback loops).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Exam cue:</w:t>
      </w:r>
      <w:r>
        <w:t xml:space="preserve"> </w:t>
      </w:r>
      <w:r>
        <w:t xml:space="preserve">Action/Expression is about</w:t>
      </w:r>
      <w:r>
        <w:t xml:space="preserve"> </w:t>
      </w:r>
      <w:r>
        <w:rPr>
          <w:i/>
          <w:iCs/>
        </w:rPr>
        <w:t xml:space="preserve">HOW learners show knowledge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supports that enable demonstration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6"/>
    <w:bookmarkStart w:id="27" w:name="udl-engagement-examples-expansion"/>
    <w:p>
      <w:pPr>
        <w:pStyle w:val="Heading3"/>
      </w:pPr>
      <w:r>
        <w:t xml:space="preserve">UDL Engagement Examples Expansion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Strategies:</w:t>
      </w:r>
    </w:p>
    <w:p>
      <w:pPr>
        <w:pStyle w:val="Compact"/>
        <w:numPr>
          <w:ilvl w:val="1"/>
          <w:numId w:val="1008"/>
        </w:numPr>
      </w:pPr>
      <w:r>
        <w:t xml:space="preserve">Choice &amp; autonomy (topic choice, flexible tasks)</w:t>
      </w:r>
    </w:p>
    <w:p>
      <w:pPr>
        <w:pStyle w:val="Compact"/>
        <w:numPr>
          <w:ilvl w:val="1"/>
          <w:numId w:val="1008"/>
        </w:numPr>
      </w:pPr>
      <w:r>
        <w:t xml:space="preserve">Gamification &amp; novelty (boss fights, badges, levels)</w:t>
      </w:r>
    </w:p>
    <w:p>
      <w:pPr>
        <w:pStyle w:val="Compact"/>
        <w:numPr>
          <w:ilvl w:val="1"/>
          <w:numId w:val="1008"/>
        </w:numPr>
      </w:pPr>
      <w:r>
        <w:t xml:space="preserve">Collaboration (peer groups, guild teams)</w:t>
      </w:r>
    </w:p>
    <w:p>
      <w:pPr>
        <w:pStyle w:val="Compact"/>
        <w:numPr>
          <w:ilvl w:val="1"/>
          <w:numId w:val="1008"/>
        </w:numPr>
      </w:pPr>
      <w:r>
        <w:t xml:space="preserve">Safe environment (retry mechanics, supportive feedback)</w:t>
      </w:r>
    </w:p>
    <w:p>
      <w:pPr>
        <w:pStyle w:val="Compact"/>
        <w:numPr>
          <w:ilvl w:val="1"/>
          <w:numId w:val="1008"/>
        </w:numPr>
      </w:pPr>
      <w:r>
        <w:t xml:space="preserve">Relevance (loot/items tied to real-world value)</w:t>
      </w:r>
    </w:p>
    <w:p>
      <w:pPr>
        <w:pStyle w:val="Compact"/>
        <w:numPr>
          <w:ilvl w:val="1"/>
          <w:numId w:val="1008"/>
        </w:numPr>
      </w:pPr>
      <w:r>
        <w:t xml:space="preserve">Self-regulation (HP hearts, checkpoints, persistence aids)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Mnemonic tie-in:</w:t>
      </w:r>
      <w:r>
        <w:t xml:space="preserve"> </w:t>
      </w:r>
      <w:r>
        <w:t xml:space="preserve">Engaged couple in a boss fight asking WHY, health bars as HEARTS = affective, choosing loadouts = autonomy, boss = gamification, guild = collaboration, checkpoints = persistence, loot = real-world relevance.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Exam cue:</w:t>
      </w:r>
      <w:r>
        <w:t xml:space="preserve"> </w:t>
      </w:r>
      <w:r>
        <w:t xml:space="preserve">Engagement is about the WHY of learning:</w:t>
      </w:r>
      <w:r>
        <w:t xml:space="preserve"> </w:t>
      </w:r>
      <w:r>
        <w:rPr>
          <w:i/>
          <w:iCs/>
        </w:rPr>
        <w:t xml:space="preserve">motivation, persistence, affective drivers.</w:t>
      </w:r>
    </w:p>
    <w:p>
      <w:r>
        <w:pict>
          <v:rect style="width:0;height:1.5pt" o:hralign="center" o:hrstd="t" o:hr="t"/>
        </w:pict>
      </w:r>
    </w:p>
    <w:bookmarkEnd w:id="27"/>
    <w:bookmarkStart w:id="28" w:name="udl-mnemonics"/>
    <w:p>
      <w:pPr>
        <w:pStyle w:val="Heading3"/>
      </w:pPr>
      <w:r>
        <w:t xml:space="preserve">UDL Mnemonics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Action &amp; Expression (HOW / strategic networks):</w:t>
      </w:r>
      <w:r>
        <w:t xml:space="preserve"> </w:t>
      </w:r>
      <w:r>
        <w:rPr>
          <w:i/>
          <w:iCs/>
        </w:rPr>
        <w:t xml:space="preserve">Action Johnny from Venture Bros, making a strange screwed-up facial expression, howling in frustration over a pile of graded quiz bluebooks (demonstrating learning) and a Risk board game after losing a strategy match.</w:t>
      </w:r>
      <w:r>
        <w:t xml:space="preserve"> </w:t>
      </w:r>
      <w:r>
        <w:t xml:space="preserve">→ Action + Expression + Howl + Demonstrating learning + Strategy.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Engagement (WHY / affective networks):</w:t>
      </w:r>
      <w:r>
        <w:t xml:space="preserve"> </w:t>
      </w:r>
      <w:r>
        <w:t xml:space="preserve">Candidate hook:</w:t>
      </w:r>
      <w:r>
        <w:t xml:space="preserve"> </w:t>
      </w:r>
      <w:r>
        <w:rPr>
          <w:i/>
          <w:iCs/>
        </w:rPr>
        <w:t xml:space="preserve">A newly ENGAGED couple teleported into a boss room asking</w:t>
      </w:r>
      <w:r>
        <w:rPr>
          <w:i/>
          <w:iCs/>
        </w:rPr>
        <w:t xml:space="preserve"> </w:t>
      </w:r>
      <w:r>
        <w:rPr>
          <w:i/>
          <w:iCs/>
        </w:rPr>
        <w:t xml:space="preserve">“WHY are we here?”</w:t>
      </w:r>
      <w:r>
        <w:rPr>
          <w:i/>
          <w:iCs/>
        </w:rPr>
        <w:t xml:space="preserve"> </w:t>
      </w:r>
      <w:r>
        <w:rPr>
          <w:i/>
          <w:iCs/>
        </w:rPr>
        <w:t xml:space="preserve">as their HP meters appear as HEARTS (affective) on the screen.</w:t>
      </w:r>
      <w:r>
        <w:t xml:space="preserve"> </w:t>
      </w:r>
      <w:r>
        <w:t xml:space="preserve">Keywords: WHY + heart (affective) + engagement.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Representation (WHAT / recognition networks):</w:t>
      </w:r>
      <w:r>
        <w:t xml:space="preserve"> </w:t>
      </w:r>
      <w:r>
        <w:t xml:space="preserve">Candidate hook:</w:t>
      </w:r>
      <w:r>
        <w:t xml:space="preserve"> </w:t>
      </w:r>
      <w:r>
        <w:rPr>
          <w:i/>
          <w:iCs/>
        </w:rPr>
        <w:t xml:space="preserve">An art gallery showing multiple REPRESENTATIONs of the</w:t>
      </w:r>
      <w:r>
        <w:rPr>
          <w:i/>
          <w:iCs/>
        </w:rPr>
        <w:t xml:space="preserve"> </w:t>
      </w:r>
      <w:r>
        <w:rPr>
          <w:i/>
          <w:iCs/>
        </w:rPr>
        <w:t xml:space="preserve">“wat”</w:t>
      </w:r>
      <w:r>
        <w:rPr>
          <w:i/>
          <w:iCs/>
        </w:rPr>
        <w:t xml:space="preserve"> </w:t>
      </w:r>
      <w:r>
        <w:rPr>
          <w:i/>
          <w:iCs/>
        </w:rPr>
        <w:t xml:space="preserve">duck (WHAT) in different formats: a Braille wat duck made of push-pin toy, a button you can press that says</w:t>
      </w:r>
      <w:r>
        <w:rPr>
          <w:i/>
          <w:iCs/>
        </w:rPr>
        <w:t xml:space="preserve"> </w:t>
      </w:r>
      <w:r>
        <w:rPr>
          <w:i/>
          <w:iCs/>
        </w:rPr>
        <w:t xml:space="preserve">“WAT,”</w:t>
      </w:r>
      <w:r>
        <w:rPr>
          <w:i/>
          <w:iCs/>
        </w:rPr>
        <w:t xml:space="preserve"> </w:t>
      </w:r>
      <w:r>
        <w:rPr>
          <w:i/>
          <w:iCs/>
        </w:rPr>
        <w:t xml:space="preserve">a PDF on a screen of the duck with a WAT speech bubble. A security guard</w:t>
      </w:r>
      <w:r>
        <w:rPr>
          <w:i/>
          <w:iCs/>
        </w:rPr>
        <w:t xml:space="preserve"> </w:t>
      </w:r>
      <w:r>
        <w:rPr>
          <w:i/>
          <w:iCs/>
        </w:rPr>
        <w:t xml:space="preserve">“RECOGNIZES”</w:t>
      </w:r>
      <w:r>
        <w:rPr>
          <w:i/>
          <w:iCs/>
        </w:rPr>
        <w:t xml:space="preserve"> </w:t>
      </w:r>
      <w:r>
        <w:rPr>
          <w:i/>
          <w:iCs/>
        </w:rPr>
        <w:t xml:space="preserve">each version with a scanner.</w:t>
      </w:r>
      <w:r>
        <w:t xml:space="preserve"> </w:t>
      </w:r>
      <w:r>
        <w:t xml:space="preserve">Keywords: WHAT + recognition + representation + multiple formats.</w:t>
      </w:r>
    </w:p>
    <w:bookmarkEnd w:id="28"/>
    <w:bookmarkStart w:id="29" w:name="models-mnemonics-to-be-developed"/>
    <w:p>
      <w:pPr>
        <w:pStyle w:val="Heading3"/>
      </w:pPr>
      <w:r>
        <w:t xml:space="preserve">Models Mnemonics (to be developed)</w:t>
      </w:r>
    </w:p>
    <w:p>
      <w:pPr>
        <w:pStyle w:val="Compact"/>
        <w:numPr>
          <w:ilvl w:val="0"/>
          <w:numId w:val="1010"/>
        </w:numPr>
      </w:pPr>
      <w:r>
        <w:t xml:space="preserve">Will track once you start building imagery/stories for Medical vs Social vs Charity, etc.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1" w:name="progress-tracking-as-of-sept-16-2025"/>
    <w:p>
      <w:pPr>
        <w:pStyle w:val="Heading2"/>
      </w:pPr>
      <w:r>
        <w:t xml:space="preserve">5. Progress Tracking (as of Sept 16, 2025)</w:t>
      </w:r>
    </w:p>
    <w:p>
      <w:pPr>
        <w:pStyle w:val="FirstParagraph"/>
      </w:pPr>
      <w:r>
        <w:rPr>
          <w:b/>
          <w:bCs/>
        </w:rPr>
        <w:t xml:space="preserve">Diagnostic Quiz #1 (25 Q)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Domain I</w:t>
      </w:r>
      <w:r>
        <w:t xml:space="preserve">: 9/10 → Missed</w:t>
      </w:r>
      <w:r>
        <w:t xml:space="preserve"> </w:t>
      </w:r>
      <w:r>
        <w:rPr>
          <w:i/>
          <w:iCs/>
        </w:rPr>
        <w:t xml:space="preserve">Q1 (Medical vs Charity)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Domain II</w:t>
      </w:r>
      <w:r>
        <w:t xml:space="preserve">: 7/10 → Missed</w:t>
      </w:r>
      <w:r>
        <w:t xml:space="preserve"> </w:t>
      </w:r>
      <w:r>
        <w:rPr>
          <w:i/>
          <w:iCs/>
        </w:rPr>
        <w:t xml:space="preserve">Q13 (UDL Engagement)</w:t>
      </w:r>
      <w:r>
        <w:t xml:space="preserve">,</w:t>
      </w:r>
      <w:r>
        <w:t xml:space="preserve"> </w:t>
      </w:r>
      <w:r>
        <w:rPr>
          <w:i/>
          <w:iCs/>
        </w:rPr>
        <w:t xml:space="preserve">Q15 (Benefits of accessibility)</w:t>
      </w:r>
      <w:r>
        <w:t xml:space="preserve">,</w:t>
      </w:r>
      <w:r>
        <w:t xml:space="preserve"> </w:t>
      </w:r>
      <w:r>
        <w:rPr>
          <w:i/>
          <w:iCs/>
        </w:rPr>
        <w:t xml:space="preserve">Q17 (UDL Action/Expression)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Domain III</w:t>
      </w:r>
      <w:r>
        <w:t xml:space="preserve">: 5/5 → Perfect.</w:t>
      </w:r>
    </w:p>
    <w:p>
      <w:pPr>
        <w:pStyle w:val="FirstParagraph"/>
      </w:pPr>
      <w:r>
        <w:rPr>
          <w:b/>
          <w:bCs/>
        </w:rPr>
        <w:t xml:space="preserve">Totals:</w:t>
      </w:r>
      <w:r>
        <w:t xml:space="preserve"> </w:t>
      </w:r>
      <w:r>
        <w:t xml:space="preserve">21/25 (84%).</w:t>
      </w:r>
    </w:p>
    <w:p>
      <w:pPr>
        <w:pStyle w:val="BodyText"/>
      </w:pPr>
      <w:r>
        <w:rPr>
          <w:b/>
          <w:bCs/>
        </w:rPr>
        <w:t xml:space="preserve">Error Log:</w:t>
      </w:r>
    </w:p>
    <w:p>
      <w:pPr>
        <w:pStyle w:val="Compact"/>
        <w:numPr>
          <w:ilvl w:val="0"/>
          <w:numId w:val="1012"/>
        </w:numPr>
      </w:pPr>
      <w:r>
        <w:t xml:space="preserve">Models of Disability → 1 miss.</w:t>
      </w:r>
    </w:p>
    <w:p>
      <w:pPr>
        <w:pStyle w:val="Compact"/>
        <w:numPr>
          <w:ilvl w:val="0"/>
          <w:numId w:val="1012"/>
        </w:numPr>
      </w:pPr>
      <w:r>
        <w:t xml:space="preserve">UDL → 2 misses.</w:t>
      </w:r>
    </w:p>
    <w:p>
      <w:pPr>
        <w:pStyle w:val="Compact"/>
        <w:numPr>
          <w:ilvl w:val="0"/>
          <w:numId w:val="1012"/>
        </w:numPr>
      </w:pPr>
      <w:r>
        <w:t xml:space="preserve">Accessibility Benefits → 1 miss.</w:t>
      </w:r>
    </w:p>
    <w:p>
      <w:pPr>
        <w:pStyle w:val="FirstParagraph"/>
      </w:pPr>
      <w:r>
        <w:rPr>
          <w:b/>
          <w:bCs/>
        </w:rPr>
        <w:t xml:space="preserve">Strength Map: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Strong:</w:t>
      </w:r>
      <w:r>
        <w:t xml:space="preserve"> </w:t>
      </w:r>
      <w:r>
        <w:t xml:space="preserve">Laws, treaties, governance, demographics, AT, barriers.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Moderate:</w:t>
      </w:r>
      <w:r>
        <w:t xml:space="preserve"> </w:t>
      </w:r>
      <w:r>
        <w:t xml:space="preserve">UDL, accessibility benefits.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Weak:</w:t>
      </w:r>
      <w:r>
        <w:t xml:space="preserve"> </w:t>
      </w:r>
      <w:r>
        <w:t xml:space="preserve">Model distinctions under pressure.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Mnemonics updated: Representation now has multi-format</w:t>
      </w:r>
      <w:r>
        <w:t xml:space="preserve"> </w:t>
      </w:r>
      <w:r>
        <w:t xml:space="preserve">“wat duck”</w:t>
      </w:r>
      <w:r>
        <w:t xml:space="preserve"> </w:t>
      </w:r>
      <w:r>
        <w:t xml:space="preserve">imagery; Action Johnny now tied to demonstrating learning (quiz bluebooks) and strategy (Risk game).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2025-09-18T18:44:12Z</dcterms:created>
  <dcterms:modified xsi:type="dcterms:W3CDTF">2025-09-18T18:44:12Z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