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randing-setup-domain-status-tracker"/>
    <w:p>
      <w:pPr>
        <w:pStyle w:val="Heading1"/>
      </w:pPr>
      <w:r>
        <w:t xml:space="preserve">Branding &amp; Setup — Domain Status Tracker</w:t>
      </w:r>
    </w:p>
    <w:p>
      <w:pPr>
        <w:pStyle w:val="FirstParagraph"/>
      </w:pPr>
      <w:r>
        <w:rPr>
          <w:i/>
          <w:iCs/>
        </w:rPr>
        <w:t xml:space="preserve">Last updated: Sept 4, 2025 (ET)</w:t>
      </w:r>
    </w:p>
    <w:bookmarkStart w:id="20" w:name="batch-1-parsed-from-registrar-pastes"/>
    <w:p>
      <w:pPr>
        <w:pStyle w:val="Heading2"/>
      </w:pPr>
      <w:r>
        <w:t xml:space="preserve">Batch 1 — Parsed from registrar pastes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accessibleintelligence.com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2017; Domains By Proxy (GoDaddy).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accessibleintelligence.ai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2023; Domains By Proxy (GoDaddy / Identity Digital).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accessibleintelligence.io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Registrar page indicates taken; WHOIS returned error but availability banner shows taken.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accessibleintelligence.biz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accessibleintelligence.tech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accessai.com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2018; privacy with NameSilo.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accessai.ai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Premium</w:t>
            </w:r>
          </w:p>
        </w:tc>
        <w:tc>
          <w:tcPr/>
          <w:p>
            <w:pPr>
              <w:pStyle w:val="Compact"/>
            </w:pPr>
            <w:r>
              <w:t xml:space="preserve">Aftermarket / brokered via Afternic (priced on request).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accessai.io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 (GoDaddy).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accessai.biz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accessibleai.com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2021; Bluehost / Perfect Privacy.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accessibleai.ai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accessibleai.io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accessibleai.biz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</w:tbl>
    <w:p>
      <w:pPr>
        <w:pStyle w:val="BlockText"/>
      </w:pPr>
      <w:r>
        <w:rPr>
          <w:b/>
          <w:bCs/>
        </w:rPr>
        <w:t xml:space="preserve">Legend</w:t>
      </w:r>
      <w:r>
        <w:t xml:space="preserve">: Available = normal reg price; Taken = currently registered by another party; Premium = available via aftermarket or broker service at higher one-time cost; Squatted = parked/for-sale with no standard-price path (will mark when clearly parked).</w:t>
      </w:r>
    </w:p>
    <w:p>
      <w:r>
        <w:pict>
          <v:rect style="width:0;height:1.5pt" o:hralign="center" o:hrstd="t" o:hr="t"/>
        </w:pict>
      </w:r>
    </w:p>
    <w:bookmarkEnd w:id="20"/>
    <w:bookmarkStart w:id="21" w:name="status-tracker-log"/>
    <w:p>
      <w:pPr>
        <w:pStyle w:val="Heading2"/>
      </w:pPr>
      <w:r>
        <w:t xml:space="preserve">Status Tracker (log)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4, 2025</w:t>
      </w:r>
      <w:r>
        <w:t xml:space="preserve"> </w:t>
      </w:r>
      <w:r>
        <w:t xml:space="preserve">— Recorded full</w:t>
      </w:r>
      <w:r>
        <w:t xml:space="preserve"> </w:t>
      </w:r>
      <w:r>
        <w:rPr>
          <w:b/>
          <w:bCs/>
        </w:rPr>
        <w:t xml:space="preserve">Batch 1</w:t>
      </w:r>
      <w:r>
        <w:t xml:space="preserve"> </w:t>
      </w:r>
      <w:r>
        <w:t xml:space="preserve">results (12 core + 1 bonus .tech) from registrar pastes; updated comparison roll‑up; queued Batch 2 variants.</w:t>
      </w:r>
    </w:p>
    <w:p>
      <w:r>
        <w:pict>
          <v:rect style="width:0;height:1.5pt" o:hralign="center" o:hrstd="t" o:hr="t"/>
        </w:pict>
      </w:r>
    </w:p>
    <w:bookmarkEnd w:id="21"/>
    <w:bookmarkStart w:id="22" w:name="comparison-table-domain-column"/>
    <w:p>
      <w:pPr>
        <w:pStyle w:val="Heading2"/>
      </w:pPr>
      <w:r>
        <w:t xml:space="preserve">Comparison Table (Domain Column)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Brand / Name Line</w:t>
            </w:r>
          </w:p>
        </w:tc>
        <w:tc>
          <w:tcPr/>
          <w:p>
            <w:pPr>
              <w:pStyle w:val="Compact"/>
            </w:pPr>
            <w:r>
              <w:t xml:space="preserve">Primary .com</w:t>
            </w:r>
          </w:p>
        </w:tc>
        <w:tc>
          <w:tcPr/>
          <w:p>
            <w:pPr>
              <w:pStyle w:val="Compact"/>
            </w:pPr>
            <w:r>
              <w:t xml:space="preserve">Alt TLDs (.ai / .io / .biz / .tech)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accessibleintelligence.com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  <w:r>
              <w:t xml:space="preserve"> </w:t>
            </w:r>
            <w:r>
              <w:t xml:space="preserve">· .tech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.com locked; .ai/.io also taken; viable: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.tech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</w:t>
            </w:r>
          </w:p>
        </w:tc>
        <w:tc>
          <w:tcPr/>
          <w:p>
            <w:pPr>
              <w:pStyle w:val="Compact"/>
            </w:pPr>
            <w:r>
              <w:t xml:space="preserve">accessai.com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Premium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AccessAI .com/.io taken; .ai aftermarket;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 </w:t>
            </w:r>
            <w:r>
              <w:t xml:space="preserve">free.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</w:t>
            </w:r>
          </w:p>
        </w:tc>
        <w:tc>
          <w:tcPr/>
          <w:p>
            <w:pPr>
              <w:pStyle w:val="Compact"/>
            </w:pPr>
            <w:r>
              <w:t xml:space="preserve">accessibleai.com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.com/.ai/.io taken;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 </w:t>
            </w:r>
            <w:r>
              <w:t xml:space="preserve">free.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next-batch-2-variants-to-check"/>
    <w:p>
      <w:pPr>
        <w:pStyle w:val="Heading2"/>
      </w:pPr>
      <w:r>
        <w:t xml:space="preserve">Next: Batch 2 (Variants to check)</w:t>
      </w:r>
    </w:p>
    <w:p>
      <w:pPr>
        <w:pStyle w:val="FirstParagraph"/>
      </w:pPr>
      <w:r>
        <w:t xml:space="preserve">Paste registrar results for these</w:t>
      </w:r>
      <w:r>
        <w:t xml:space="preserve"> </w:t>
      </w:r>
      <w:r>
        <w:rPr>
          <w:b/>
          <w:bCs/>
        </w:rPr>
        <w:t xml:space="preserve">8</w:t>
      </w:r>
      <w:r>
        <w:t xml:space="preserve"> </w:t>
      </w:r>
      <w:r>
        <w:t xml:space="preserve">variant/backups so we keep copy‑pastes light:</w:t>
      </w:r>
      <w:r>
        <w:t xml:space="preserve"> </w:t>
      </w:r>
      <w:r>
        <w:t xml:space="preserve">1. accessible-intelligence.com</w:t>
      </w:r>
      <w:r>
        <w:t xml:space="preserve"> </w:t>
      </w:r>
      <w:r>
        <w:t xml:space="preserve">2. accessible-intelligence.ai</w:t>
      </w:r>
      <w:r>
        <w:t xml:space="preserve"> </w:t>
      </w:r>
      <w:r>
        <w:t xml:space="preserve">3. accessible-intelligence.io</w:t>
      </w:r>
      <w:r>
        <w:t xml:space="preserve"> </w:t>
      </w:r>
      <w:r>
        <w:t xml:space="preserve">4. accessibleai.tech</w:t>
      </w:r>
      <w:r>
        <w:t xml:space="preserve"> </w:t>
      </w:r>
      <w:r>
        <w:t xml:space="preserve">5. accessibleiq.com</w:t>
      </w:r>
      <w:r>
        <w:t xml:space="preserve"> </w:t>
      </w:r>
      <w:r>
        <w:t xml:space="preserve">6. accessibleiq.ai</w:t>
      </w:r>
      <w:r>
        <w:t xml:space="preserve"> </w:t>
      </w:r>
      <w:r>
        <w:t xml:space="preserve">7. accessibleiq.io</w:t>
      </w:r>
      <w:r>
        <w:t xml:space="preserve"> </w:t>
      </w:r>
      <w:r>
        <w:t xml:space="preserve">8. access-ai.com</w:t>
      </w:r>
    </w:p>
    <w:p>
      <w:pPr>
        <w:pStyle w:val="BodyText"/>
      </w:pPr>
      <w:r>
        <w:rPr>
          <w:i/>
          <w:iCs/>
        </w:rPr>
        <w:t xml:space="preserve">(After Batch 2, I’ll post Batch 3 with additional shorteners and geo/descriptor backups if needed.)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2025-09-25T20:53:43Z</dcterms:created>
  <dcterms:modified xsi:type="dcterms:W3CDTF">2025-09-25T20:53:43Z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