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Here’s the</w:t>
      </w:r>
      <w:r>
        <w:t xml:space="preserve"> </w:t>
      </w:r>
      <w:r>
        <w:rPr>
          <w:b/>
          <w:bCs/>
        </w:rPr>
        <w:t xml:space="preserve">Batch 1a final domain availability table</w:t>
      </w:r>
      <w:r>
        <w:t xml:space="preserve"> </w:t>
      </w:r>
      <w:r>
        <w:t xml:space="preserve">now updated inside the Branding &amp; Setup canvas:</w:t>
      </w:r>
    </w:p>
    <w:p>
      <w:r>
        <w:pict>
          <v:rect style="width:0;height:1.5pt" o:hralign="center" o:hrstd="t" o:hr="t"/>
        </w:pict>
      </w:r>
    </w:p>
    <w:bookmarkStart w:id="20" w:name="domain-status-tracker-batch-1a"/>
    <w:p>
      <w:pPr>
        <w:pStyle w:val="Heading3"/>
      </w:pPr>
      <w:r>
        <w:t xml:space="preserve">Domain Status Tracker — Batch 1a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accessibleintelligence.com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(2017), privacy-protected via Domains By Proxy.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accessibleintelligence.ai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(2023), privacy-protected via Domains By Proxy.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accessibleintelligence.io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WHOIS query error, but registrar confirms it is registered.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accessibleintelligence.biz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 pricing shown.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accessibleintelligence.tech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 pricing shown.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accessai.com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(2018), privacy-protected via NameSilo.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accessai.ai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Premium</w:t>
            </w:r>
          </w:p>
        </w:tc>
        <w:tc>
          <w:tcPr/>
          <w:p>
            <w:pPr>
              <w:pStyle w:val="Compact"/>
            </w:pPr>
            <w:r>
              <w:t xml:space="preserve">Listed as</w:t>
            </w:r>
            <w:r>
              <w:t xml:space="preserve"> </w:t>
            </w:r>
            <w:r>
              <w:t xml:space="preserve">“available for sale”</w:t>
            </w:r>
            <w:r>
              <w:t xml:space="preserve"> </w:t>
            </w:r>
            <w:r>
              <w:t xml:space="preserve">via Afternic/broker.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accessai.io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(2024), privacy-protected via Domains By Proxy.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accessai.biz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 pricing shown.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summary-of-batch-1a"/>
    <w:p>
      <w:pPr>
        <w:pStyle w:val="Heading3"/>
      </w:pPr>
      <w:r>
        <w:t xml:space="preserve">Summary of Batch 1a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Taken:</w:t>
      </w:r>
      <w:r>
        <w:t xml:space="preserve"> </w:t>
      </w:r>
      <w:r>
        <w:t xml:space="preserve">5 domains (.com, .ai, .io for both accessibleintelligence and accessai.com/.io).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Available (standard):</w:t>
      </w:r>
      <w:r>
        <w:t xml:space="preserve"> </w:t>
      </w:r>
      <w:r>
        <w:t xml:space="preserve">3 domains (.biz, .tech, accessai.biz).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Premium/aftermarket:</w:t>
      </w:r>
      <w:r>
        <w:t xml:space="preserve"> </w:t>
      </w:r>
      <w:r>
        <w:t xml:space="preserve">1 domain (accessai.ai).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Next Step: Batch 1b — the</w:t>
      </w:r>
      <w:r>
        <w:t xml:space="preserve"> </w:t>
      </w:r>
      <w:r>
        <w:rPr>
          <w:b/>
          <w:bCs/>
        </w:rPr>
        <w:t xml:space="preserve">accessibleai.* set</w:t>
      </w:r>
      <w:r>
        <w:t xml:space="preserve"> </w:t>
      </w:r>
      <w:r>
        <w:t xml:space="preserve">(4 domains).</w:t>
      </w:r>
      <w:r>
        <w:br/>
      </w:r>
      <w:r>
        <w:t xml:space="preserve">Please run registrar lookups for:</w:t>
      </w:r>
      <w:r>
        <w:t xml:space="preserve"> </w:t>
      </w:r>
      <w:r>
        <w:t xml:space="preserve">1. accessibleai.com</w:t>
      </w:r>
      <w:r>
        <w:br/>
      </w:r>
      <w:r>
        <w:t xml:space="preserve">2. accessibleai.ai</w:t>
      </w:r>
      <w:r>
        <w:br/>
      </w:r>
      <w:r>
        <w:t xml:space="preserve">3. accessibleai.io</w:t>
      </w:r>
      <w:r>
        <w:br/>
      </w:r>
      <w:r>
        <w:t xml:space="preserve">4. accessibleai.biz</w:t>
      </w:r>
    </w:p>
    <w:p>
      <w:pPr>
        <w:pStyle w:val="BodyText"/>
      </w:pPr>
      <w:r>
        <w:t xml:space="preserve">Paste results raw and I’ll classify + update this table further.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2025-09-25T20:54:06Z</dcterms:created>
  <dcterms:modified xsi:type="dcterms:W3CDTF">2025-09-25T20:54:06Z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