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florida-llc-post-filing-checklist"/>
    <w:p>
      <w:pPr>
        <w:pStyle w:val="Heading1"/>
      </w:pPr>
      <w:r>
        <w:t xml:space="preserve">Florida LLC Post-Filing Checklist</w:t>
      </w:r>
    </w:p>
    <w:p>
      <w:pPr>
        <w:pStyle w:val="FirstParagraph"/>
      </w:pPr>
      <w:r>
        <w:t xml:space="preserve">Congratulations — your Articles of Organization are filed! While waiting for Sunbiz approval and your official Certificate of Status, here’s what to do next to set up</w:t>
      </w:r>
      <w:r>
        <w:t xml:space="preserve"> </w:t>
      </w:r>
      <w:r>
        <w:rPr>
          <w:b/>
          <w:bCs/>
        </w:rPr>
        <w:t xml:space="preserve">Accessible Intelligence LLC</w:t>
      </w:r>
      <w:r>
        <w:t xml:space="preserve"> </w:t>
      </w:r>
      <w:r>
        <w:t xml:space="preserve">correctly.</w:t>
      </w:r>
    </w:p>
    <w:p>
      <w:r>
        <w:pict>
          <v:rect style="width:0;height:1.5pt" o:hralign="center" o:hrstd="t" o:hr="t"/>
        </w:pict>
      </w:r>
    </w:p>
    <w:bookmarkStart w:id="20" w:name="track-confirm-filing"/>
    <w:p>
      <w:pPr>
        <w:pStyle w:val="Heading2"/>
      </w:pPr>
      <w:r>
        <w:t xml:space="preserve">1. Track &amp; Confirm Filing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Tracking Number:</w:t>
      </w:r>
      <w:r>
        <w:t xml:space="preserve"> </w:t>
      </w:r>
      <w:r>
        <w:t xml:space="preserve">300458005853 (keep on file).</w:t>
      </w:r>
    </w:p>
    <w:p>
      <w:pPr>
        <w:pStyle w:val="Compact"/>
        <w:numPr>
          <w:ilvl w:val="0"/>
          <w:numId w:val="1001"/>
        </w:numPr>
      </w:pPr>
      <w:r>
        <w:t xml:space="preserve">Sunbiz will email you once your LLC is approved.</w:t>
      </w:r>
    </w:p>
    <w:p>
      <w:pPr>
        <w:pStyle w:val="Compact"/>
        <w:numPr>
          <w:ilvl w:val="0"/>
          <w:numId w:val="1001"/>
        </w:numPr>
      </w:pPr>
      <w:r>
        <w:t xml:space="preserve">Download and save:</w:t>
      </w:r>
    </w:p>
    <w:p>
      <w:pPr>
        <w:pStyle w:val="Compact"/>
        <w:numPr>
          <w:ilvl w:val="1"/>
          <w:numId w:val="1002"/>
        </w:numPr>
      </w:pPr>
      <w:r>
        <w:t xml:space="preserve">Filing acknowledgment</w:t>
      </w:r>
    </w:p>
    <w:p>
      <w:pPr>
        <w:pStyle w:val="Compact"/>
        <w:numPr>
          <w:ilvl w:val="1"/>
          <w:numId w:val="1002"/>
        </w:numPr>
      </w:pPr>
      <w:r>
        <w:t xml:space="preserve">Certificate of Status (you paid for this)</w:t>
      </w:r>
    </w:p>
    <w:p>
      <w:pPr>
        <w:pStyle w:val="Compact"/>
        <w:numPr>
          <w:ilvl w:val="1"/>
          <w:numId w:val="1002"/>
        </w:numPr>
      </w:pPr>
      <w:r>
        <w:t xml:space="preserve">Copy of Articles of Organization</w:t>
      </w:r>
    </w:p>
    <w:p>
      <w:pPr>
        <w:pStyle w:val="Compact"/>
        <w:numPr>
          <w:ilvl w:val="0"/>
          <w:numId w:val="1001"/>
        </w:numPr>
      </w:pPr>
      <w:r>
        <w:t xml:space="preserve">Create a digital folder (e.g.,</w:t>
      </w:r>
      <w:r>
        <w:t xml:space="preserve"> </w:t>
      </w:r>
      <w:r>
        <w:rPr>
          <w:i/>
          <w:iCs/>
        </w:rPr>
        <w:t xml:space="preserve">Accessible Intelligence LLC – Formation</w:t>
      </w:r>
      <w:r>
        <w:t xml:space="preserve">) and store all docs.</w:t>
      </w:r>
    </w:p>
    <w:p>
      <w:r>
        <w:pict>
          <v:rect style="width:0;height:1.5pt" o:hralign="center" o:hrstd="t" o:hr="t"/>
        </w:pict>
      </w:r>
    </w:p>
    <w:bookmarkEnd w:id="20"/>
    <w:bookmarkStart w:id="21" w:name="Xd19d79c4f35e3847fb20ca0678f26b21ad519dd"/>
    <w:p>
      <w:pPr>
        <w:pStyle w:val="Heading2"/>
      </w:pPr>
      <w:r>
        <w:t xml:space="preserve">2. Apply for EIN (IRS Employer Identification Number)</w:t>
      </w:r>
    </w:p>
    <w:p>
      <w:pPr>
        <w:pStyle w:val="Compact"/>
        <w:numPr>
          <w:ilvl w:val="0"/>
          <w:numId w:val="1003"/>
        </w:numPr>
      </w:pPr>
      <w:r>
        <w:t xml:space="preserve">Free via IRS.gov →</w:t>
      </w:r>
      <w:r>
        <w:t xml:space="preserve"> </w:t>
      </w:r>
      <w:r>
        <w:rPr>
          <w:i/>
          <w:iCs/>
        </w:rPr>
        <w:t xml:space="preserve">Apply for EIN Online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Needed for:</w:t>
      </w:r>
    </w:p>
    <w:p>
      <w:pPr>
        <w:pStyle w:val="Compact"/>
        <w:numPr>
          <w:ilvl w:val="1"/>
          <w:numId w:val="1004"/>
        </w:numPr>
      </w:pPr>
      <w:r>
        <w:t xml:space="preserve">Business bank account</w:t>
      </w:r>
    </w:p>
    <w:p>
      <w:pPr>
        <w:pStyle w:val="Compact"/>
        <w:numPr>
          <w:ilvl w:val="1"/>
          <w:numId w:val="1004"/>
        </w:numPr>
      </w:pPr>
      <w:r>
        <w:t xml:space="preserve">Payment processors (Stripe, PayPal, etc.)</w:t>
      </w:r>
    </w:p>
    <w:p>
      <w:pPr>
        <w:pStyle w:val="Compact"/>
        <w:numPr>
          <w:ilvl w:val="1"/>
          <w:numId w:val="1004"/>
        </w:numPr>
      </w:pPr>
      <w:r>
        <w:t xml:space="preserve">Tax filings</w:t>
      </w:r>
    </w:p>
    <w:p>
      <w:pPr>
        <w:pStyle w:val="Compact"/>
        <w:numPr>
          <w:ilvl w:val="0"/>
          <w:numId w:val="1003"/>
        </w:numPr>
      </w:pPr>
      <w:r>
        <w:t xml:space="preserve">Apply as a</w:t>
      </w:r>
      <w:r>
        <w:t xml:space="preserve"> </w:t>
      </w:r>
      <w:r>
        <w:rPr>
          <w:b/>
          <w:bCs/>
        </w:rPr>
        <w:t xml:space="preserve">Single-Member LLC</w:t>
      </w:r>
      <w:r>
        <w:t xml:space="preserve"> </w:t>
      </w:r>
      <w:r>
        <w:t xml:space="preserve">(default = disregarded entity).</w:t>
      </w:r>
    </w:p>
    <w:p>
      <w:r>
        <w:pict>
          <v:rect style="width:0;height:1.5pt" o:hralign="center" o:hrstd="t" o:hr="t"/>
        </w:pict>
      </w:r>
    </w:p>
    <w:bookmarkEnd w:id="21"/>
    <w:bookmarkStart w:id="22" w:name="X40279645f6210791380d77127856332cf537f21"/>
    <w:p>
      <w:pPr>
        <w:pStyle w:val="Heading2"/>
      </w:pPr>
      <w:r>
        <w:t xml:space="preserve">3. File Beneficial Ownership Information (BOI Report)</w:t>
      </w:r>
    </w:p>
    <w:p>
      <w:pPr>
        <w:pStyle w:val="Compact"/>
        <w:numPr>
          <w:ilvl w:val="0"/>
          <w:numId w:val="1005"/>
        </w:numPr>
      </w:pPr>
      <w:r>
        <w:t xml:space="preserve">Required federally as of Jan 1, 2024.</w:t>
      </w:r>
    </w:p>
    <w:p>
      <w:pPr>
        <w:pStyle w:val="Compact"/>
        <w:numPr>
          <w:ilvl w:val="0"/>
          <w:numId w:val="1005"/>
        </w:numPr>
      </w:pPr>
      <w:r>
        <w:t xml:space="preserve">File with</w:t>
      </w:r>
      <w:r>
        <w:t xml:space="preserve"> </w:t>
      </w:r>
      <w:r>
        <w:rPr>
          <w:b/>
          <w:bCs/>
        </w:rPr>
        <w:t xml:space="preserve">FinCEN</w:t>
      </w:r>
      <w:r>
        <w:t xml:space="preserve"> </w:t>
      </w:r>
      <w:r>
        <w:t xml:space="preserve">(not Sunbiz).</w:t>
      </w:r>
    </w:p>
    <w:p>
      <w:pPr>
        <w:pStyle w:val="Compact"/>
        <w:numPr>
          <w:ilvl w:val="0"/>
          <w:numId w:val="1005"/>
        </w:numPr>
      </w:pPr>
      <w:r>
        <w:t xml:space="preserve">Deadline:</w:t>
      </w:r>
      <w:r>
        <w:t xml:space="preserve"> </w:t>
      </w:r>
      <w:r>
        <w:rPr>
          <w:b/>
          <w:bCs/>
        </w:rPr>
        <w:t xml:space="preserve">within 90 days</w:t>
      </w:r>
      <w:r>
        <w:t xml:space="preserve"> </w:t>
      </w:r>
      <w:r>
        <w:t xml:space="preserve">of LLC formation.</w:t>
      </w:r>
    </w:p>
    <w:p>
      <w:pPr>
        <w:pStyle w:val="Compact"/>
        <w:numPr>
          <w:ilvl w:val="0"/>
          <w:numId w:val="1005"/>
        </w:numPr>
      </w:pPr>
      <w:r>
        <w:t xml:space="preserve">Information required:</w:t>
      </w:r>
    </w:p>
    <w:p>
      <w:pPr>
        <w:pStyle w:val="Compact"/>
        <w:numPr>
          <w:ilvl w:val="1"/>
          <w:numId w:val="1006"/>
        </w:numPr>
      </w:pPr>
      <w:r>
        <w:t xml:space="preserve">Company name &amp; EIN</w:t>
      </w:r>
    </w:p>
    <w:p>
      <w:pPr>
        <w:pStyle w:val="Compact"/>
        <w:numPr>
          <w:ilvl w:val="1"/>
          <w:numId w:val="1006"/>
        </w:numPr>
      </w:pPr>
      <w:r>
        <w:t xml:space="preserve">Your legal name, DOB, home address</w:t>
      </w:r>
    </w:p>
    <w:p>
      <w:pPr>
        <w:pStyle w:val="Compact"/>
        <w:numPr>
          <w:ilvl w:val="1"/>
          <w:numId w:val="1006"/>
        </w:numPr>
      </w:pPr>
      <w:r>
        <w:t xml:space="preserve">Copy of ID (driver’s license or passport)</w:t>
      </w:r>
    </w:p>
    <w:p>
      <w:pPr>
        <w:pStyle w:val="Compact"/>
        <w:numPr>
          <w:ilvl w:val="0"/>
          <w:numId w:val="1005"/>
        </w:numPr>
      </w:pPr>
      <w:r>
        <w:t xml:space="preserve">No fee, file online at FinCEN.</w:t>
      </w:r>
    </w:p>
    <w:p>
      <w:r>
        <w:pict>
          <v:rect style="width:0;height:1.5pt" o:hralign="center" o:hrstd="t" o:hr="t"/>
        </w:pict>
      </w:r>
    </w:p>
    <w:bookmarkEnd w:id="22"/>
    <w:bookmarkStart w:id="23" w:name="open-a-business-bank-account"/>
    <w:p>
      <w:pPr>
        <w:pStyle w:val="Heading2"/>
      </w:pPr>
      <w:r>
        <w:t xml:space="preserve">4. Open a Business Bank Account</w:t>
      </w:r>
    </w:p>
    <w:p>
      <w:pPr>
        <w:pStyle w:val="Compact"/>
        <w:numPr>
          <w:ilvl w:val="0"/>
          <w:numId w:val="1007"/>
        </w:numPr>
      </w:pPr>
      <w:r>
        <w:t xml:space="preserve">Bring:</w:t>
      </w:r>
    </w:p>
    <w:p>
      <w:pPr>
        <w:pStyle w:val="Compact"/>
        <w:numPr>
          <w:ilvl w:val="1"/>
          <w:numId w:val="1008"/>
        </w:numPr>
      </w:pPr>
      <w:r>
        <w:t xml:space="preserve">Articles of Organization (filed copy)</w:t>
      </w:r>
    </w:p>
    <w:p>
      <w:pPr>
        <w:pStyle w:val="Compact"/>
        <w:numPr>
          <w:ilvl w:val="1"/>
          <w:numId w:val="1008"/>
        </w:numPr>
      </w:pPr>
      <w:r>
        <w:t xml:space="preserve">Certificate of Status</w:t>
      </w:r>
    </w:p>
    <w:p>
      <w:pPr>
        <w:pStyle w:val="Compact"/>
        <w:numPr>
          <w:ilvl w:val="1"/>
          <w:numId w:val="1008"/>
        </w:numPr>
      </w:pPr>
      <w:r>
        <w:t xml:space="preserve">EIN confirmation letter (from IRS)</w:t>
      </w:r>
    </w:p>
    <w:p>
      <w:pPr>
        <w:pStyle w:val="Compact"/>
        <w:numPr>
          <w:ilvl w:val="1"/>
          <w:numId w:val="1008"/>
        </w:numPr>
      </w:pPr>
      <w:r>
        <w:t xml:space="preserve">Driver’s license or ID</w:t>
      </w:r>
    </w:p>
    <w:p>
      <w:pPr>
        <w:pStyle w:val="Compact"/>
        <w:numPr>
          <w:ilvl w:val="0"/>
          <w:numId w:val="1007"/>
        </w:numPr>
      </w:pPr>
      <w:r>
        <w:t xml:space="preserve">Choose a bank or credit union with low fees or one that supports online entrepreneurs.</w:t>
      </w:r>
    </w:p>
    <w:p>
      <w:pPr>
        <w:pStyle w:val="Compact"/>
        <w:numPr>
          <w:ilvl w:val="0"/>
          <w:numId w:val="1007"/>
        </w:numPr>
      </w:pPr>
      <w:r>
        <w:t xml:space="preserve">Keep</w:t>
      </w:r>
      <w:r>
        <w:t xml:space="preserve"> </w:t>
      </w:r>
      <w:r>
        <w:rPr>
          <w:b/>
          <w:bCs/>
        </w:rPr>
        <w:t xml:space="preserve">all LLC finances separate</w:t>
      </w:r>
      <w:r>
        <w:t xml:space="preserve"> </w:t>
      </w:r>
      <w:r>
        <w:t xml:space="preserve">from personal accounts.</w:t>
      </w:r>
    </w:p>
    <w:p>
      <w:r>
        <w:pict>
          <v:rect style="width:0;height:1.5pt" o:hralign="center" o:hrstd="t" o:hr="t"/>
        </w:pict>
      </w:r>
    </w:p>
    <w:bookmarkEnd w:id="23"/>
    <w:bookmarkStart w:id="24" w:name="draft-an-operating-agreement"/>
    <w:p>
      <w:pPr>
        <w:pStyle w:val="Heading2"/>
      </w:pPr>
      <w:r>
        <w:t xml:space="preserve">5. Draft an Operating Agreement</w:t>
      </w:r>
    </w:p>
    <w:p>
      <w:pPr>
        <w:pStyle w:val="Compact"/>
        <w:numPr>
          <w:ilvl w:val="0"/>
          <w:numId w:val="1009"/>
        </w:numPr>
      </w:pPr>
      <w:r>
        <w:t xml:space="preserve">Not required by Florida law, but strongly recommended.</w:t>
      </w:r>
    </w:p>
    <w:p>
      <w:pPr>
        <w:pStyle w:val="Compact"/>
        <w:numPr>
          <w:ilvl w:val="0"/>
          <w:numId w:val="1009"/>
        </w:numPr>
      </w:pPr>
      <w:r>
        <w:t xml:space="preserve">Establishes:</w:t>
      </w:r>
    </w:p>
    <w:p>
      <w:pPr>
        <w:pStyle w:val="Compact"/>
        <w:numPr>
          <w:ilvl w:val="1"/>
          <w:numId w:val="1010"/>
        </w:numPr>
      </w:pPr>
      <w:r>
        <w:t xml:space="preserve">Ownership (you = 100%)</w:t>
      </w:r>
    </w:p>
    <w:p>
      <w:pPr>
        <w:pStyle w:val="Compact"/>
        <w:numPr>
          <w:ilvl w:val="1"/>
          <w:numId w:val="1010"/>
        </w:numPr>
      </w:pPr>
      <w:r>
        <w:t xml:space="preserve">Management (you as AMBR)</w:t>
      </w:r>
    </w:p>
    <w:p>
      <w:pPr>
        <w:pStyle w:val="Compact"/>
        <w:numPr>
          <w:ilvl w:val="1"/>
          <w:numId w:val="1010"/>
        </w:numPr>
      </w:pPr>
      <w:r>
        <w:t xml:space="preserve">How profits/losses are treated</w:t>
      </w:r>
    </w:p>
    <w:p>
      <w:pPr>
        <w:pStyle w:val="Compact"/>
        <w:numPr>
          <w:ilvl w:val="1"/>
          <w:numId w:val="1010"/>
        </w:numPr>
      </w:pPr>
      <w:r>
        <w:t xml:space="preserve">Rules for adding future members</w:t>
      </w:r>
    </w:p>
    <w:p>
      <w:pPr>
        <w:pStyle w:val="Compact"/>
        <w:numPr>
          <w:ilvl w:val="0"/>
          <w:numId w:val="1009"/>
        </w:numPr>
      </w:pPr>
      <w:r>
        <w:t xml:space="preserve">Helps preserve liability protection and looks professional to banks/investors.</w:t>
      </w:r>
    </w:p>
    <w:p>
      <w:r>
        <w:pict>
          <v:rect style="width:0;height:1.5pt" o:hralign="center" o:hrstd="t" o:hr="t"/>
        </w:pict>
      </w:r>
    </w:p>
    <w:bookmarkEnd w:id="24"/>
    <w:bookmarkStart w:id="25" w:name="set-up-recordkeeping-accounting"/>
    <w:p>
      <w:pPr>
        <w:pStyle w:val="Heading2"/>
      </w:pPr>
      <w:r>
        <w:t xml:space="preserve">6. Set Up Recordkeeping &amp; Accounting</w:t>
      </w:r>
    </w:p>
    <w:p>
      <w:pPr>
        <w:pStyle w:val="Compact"/>
        <w:numPr>
          <w:ilvl w:val="0"/>
          <w:numId w:val="1011"/>
        </w:numPr>
      </w:pPr>
      <w:r>
        <w:t xml:space="preserve">Choose accounting method:</w:t>
      </w:r>
      <w:r>
        <w:t xml:space="preserve"> </w:t>
      </w:r>
      <w:r>
        <w:rPr>
          <w:b/>
          <w:bCs/>
        </w:rPr>
        <w:t xml:space="preserve">cash basis</w:t>
      </w:r>
      <w:r>
        <w:t xml:space="preserve"> </w:t>
      </w:r>
      <w:r>
        <w:t xml:space="preserve">(simpler for most small LLCs).</w:t>
      </w:r>
    </w:p>
    <w:p>
      <w:pPr>
        <w:pStyle w:val="Compact"/>
        <w:numPr>
          <w:ilvl w:val="0"/>
          <w:numId w:val="1011"/>
        </w:numPr>
      </w:pPr>
      <w:r>
        <w:t xml:space="preserve">Software: QuickBooks, Wave, or even Excel for now.</w:t>
      </w:r>
    </w:p>
    <w:p>
      <w:pPr>
        <w:pStyle w:val="Compact"/>
        <w:numPr>
          <w:ilvl w:val="0"/>
          <w:numId w:val="1011"/>
        </w:numPr>
      </w:pPr>
      <w:r>
        <w:t xml:space="preserve">Track:</w:t>
      </w:r>
    </w:p>
    <w:p>
      <w:pPr>
        <w:pStyle w:val="Compact"/>
        <w:numPr>
          <w:ilvl w:val="1"/>
          <w:numId w:val="1012"/>
        </w:numPr>
      </w:pPr>
      <w:r>
        <w:t xml:space="preserve">Income</w:t>
      </w:r>
    </w:p>
    <w:p>
      <w:pPr>
        <w:pStyle w:val="Compact"/>
        <w:numPr>
          <w:ilvl w:val="1"/>
          <w:numId w:val="1012"/>
        </w:numPr>
      </w:pPr>
      <w:r>
        <w:t xml:space="preserve">Expenses (training, software, subscriptions)</w:t>
      </w:r>
    </w:p>
    <w:p>
      <w:pPr>
        <w:pStyle w:val="Compact"/>
        <w:numPr>
          <w:ilvl w:val="1"/>
          <w:numId w:val="1012"/>
        </w:numPr>
      </w:pPr>
      <w:r>
        <w:t xml:space="preserve">Distributions to yourself</w:t>
      </w:r>
    </w:p>
    <w:p>
      <w:pPr>
        <w:pStyle w:val="Compact"/>
        <w:numPr>
          <w:ilvl w:val="0"/>
          <w:numId w:val="1011"/>
        </w:numPr>
      </w:pPr>
      <w:r>
        <w:t xml:space="preserve">Save receipts for deductions.</w:t>
      </w:r>
    </w:p>
    <w:p>
      <w:r>
        <w:pict>
          <v:rect style="width:0;height:1.5pt" o:hralign="center" o:hrstd="t" o:hr="t"/>
        </w:pict>
      </w:r>
    </w:p>
    <w:bookmarkEnd w:id="25"/>
    <w:bookmarkStart w:id="26" w:name="calendar-annual-report-deadline"/>
    <w:p>
      <w:pPr>
        <w:pStyle w:val="Heading2"/>
      </w:pPr>
      <w:r>
        <w:t xml:space="preserve">7. Calendar Annual Report Deadline</w:t>
      </w:r>
    </w:p>
    <w:p>
      <w:pPr>
        <w:pStyle w:val="Compact"/>
        <w:numPr>
          <w:ilvl w:val="0"/>
          <w:numId w:val="1013"/>
        </w:numPr>
      </w:pPr>
      <w:r>
        <w:t xml:space="preserve">Every Florida LLC must file an</w:t>
      </w:r>
      <w:r>
        <w:t xml:space="preserve"> </w:t>
      </w:r>
      <w:r>
        <w:rPr>
          <w:b/>
          <w:bCs/>
        </w:rPr>
        <w:t xml:space="preserve">Annual Report</w:t>
      </w:r>
      <w:r>
        <w:t xml:space="preserve"> </w:t>
      </w:r>
      <w:r>
        <w:t xml:space="preserve">by</w:t>
      </w:r>
      <w:r>
        <w:t xml:space="preserve"> </w:t>
      </w:r>
      <w:r>
        <w:rPr>
          <w:b/>
          <w:bCs/>
        </w:rPr>
        <w:t xml:space="preserve">May 1st</w:t>
      </w:r>
      <w:r>
        <w:t xml:space="preserve"> </w:t>
      </w:r>
      <w:r>
        <w:t xml:space="preserve">each year.</w:t>
      </w:r>
    </w:p>
    <w:p>
      <w:pPr>
        <w:pStyle w:val="Compact"/>
        <w:numPr>
          <w:ilvl w:val="0"/>
          <w:numId w:val="1013"/>
        </w:numPr>
      </w:pPr>
      <w:r>
        <w:t xml:space="preserve">First report due: May 1, 2026 (since you filed in Sept 2025).</w:t>
      </w:r>
    </w:p>
    <w:p>
      <w:pPr>
        <w:pStyle w:val="Compact"/>
        <w:numPr>
          <w:ilvl w:val="0"/>
          <w:numId w:val="1013"/>
        </w:numPr>
      </w:pPr>
      <w:r>
        <w:t xml:space="preserve">Fee: ~$138.75.</w:t>
      </w:r>
    </w:p>
    <w:p>
      <w:pPr>
        <w:pStyle w:val="Compact"/>
        <w:numPr>
          <w:ilvl w:val="0"/>
          <w:numId w:val="1013"/>
        </w:numPr>
      </w:pPr>
      <w:r>
        <w:t xml:space="preserve">Missing it = late fee or dissolution.</w:t>
      </w:r>
    </w:p>
    <w:p>
      <w:r>
        <w:pict>
          <v:rect style="width:0;height:1.5pt" o:hralign="center" o:hrstd="t" o:hr="t"/>
        </w:pict>
      </w:r>
    </w:p>
    <w:bookmarkEnd w:id="26"/>
    <w:bookmarkStart w:id="27" w:name="optional-but-smart-next-steps"/>
    <w:p>
      <w:pPr>
        <w:pStyle w:val="Heading2"/>
      </w:pPr>
      <w:r>
        <w:t xml:space="preserve">8. Optional but Smart Next Steps</w:t>
      </w:r>
    </w:p>
    <w:p>
      <w:pPr>
        <w:pStyle w:val="Compact"/>
        <w:numPr>
          <w:ilvl w:val="0"/>
          <w:numId w:val="1014"/>
        </w:numPr>
      </w:pPr>
      <w:r>
        <w:t xml:space="preserve">Register DBAs (fictitious names) if you want to publicly use alternate brand names (e.g.,</w:t>
      </w:r>
      <w:r>
        <w:t xml:space="preserve"> </w:t>
      </w:r>
      <w:r>
        <w:t xml:space="preserve">“Accessible IQ”</w:t>
      </w:r>
      <w:r>
        <w:t xml:space="preserve">). Cost: ~$50 + local newspaper notice.</w:t>
      </w:r>
    </w:p>
    <w:p>
      <w:pPr>
        <w:pStyle w:val="Compact"/>
        <w:numPr>
          <w:ilvl w:val="0"/>
          <w:numId w:val="1014"/>
        </w:numPr>
      </w:pPr>
      <w:r>
        <w:t xml:space="preserve">Consider professional business email (e.g., admin@accessibleintel.com).</w:t>
      </w:r>
    </w:p>
    <w:p>
      <w:pPr>
        <w:pStyle w:val="Compact"/>
        <w:numPr>
          <w:ilvl w:val="0"/>
          <w:numId w:val="1014"/>
        </w:numPr>
      </w:pPr>
      <w:r>
        <w:t xml:space="preserve">Set up cloud storage for documents.</w:t>
      </w:r>
    </w:p>
    <w:p>
      <w:r>
        <w:pict>
          <v:rect style="width:0;height:1.5pt" o:hralign="center" o:hrstd="t" o:hr="t"/>
        </w:pict>
      </w:r>
    </w:p>
    <w:bookmarkEnd w:id="27"/>
    <w:bookmarkStart w:id="29" w:name="quick-action-checklist"/>
    <w:p>
      <w:pPr>
        <w:pStyle w:val="Heading2"/>
      </w:pPr>
      <w:r>
        <w:t xml:space="preserve">🚀 Quick Action Checklist</w:t>
      </w:r>
    </w:p>
    <w:p>
      <w:pPr>
        <w:pStyle w:val="Compact"/>
        <w:numPr>
          <w:ilvl w:val="0"/>
          <w:numId w:val="1015"/>
        </w:numPr>
      </w:pPr>
      <w:r>
        <w:t xml:space="preserve">Save confirmation &amp; Certificate of Status</w:t>
      </w:r>
    </w:p>
    <w:p>
      <w:pPr>
        <w:pStyle w:val="Compact"/>
        <w:numPr>
          <w:ilvl w:val="0"/>
          <w:numId w:val="1016"/>
        </w:numPr>
      </w:pPr>
      <w:r>
        <w:t xml:space="preserve">Apply for EIN</w:t>
      </w:r>
    </w:p>
    <w:p>
      <w:pPr>
        <w:pStyle w:val="Compact"/>
        <w:numPr>
          <w:ilvl w:val="0"/>
          <w:numId w:val="1017"/>
        </w:numPr>
      </w:pPr>
      <w:r>
        <w:t xml:space="preserve">File BOI Report (90-day deadline)</w:t>
      </w:r>
    </w:p>
    <w:p>
      <w:pPr>
        <w:pStyle w:val="Compact"/>
        <w:numPr>
          <w:ilvl w:val="0"/>
          <w:numId w:val="1018"/>
        </w:numPr>
      </w:pPr>
      <w:r>
        <w:t xml:space="preserve">Open business bank account</w:t>
      </w:r>
    </w:p>
    <w:p>
      <w:pPr>
        <w:pStyle w:val="Compact"/>
        <w:numPr>
          <w:ilvl w:val="0"/>
          <w:numId w:val="1019"/>
        </w:numPr>
      </w:pPr>
      <w:r>
        <w:t xml:space="preserve">Draft &amp; sign Operating Agreement</w:t>
      </w:r>
    </w:p>
    <w:p>
      <w:pPr>
        <w:pStyle w:val="Compact"/>
        <w:numPr>
          <w:ilvl w:val="0"/>
          <w:numId w:val="1020"/>
        </w:numPr>
      </w:pPr>
      <w:r>
        <w:t xml:space="preserve">Set up bookkeeping system</w:t>
      </w:r>
    </w:p>
    <w:p>
      <w:pPr>
        <w:pStyle w:val="Compact"/>
        <w:numPr>
          <w:ilvl w:val="0"/>
          <w:numId w:val="1021"/>
        </w:numPr>
      </w:pPr>
      <w:r>
        <w:t xml:space="preserve">Calendar Annual Report deadline</w:t>
      </w:r>
    </w:p>
    <w:p>
      <w:pPr>
        <w:pStyle w:val="Compact"/>
        <w:numPr>
          <w:ilvl w:val="0"/>
          <w:numId w:val="1022"/>
        </w:numPr>
      </w:pPr>
      <w:r>
        <w:t xml:space="preserve">Optional: File DBAs and set up business email</w:t>
      </w:r>
    </w:p>
    <w:p>
      <w:r>
        <w:pict>
          <v:rect style="width:0;height:1.5pt" o:hralign="center" o:hrstd="t" o:hr="t"/>
        </w:pict>
      </w:r>
    </w:p>
    <w:bookmarkStart w:id="28" w:name="bottom-line"/>
    <w:p>
      <w:pPr>
        <w:pStyle w:val="Heading3"/>
      </w:pPr>
      <w:r>
        <w:t xml:space="preserve">Bottom Line</w:t>
      </w:r>
    </w:p>
    <w:p>
      <w:pPr>
        <w:pStyle w:val="FirstParagraph"/>
      </w:pPr>
      <w:r>
        <w:t xml:space="preserve">You’re officially in business. Once you complete these post-filing steps,</w:t>
      </w:r>
      <w:r>
        <w:t xml:space="preserve"> </w:t>
      </w:r>
      <w:r>
        <w:rPr>
          <w:b/>
          <w:bCs/>
        </w:rPr>
        <w:t xml:space="preserve">Accessible Intelligence LLC</w:t>
      </w:r>
      <w:r>
        <w:t xml:space="preserve"> </w:t>
      </w:r>
      <w:r>
        <w:t xml:space="preserve">will be fully operational, compliant, and ready to scale — whether you’re handling accessibility consulting, AI tools, or financial education pivots.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2025-09-25T20:45:18Z</dcterms:created>
  <dcterms:modified xsi:type="dcterms:W3CDTF">2025-09-25T20:45:18Z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