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prueba de solicitudes de TI</w:t>
      </w:r>
    </w:p>
    <w:p>
      <w:pPr>
        <w:pStyle w:val="Subtitle"/>
      </w:pPr>
      <w:r>
        <w:t>Sistema SCA TC  |  28 de octubre de 2026</w:t>
      </w:r>
    </w:p>
    <w:p>
      <w:r>
        <w:t>Utilice estos datos ficticios para registrar una solicitud de equipo y recorrer su asignación, atención y consulta. Al terminar, la solicitud debe quedar Atendida o Cerrada y su respuesta debe poder consultarse desde el formulario público.</w:t>
      </w:r>
    </w:p>
    <w:p>
      <w:r>
        <w:rPr>
          <w:b/>
        </w:rPr>
        <w:t>Acceso al formulario:</w:t>
      </w:r>
      <w:r>
        <w:t xml:space="preserve"> http://localhost:3000/solicitud</w:t>
      </w:r>
    </w:p>
    <w:p>
      <w:pPr>
        <w:pStyle w:val="Heading1"/>
      </w:pPr>
      <w:r>
        <w:t>Datos para llenar el formulario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E7EDF3"/>
          </w:tcPr>
          <w:p>
            <w:pPr>
              <w:spacing w:after="0" w:before="0" w:line="240" w:lineRule="auto"/>
            </w:pPr>
            <w:r>
              <w:rPr>
                <w:b/>
                <w:sz w:val="20"/>
              </w:rPr>
              <w:t>Campo del formulario</w:t>
            </w:r>
          </w:p>
        </w:tc>
        <w:tc>
          <w:tcPr>
            <w:tcW w:type="dxa" w:w="6520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E7EDF3"/>
          </w:tcPr>
          <w:p>
            <w:pPr>
              <w:spacing w:after="0" w:before="0" w:line="240" w:lineRule="auto"/>
            </w:pPr>
            <w:r>
              <w:rPr>
                <w:b/>
                <w:sz w:val="20"/>
              </w:rPr>
              <w:t>Valor de prueba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Tipo de solicitud</w:t>
            </w:r>
          </w:p>
        </w:tc>
        <w:tc>
          <w:tcPr>
            <w:tcW w:type="dxa" w:w="6520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Equipo para nuevo usuario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Nombres y apellidos del solicitante</w:t>
            </w:r>
          </w:p>
        </w:tc>
        <w:tc>
          <w:tcPr>
            <w:tcW w:type="dxa" w:w="6520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Carlos Usuario de Prueba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DNI del solicitante</w:t>
            </w:r>
          </w:p>
        </w:tc>
        <w:tc>
          <w:tcPr>
            <w:tcW w:type="dxa" w:w="6520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00000011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Correo institucional</w:t>
            </w:r>
          </w:p>
        </w:tc>
        <w:tc>
          <w:tcPr>
            <w:tcW w:type="dxa" w:w="6520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pruebas.ti@example.com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Área</w:t>
            </w:r>
          </w:p>
        </w:tc>
        <w:tc>
          <w:tcPr>
            <w:tcW w:type="dxa" w:w="6520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Oficina de Tecnologías de la Información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Cargo del solicitante</w:t>
            </w:r>
          </w:p>
        </w:tc>
        <w:tc>
          <w:tcPr>
            <w:tcW w:type="dxa" w:w="6520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Coordinador de TI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El beneficiario es el mismo solicitante</w:t>
            </w:r>
          </w:p>
        </w:tc>
        <w:tc>
          <w:tcPr>
            <w:tcW w:type="dxa" w:w="6520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Dejar la casilla desmarcada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Nombre del beneficiario</w:t>
            </w:r>
          </w:p>
        </w:tc>
        <w:tc>
          <w:tcPr>
            <w:tcW w:type="dxa" w:w="6520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Ana Beneficiaria de Prueba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DNI del beneficiario</w:t>
            </w:r>
          </w:p>
        </w:tc>
        <w:tc>
          <w:tcPr>
            <w:tcW w:type="dxa" w:w="6520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00000012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Cargo o régimen del beneficiario</w:t>
            </w:r>
          </w:p>
        </w:tc>
        <w:tc>
          <w:tcPr>
            <w:tcW w:type="dxa" w:w="6520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Asistente administrativo / CAS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Sede</w:t>
            </w:r>
          </w:p>
        </w:tc>
        <w:tc>
          <w:tcPr>
            <w:tcW w:type="dxa" w:w="6520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Sede Central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Ubicación oficina o piso</w:t>
            </w:r>
          </w:p>
        </w:tc>
        <w:tc>
          <w:tcPr>
            <w:tcW w:type="dxa" w:w="6520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Oficina de Administración, piso 2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Equipo o periférico</w:t>
            </w:r>
          </w:p>
        </w:tc>
        <w:tc>
          <w:tcPr>
            <w:tcW w:type="dxa" w:w="6520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Laptop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Código patrimonial o serie</w:t>
            </w:r>
          </w:p>
        </w:tc>
        <w:tc>
          <w:tcPr>
            <w:tcW w:type="dxa" w:w="6520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Dejar vacío para este caso de nuevo usuario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Detalle del requerimiento</w:t>
            </w:r>
          </w:p>
        </w:tc>
        <w:tc>
          <w:tcPr>
            <w:tcW w:type="dxa" w:w="6520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Laptop con 16 GB de RAM, SSD de 512 GB, cargador y mouse.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Justificación</w:t>
            </w:r>
          </w:p>
        </w:tc>
        <w:tc>
          <w:tcPr>
            <w:tcW w:type="dxa" w:w="6520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Se solicita un equipo para la incorporación de personal que realizará labores administrativas y utilizará los sistemas institucionales.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Tipo de documento</w:t>
            </w:r>
          </w:p>
        </w:tc>
        <w:tc>
          <w:tcPr>
            <w:tcW w:type="dxa" w:w="6520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Memorando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Número o referencia</w:t>
            </w:r>
          </w:p>
        </w:tc>
        <w:tc>
          <w:tcPr>
            <w:tcW w:type="dxa" w:w="6520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MEM-PRUEBA-002-2026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Archivo adjunto</w:t>
            </w:r>
          </w:p>
        </w:tc>
        <w:tc>
          <w:tcPr>
            <w:tcW w:type="dxa" w:w="6520"/>
            <w:vAlign w:val="center"/>
            <w:tcMar>
              <w:top w:w="52" w:type="dxa"/>
              <w:bottom w:w="52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Adjuntar un PDF de prueba con contenido y de menos de 10 MB.</w:t>
            </w:r>
          </w:p>
        </w:tc>
      </w:tr>
    </w:tbl>
    <w:p>
      <w:r>
        <w:rPr>
          <w:b/>
        </w:rPr>
        <w:t>Correo de prueba:</w:t>
      </w:r>
      <w:r>
        <w:t xml:space="preserve"> example.com no recibe mensajes. Para probar el envío de correos, reemplace ese valor por una dirección suya y configure SMTP antes de registrar la solicitud.</w:t>
      </w:r>
    </w:p>
    <w:p>
      <w:r>
        <w:br w:type="page"/>
      </w:r>
    </w:p>
    <w:p>
      <w:pPr>
        <w:pStyle w:val="Heading1"/>
      </w:pPr>
      <w:r>
        <w:t>Procedimiento después de enviar</w:t>
      </w:r>
    </w:p>
    <w:p>
      <w:r>
        <w:t>Pulse Enviar solicitud después de completar los campos y adjuntar el documento. Los pasos siguientes se realizan cambiando de cuenta según el responsable indicado.</w:t>
      </w:r>
    </w:p>
    <w:p>
      <w:pPr>
        <w:pStyle w:val="Heading2"/>
      </w:pPr>
      <w:r>
        <w:t>1 Guardar la constancia</w:t>
      </w:r>
    </w:p>
    <w:p>
      <w:r>
        <w:t>Solicitante. Copie el número de registro y la clave privada que muestra la confirmación. El estado inicial es Recibida. Use los valores que genera su envío; este documento no contiene una clave válida ni un número reservado.</w:t>
      </w:r>
    </w:p>
    <w:p>
      <w:pPr>
        <w:pStyle w:val="Heading2"/>
      </w:pPr>
      <w:r>
        <w:t>2 Abrir la solicitud en la bandeja</w:t>
      </w:r>
    </w:p>
    <w:p>
      <w:r>
        <w:t>Jefatura o Administrador. Ingrese a http://localhost:3000/, abra Solicitudes TI, pulse Actualizar y busque el número generado. Pulse Abrir para revisar datos, justificación y documento oficial.</w:t>
      </w:r>
    </w:p>
    <w:p>
      <w:pPr>
        <w:pStyle w:val="Heading2"/>
      </w:pPr>
      <w:r>
        <w:t>3 Asignar un responsable de TI</w:t>
      </w:r>
    </w:p>
    <w:p>
      <w:r>
        <w:t>Jefatura o Administrador. Seleccione Asignar / reasignar, elija una cuenta activa del personal de TI y guarde. La solicitud pasa a Asignada y se registra una notificación para el responsable.</w:t>
      </w:r>
    </w:p>
    <w:p>
      <w:r>
        <w:rPr>
          <w:b/>
        </w:rPr>
        <w:t>Indicación de prueba:</w:t>
      </w:r>
      <w:r>
        <w:t xml:space="preserve"> Preparar y configurar una laptop para la incorporación de la beneficiaria. Verificar disponibilidad y registrar el resultado.</w:t>
      </w:r>
    </w:p>
    <w:p>
      <w:pPr>
        <w:pStyle w:val="Heading2"/>
      </w:pPr>
      <w:r>
        <w:t>4 Iniciar la atención</w:t>
      </w:r>
    </w:p>
    <w:p>
      <w:r>
        <w:t>Técnico asignado. Ingrese con la cuenta que se eligió en el paso anterior. Abra Solicitudes TI, localice el trámite y guarde la acción Iniciar atención. El estado cambia a En atención.</w:t>
      </w:r>
    </w:p>
    <w:p>
      <w:pPr>
        <w:pStyle w:val="Heading2"/>
      </w:pPr>
      <w:r>
        <w:t>5 Registrar la respuesta</w:t>
      </w:r>
    </w:p>
    <w:p>
      <w:r>
        <w:t>Técnico asignado. Seleccione Registrar respuesta, complete Acciones realizadas y, si corresponde, un comentario y evidencias. Se admiten hasta tres adjuntos de 10 MB cada uno. Guarde la acción para pasar a Atendida.</w:t>
      </w:r>
    </w:p>
    <w:p>
      <w:r>
        <w:rPr>
          <w:b/>
        </w:rPr>
        <w:t>Respuesta de prueba:</w:t>
      </w:r>
      <w:r>
        <w:t xml:space="preserve"> Se preparó la laptop y se verificaron el cargador, la conectividad y las aplicaciones requeridas. Equipo listo para coordinar su entrega. Use este texto solo como simulación.</w:t>
      </w:r>
    </w:p>
    <w:p>
      <w:pPr>
        <w:pStyle w:val="Heading2"/>
      </w:pPr>
      <w:r>
        <w:t>6 Consultar el resultado</w:t>
      </w:r>
    </w:p>
    <w:p>
      <w:r>
        <w:t>Solicitante. Abra el formulario público, pulse Seguimiento de solicitud e ingrese el número y la clave guardados. Pulse Consultar. Deben mostrarse el estado Atendida, la respuesta registrada y los adjuntos disponibles.</w:t>
      </w:r>
    </w:p>
    <w:p>
      <w:pPr>
        <w:pStyle w:val="Heading2"/>
      </w:pPr>
      <w:r>
        <w:t>7 Cerrar la solicitud</w:t>
      </w:r>
    </w:p>
    <w:p>
      <w:r>
        <w:t>Jefatura o Administrador. Después de revisar la atención, abra el trámite y guarde la acción Cerrar. El estado final será Cerrada. La recepción y entrega física de equipos se registran en sus módulos correspondientes.</w:t>
      </w:r>
    </w:p>
    <w:p>
      <w:pPr>
        <w:pStyle w:val="Heading2"/>
      </w:pPr>
      <w:r>
        <w:t>Resultado esperado</w:t>
      </w:r>
    </w:p>
    <w:p>
      <w:r>
        <w:t>Recibida → Asignada → En atención → Atendida → Cerrada. El historial conserva los responsables, las fechas, los comentarios y los cambios de estado.</w:t>
      </w:r>
    </w:p>
    <w:p>
      <w:r>
        <w:br w:type="page"/>
      </w:r>
    </w:p>
    <w:p>
      <w:pPr>
        <w:pStyle w:val="Heading1"/>
      </w:pPr>
      <w:r>
        <w:t>Si la solicitud requiere compra</w:t>
      </w:r>
    </w:p>
    <w:p>
      <w:r>
        <w:t>Este recorrido es opcional. Se utiliza cuando la atención necesita un pedido y la recepción de equipos en Almacén.</w:t>
      </w:r>
    </w:p>
    <w:p>
      <w:pPr>
        <w:pStyle w:val="Heading2"/>
      </w:pPr>
      <w:r>
        <w:t>1 Registrar el pedido</w:t>
      </w:r>
    </w:p>
    <w:p>
      <w:r>
        <w:t>Jefatura o Administrador. En el detalle de la solicitud, pulse Registrar pedido para esta solicitud. Use como ejemplo el número OC-PRUEBA-001-2026, descripción Laptop para incorporación de personal y cantidad 1. Guarde el pedido en estado Solicitado; puede aprobarlo después.</w:t>
      </w:r>
    </w:p>
    <w:p>
      <w:pPr>
        <w:pStyle w:val="Heading2"/>
      </w:pPr>
      <w:r>
        <w:t>2 Registrar la llegada a Almacén</w:t>
      </w:r>
    </w:p>
    <w:p>
      <w:r>
        <w:t>Cuenta con rol Almacén o Administrador. Abra Pedidos y Almacén, busque el pedido y seleccione Registrar llegada. Indique la fecha real de la prueba y observaciones. El pedido pasa a En almacén — Pendiente de recepción y se alerta a Jefatura.</w:t>
      </w:r>
    </w:p>
    <w:p>
      <w:pPr>
        <w:pStyle w:val="Heading2"/>
      </w:pPr>
      <w:r>
        <w:t>3 Derivar la recepción si corresponde</w:t>
      </w:r>
    </w:p>
    <w:p>
      <w:r>
        <w:t>Jefatura o Administrador. Puede seleccionar Derivar recepción y elegir personal activo de TI. La derivación es opcional: cualquier cuenta autorizada como personal de TI puede registrar la recepción.</w:t>
      </w:r>
    </w:p>
    <w:p>
      <w:pPr>
        <w:pStyle w:val="Heading2"/>
      </w:pPr>
      <w:r>
        <w:t>4 Recepcionar el pedido</w:t>
      </w:r>
    </w:p>
    <w:p>
      <w:r>
        <w:t>Personal de TI. Abra el pedido y seleccione Recepcionar pedido. Registre fecha, conformidad y observaciones. Si elige No conforme, el motivo es obligatorio. Al guardar, el estado será Recepcionado. No se admite una segunda recepción.</w:t>
      </w:r>
    </w:p>
    <w:p>
      <w:pPr>
        <w:pStyle w:val="Heading2"/>
      </w:pPr>
      <w:r>
        <w:t>5 Continuar con Inventario y Movimientos</w:t>
      </w:r>
    </w:p>
    <w:p>
      <w:r>
        <w:t>Jefatura o Administrador. Registre el equipo en Inventario, vincúlelo al pedido recepcionado y gestione la asignación al beneficiario en Movimientos. La recepción del pedido no crea automáticamente la entrega patrimonial.</w:t>
      </w:r>
    </w:p>
    <w:p>
      <w:pPr>
        <w:pStyle w:val="Heading1"/>
      </w:pPr>
      <w:r>
        <w:t>Situaciones que puede encontrar</w:t>
      </w:r>
    </w:p>
    <w:p>
      <w:r>
        <w:rPr>
          <w:b/>
        </w:rPr>
        <w:t>Solicitud duplicada.</w:t>
      </w:r>
      <w:r>
        <w:t xml:space="preserve"> Si repite un caso con el mismo beneficiario, tipo y equipo mientras está en curso, el sistema advierte. Cancele o confirme solo si desea crear otro registro de prueba.</w:t>
      </w:r>
    </w:p>
    <w:p>
      <w:r>
        <w:rPr>
          <w:b/>
        </w:rPr>
        <w:t>El técnico no puede atender.</w:t>
      </w:r>
      <w:r>
        <w:t xml:space="preserve"> El responsable puede usar Devolver a Jefatura y escribir el motivo. La solicitud vuelve a Recibida para su reasignación. Jefatura también puede observar o rechazar, siempre con motivo.</w:t>
      </w:r>
    </w:p>
    <w:p>
      <w:r>
        <w:rPr>
          <w:b/>
        </w:rPr>
        <w:t>Código o clave inválidos o vencidos.</w:t>
      </w:r>
      <w:r>
        <w:t xml:space="preserve"> Copie ambos valores desde la misma constancia, sin espacios ni signos adicionales. La clave inicial dura siete días. Puede solicitar una nueva con el número y el correo registrado; esa clave dura 30 minutos y requiere que el correo esté configurado para recibirla.</w:t>
      </w:r>
    </w:p>
    <w:p>
      <w:r>
        <w:rPr>
          <w:b/>
        </w:rPr>
        <w:t>No llega el correo.</w:t>
      </w:r>
      <w:r>
        <w:t xml:space="preserve"> Revise las alertas dentro del sistema. El envío necesita SMTP configurado y el backend en ejecución. La cola se revisa cada 15 segundos; si falla, el trámite permanece guardado y el correo se reintenta.</w:t>
      </w:r>
    </w:p>
    <w:p>
      <w:r>
        <w:rPr>
          <w:b/>
        </w:rPr>
        <w:t>Comprobación final.</w:t>
      </w:r>
      <w:r>
        <w:t xml:space="preserve"> Verifique que el número de seguimiento sea único, que el documento se pueda descargar, que la respuesta sea visible para el solicitante y que los cambios aparezcan en el historial.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SCA TC  |  Guía de prueba  |  </w:t>
    </w:r>
    <w:fldSimple w:instr="PAGE"/>
    <w:r>
      <w:rPr>
        <w:sz w:val="16"/>
      </w:rPr>
      <w:t xml:space="preserve"> de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rial" w:hAnsi="Arial" w:eastAsia="Arial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9" w:lineRule="auto"/>
      <w:contextualSpacing/>
    </w:pPr>
    <w:rPr>
      <w:rFonts w:asciiTheme="majorHAnsi" w:eastAsiaTheme="majorEastAsia" w:hAnsiTheme="majorHAnsi" w:cstheme="majorBidi" w:ascii="Arial" w:hAnsi="Arial" w:eastAsia="Arial" w:cs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 w:after="200"/>
    </w:pPr>
    <w:rPr>
      <w:rFonts w:asciiTheme="majorHAnsi" w:eastAsiaTheme="majorEastAsia" w:hAnsiTheme="majorHAnsi" w:cstheme="majorBidi" w:ascii="Arial" w:hAnsi="Arial" w:eastAsia="Arial" w:cs="Arial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59" w:lineRule="auto" w:after="100"/>
      <w:contextualSpacing/>
    </w:pPr>
    <w:rPr>
      <w:rFonts w:ascii="Arial" w:hAnsi="Arial" w:eastAsia="Arial" w:cs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59" w:lineRule="auto" w:after="100"/>
      <w:contextualSpacing/>
    </w:pPr>
    <w:rPr>
      <w:rFonts w:ascii="Arial" w:hAnsi="Arial" w:eastAsia="Arial" w:cs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prueba de solicitudes de TI</dc:title>
  <dc:subject>Datos ficticios y procedimiento de registro, atención y seguimiento en SCA-TC</dc:subject>
  <dc:creator>SCA-TC</dc:creator>
  <cp:keywords>solicitudes TI, pruebas, procedimiento, almacén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