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numPr>
          <w:ilvl w:val="0"/>
          <w:numId w:val="0"/>
        </w:numPr>
        <w:shd w:val="clear" w:fill="FFFFFF"/>
        <w:spacing w:lineRule="auto" w:line="240" w:before="0" w:after="280"/>
        <w:jc w:val="left"/>
        <w:outlineLvl w:val="0"/>
        <w:rPr/>
      </w:pPr>
      <w:r>
        <w:rPr>
          <w:rFonts w:eastAsia="Times New Roman" w:cs="Times New Roman" w:ascii="Arial" w:hAnsi="Arial"/>
          <w:kern w:val="2"/>
          <w:sz w:val="48"/>
          <w:szCs w:val="48"/>
        </w:rPr>
        <w:t>Data Structures</w:t>
      </w:r>
    </w:p>
    <w:p>
      <w:pPr>
        <w:pStyle w:val="Normal"/>
        <w:numPr>
          <w:ilvl w:val="0"/>
          <w:numId w:val="0"/>
        </w:numPr>
        <w:shd w:val="clear" w:fill="FFFFFF"/>
        <w:spacing w:lineRule="auto" w:line="240" w:before="0" w:after="280"/>
        <w:jc w:val="right"/>
        <w:outlineLvl w:val="0"/>
        <w:rPr/>
      </w:pPr>
      <w:r>
        <w:rPr/>
        <w:drawing>
          <wp:inline distT="0" distB="0" distL="0" distR="0">
            <wp:extent cx="3905250" cy="4305300"/>
            <wp:effectExtent l="0" t="0" r="0" b="0"/>
            <wp:docPr id="1" name="Picture 1" descr="University of Aust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iversity of Austin Logo"/>
                    <pic:cNvPicPr>
                      <a:picLocks noChangeAspect="1" noChangeArrowheads="1"/>
                    </pic:cNvPicPr>
                  </pic:nvPicPr>
                  <pic:blipFill>
                    <a:blip r:embed="rId2"/>
                    <a:stretch>
                      <a:fillRect/>
                    </a:stretch>
                  </pic:blipFill>
                  <pic:spPr bwMode="auto">
                    <a:xfrm>
                      <a:off x="0" y="0"/>
                      <a:ext cx="3905250" cy="4305300"/>
                    </a:xfrm>
                    <a:prstGeom prst="rect">
                      <a:avLst/>
                    </a:prstGeom>
                  </pic:spPr>
                </pic:pic>
              </a:graphicData>
            </a:graphic>
          </wp:inline>
        </w:drawing>
      </w:r>
      <w:r>
        <w:rPr>
          <w:rFonts w:eastAsia="Times New Roman" w:cs="Times New Roman" w:ascii="Arial" w:hAnsi="Arial"/>
          <w:kern w:val="2"/>
          <w:sz w:val="32"/>
          <w:szCs w:val="32"/>
        </w:rPr>
        <w:t>STM3911</w:t>
      </w:r>
    </w:p>
    <w:p>
      <w:pPr>
        <w:pStyle w:val="Normal"/>
        <w:numPr>
          <w:ilvl w:val="0"/>
          <w:numId w:val="0"/>
        </w:numPr>
        <w:pBdr>
          <w:bottom w:val="single" w:sz="6" w:space="0" w:color="002D72"/>
        </w:pBdr>
        <w:shd w:val="clear" w:fill="FFFFFF"/>
        <w:spacing w:lineRule="auto" w:line="240" w:before="280" w:after="280"/>
        <w:outlineLvl w:val="1"/>
        <w:rPr>
          <w:rFonts w:ascii="Arial" w:hAnsi="Arial" w:eastAsia="Times New Roman" w:cs="Times New Roman"/>
          <w:sz w:val="35"/>
          <w:szCs w:val="35"/>
        </w:rPr>
      </w:pPr>
      <w:r>
        <w:rPr>
          <w:rFonts w:eastAsia="Times New Roman" w:cs="Times New Roman" w:ascii="Arial" w:hAnsi="Arial"/>
          <w:sz w:val="35"/>
          <w:szCs w:val="35"/>
        </w:rPr>
        <w:t>Class Details</w:t>
      </w:r>
    </w:p>
    <w:p>
      <w:pPr>
        <w:pStyle w:val="Normal"/>
        <w:shd w:val="clear" w:fill="FFFFFF"/>
        <w:spacing w:lineRule="auto" w:line="240" w:before="0" w:after="280"/>
        <w:rPr/>
      </w:pPr>
      <w:r>
        <w:rPr>
          <w:rFonts w:eastAsia="Times New Roman" w:cs="Times New Roman" w:ascii="Arial" w:hAnsi="Arial"/>
          <w:b/>
          <w:bCs/>
          <w:sz w:val="21"/>
          <w:szCs w:val="21"/>
        </w:rPr>
        <w:t>Credit Hours: 3</w:t>
      </w:r>
    </w:p>
    <w:p>
      <w:pPr>
        <w:pStyle w:val="Normal"/>
        <w:shd w:val="clear" w:fill="FFFFFF"/>
        <w:spacing w:lineRule="auto" w:line="240" w:before="280" w:after="150"/>
        <w:rPr/>
      </w:pPr>
      <w:r>
        <w:rPr>
          <w:rFonts w:eastAsia="Times New Roman" w:cs="Times New Roman" w:ascii="Arial" w:hAnsi="Arial"/>
          <w:b/>
          <w:bCs/>
          <w:sz w:val="21"/>
          <w:szCs w:val="21"/>
        </w:rPr>
        <w:t>Days Class Meets: T R 10-11:15a</w:t>
      </w:r>
    </w:p>
    <w:p>
      <w:pPr>
        <w:pStyle w:val="Normal"/>
        <w:shd w:val="clear" w:fill="FFFFFF"/>
        <w:spacing w:lineRule="auto" w:line="240" w:before="280" w:after="150"/>
        <w:rPr/>
      </w:pPr>
      <w:r>
        <w:rPr>
          <w:rFonts w:eastAsia="Times New Roman" w:cs="Times New Roman" w:ascii="Arial" w:hAnsi="Arial"/>
          <w:b/>
          <w:bCs/>
          <w:sz w:val="21"/>
          <w:szCs w:val="21"/>
        </w:rPr>
        <w:t>Room 311</w:t>
      </w:r>
    </w:p>
    <w:p>
      <w:pPr>
        <w:pStyle w:val="Heading2"/>
        <w:rPr/>
      </w:pPr>
      <w:r>
        <w:rPr/>
        <w:t>Instructor Information</w:t>
      </w:r>
    </w:p>
    <w:p>
      <w:pPr>
        <w:pStyle w:val="Normal"/>
        <w:rPr/>
      </w:pPr>
      <w:r>
        <w:rPr/>
        <w:t>Clinton Staley ("Clint")</w:t>
      </w:r>
    </w:p>
    <w:p>
      <w:pPr>
        <w:pStyle w:val="Normal"/>
        <w:rPr/>
      </w:pPr>
      <w:r>
        <w:rPr/>
        <w:t>Email: cstaley@uaustin.org or clintstaley@gmail.com</w:t>
      </w:r>
    </w:p>
    <w:p>
      <w:pPr>
        <w:pStyle w:val="Normal"/>
        <w:rPr/>
      </w:pPr>
      <w:r>
        <w:rPr/>
        <w:t>Office Hours: T R 8-8:30a and 12-1p.  F 12-1p.</w:t>
      </w:r>
    </w:p>
    <w:p>
      <w:pPr>
        <w:pStyle w:val="Normal"/>
        <w:rPr/>
      </w:pPr>
      <w:r>
        <w:rPr/>
        <w:t>Text: 805 835-5024 (working hours only, pls)</w:t>
      </w:r>
    </w:p>
    <w:p>
      <w:pPr>
        <w:pStyle w:val="Heading2"/>
        <w:rPr>
          <w:rFonts w:ascii="Times New Roman" w:hAnsi="Times New Roman" w:eastAsia="Times New Roman" w:cs="Times New Roman"/>
          <w:b/>
          <w:b/>
          <w:bCs/>
          <w:sz w:val="36"/>
          <w:szCs w:val="36"/>
        </w:rPr>
      </w:pPr>
      <w:r>
        <w:rPr>
          <w:rFonts w:eastAsia="Times New Roman" w:cs="Times New Roman"/>
          <w:b/>
          <w:bCs/>
          <w:sz w:val="36"/>
          <w:szCs w:val="36"/>
        </w:rPr>
        <w:t>Texts</w:t>
      </w:r>
    </w:p>
    <w:p>
      <w:pPr>
        <w:pStyle w:val="Normal"/>
        <w:shd w:val="clear" w:fill="FFFFFF"/>
        <w:spacing w:lineRule="auto" w:line="240" w:before="0" w:after="0"/>
        <w:rPr>
          <w:rFonts w:ascii="Arial" w:hAnsi="Arial" w:eastAsia="Times New Roman" w:cs="Times New Roman"/>
          <w:sz w:val="21"/>
          <w:szCs w:val="21"/>
        </w:rPr>
      </w:pPr>
      <w:r>
        <w:rPr>
          <w:rFonts w:eastAsia="Times New Roman" w:cs="Times New Roman" w:ascii="Arial" w:hAnsi="Arial"/>
          <w:sz w:val="21"/>
          <w:szCs w:val="21"/>
        </w:rPr>
        <w:t>None.  We will use online reference material.  Here are several links to bookmark for the course</w:t>
      </w:r>
    </w:p>
    <w:p>
      <w:pPr>
        <w:pStyle w:val="Normal"/>
        <w:shd w:val="clear" w:fill="FFFFFF"/>
        <w:spacing w:lineRule="auto" w:line="240" w:before="0" w:after="0"/>
        <w:rPr>
          <w:rFonts w:ascii="Arial" w:hAnsi="Arial" w:eastAsia="Times New Roman" w:cs="Times New Roman"/>
          <w:i/>
          <w:i/>
          <w:iCs/>
          <w:sz w:val="21"/>
          <w:szCs w:val="21"/>
        </w:rPr>
      </w:pPr>
      <w:r>
        <w:rPr>
          <w:rFonts w:eastAsia="Times New Roman" w:cs="Times New Roman" w:ascii="Arial" w:hAnsi="Arial"/>
          <w:i/>
          <w:iCs/>
          <w:sz w:val="21"/>
          <w:szCs w:val="21"/>
        </w:rPr>
      </w:r>
    </w:p>
    <w:p>
      <w:pPr>
        <w:pStyle w:val="Normal"/>
        <w:shd w:val="clear" w:fill="FFFFFF"/>
        <w:spacing w:lineRule="auto" w:line="240" w:before="0" w:after="150"/>
        <w:rPr/>
      </w:pPr>
      <w:hyperlink r:id="rId3">
        <w:r>
          <w:rPr>
            <w:rStyle w:val="InternetLink"/>
            <w:rFonts w:eastAsia="Times New Roman" w:cs="Times New Roman" w:ascii="Arial" w:hAnsi="Arial"/>
            <w:sz w:val="21"/>
            <w:szCs w:val="21"/>
          </w:rPr>
          <w:t>Top Level JDK 17 Docs</w:t>
        </w:r>
      </w:hyperlink>
    </w:p>
    <w:p>
      <w:pPr>
        <w:pStyle w:val="Normal"/>
        <w:shd w:val="clear" w:fill="FFFFFF"/>
        <w:spacing w:lineRule="auto" w:line="240" w:before="0" w:after="150"/>
        <w:rPr/>
      </w:pPr>
      <w:hyperlink r:id="rId4">
        <w:r>
          <w:rPr>
            <w:rStyle w:val="InternetLink"/>
          </w:rPr>
          <w:t>JDK 17 API Documentation</w:t>
        </w:r>
      </w:hyperlink>
    </w:p>
    <w:p>
      <w:pPr>
        <w:pStyle w:val="Normal"/>
        <w:shd w:val="clear" w:fill="FFFFFF"/>
        <w:spacing w:lineRule="auto" w:line="240" w:before="0" w:after="150"/>
        <w:rPr/>
      </w:pPr>
      <w:hyperlink r:id="rId5">
        <w:r>
          <w:rPr>
            <w:rStyle w:val="InternetLink"/>
          </w:rPr>
          <w:t>Course Referential LLM</w:t>
        </w:r>
      </w:hyperlink>
    </w:p>
    <w:p>
      <w:pPr>
        <w:pStyle w:val="Heading2"/>
        <w:rPr/>
      </w:pPr>
      <w:r>
        <w:rPr/>
        <w:t>Description</w:t>
      </w:r>
    </w:p>
    <w:p>
      <w:pPr>
        <w:pStyle w:val="Normal"/>
        <w:shd w:val="clear" w:fill="FFFFFF"/>
        <w:spacing w:lineRule="auto" w:line="240" w:before="0" w:after="150"/>
        <w:rPr/>
      </w:pPr>
      <w:bookmarkStart w:id="0" w:name="docs-internal-guid-c1f61685-7fff-2b48-77"/>
      <w:bookmarkEnd w:id="0"/>
      <w:r>
        <w:rPr>
          <w:rFonts w:eastAsia="Times New Roman" w:cs="Times New Roman" w:ascii="Arial;sans-serif" w:hAnsi="Arial;sans-serif"/>
          <w:b w:val="false"/>
          <w:i w:val="false"/>
          <w:caps w:val="false"/>
          <w:smallCaps w:val="false"/>
          <w:strike w:val="false"/>
          <w:dstrike w:val="false"/>
          <w:color w:val="000000"/>
          <w:kern w:val="0"/>
          <w:sz w:val="21"/>
          <w:szCs w:val="21"/>
          <w:u w:val="none"/>
          <w:effect w:val="none"/>
          <w:lang w:val="en-US" w:eastAsia="en-US" w:bidi="ar-SA"/>
        </w:rPr>
        <w:t>This course builds on the basic programming you learned in Intro to Programming.  It uses a new language, Java, to show you how different programming languages work.  Using Java, we'll look at approaches for designing larger programs.  And most importantly, we'll cover several creative and efficient "data structures" to organize complex data in a big program, and algorithms that use such data structures.</w:t>
      </w:r>
      <w:r>
        <w:rPr>
          <w:rFonts w:eastAsia="Times New Roman" w:cs="Times New Roman" w:ascii="Arial" w:hAnsi="Arial"/>
          <w:color w:val="auto"/>
          <w:kern w:val="0"/>
          <w:sz w:val="21"/>
          <w:szCs w:val="21"/>
          <w:lang w:val="en-US" w:eastAsia="en-US" w:bidi="ar-SA"/>
        </w:rPr>
        <w:t xml:space="preserve"> </w:t>
      </w:r>
    </w:p>
    <w:p>
      <w:pPr>
        <w:pStyle w:val="Heading2"/>
        <w:rPr/>
      </w:pPr>
      <w:r>
        <w:rPr/>
        <w:t>Outcomes and Objectives</w:t>
      </w:r>
    </w:p>
    <w:p>
      <w:pPr>
        <w:pStyle w:val="Normal"/>
        <w:shd w:val="clear" w:fill="FFFFFF"/>
        <w:spacing w:lineRule="auto" w:line="240" w:before="0" w:after="0"/>
        <w:rPr/>
      </w:pPr>
      <w:r>
        <w:rPr>
          <w:rFonts w:eastAsia="Times New Roman" w:cs="Times New Roman" w:ascii="Arial" w:hAnsi="Arial"/>
          <w:sz w:val="21"/>
          <w:szCs w:val="21"/>
        </w:rPr>
        <w:t xml:space="preserve">Upon successful completion of this course, students should be able to do the following. </w:t>
      </w:r>
    </w:p>
    <w:p>
      <w:pPr>
        <w:pStyle w:val="Normal"/>
        <w:shd w:val="clear" w:fill="FFFFFF"/>
        <w:spacing w:lineRule="auto" w:line="240" w:before="0" w:after="0"/>
        <w:rPr>
          <w:rFonts w:ascii="Arial" w:hAnsi="Arial" w:eastAsia="Times New Roman" w:cs="Times New Roman"/>
          <w:sz w:val="21"/>
          <w:szCs w:val="21"/>
        </w:rPr>
      </w:pPr>
      <w:r>
        <w:rPr>
          <w:rFonts w:eastAsia="Times New Roman" w:cs="Times New Roman" w:ascii="Arial" w:hAnsi="Arial"/>
          <w:sz w:val="21"/>
          <w:szCs w:val="21"/>
        </w:rPr>
      </w:r>
    </w:p>
    <w:p>
      <w:pPr>
        <w:pStyle w:val="TextBody"/>
        <w:numPr>
          <w:ilvl w:val="0"/>
          <w:numId w:val="1"/>
        </w:numPr>
        <w:shd w:val="clear" w:fill="FFFFFF"/>
        <w:bidi w:val="0"/>
        <w:spacing w:lineRule="auto" w:line="288" w:before="0" w:after="0"/>
        <w:rPr>
          <w:rFonts w:ascii="Arial;sans-serif" w:hAnsi="Arial;sans-serif"/>
          <w:b w:val="false"/>
          <w:b w:val="false"/>
          <w:i w:val="false"/>
          <w:i w:val="false"/>
          <w:caps w:val="false"/>
          <w:smallCaps w:val="false"/>
          <w:strike w:val="false"/>
          <w:dstrike w:val="false"/>
          <w:color w:val="000000"/>
          <w:sz w:val="21"/>
          <w:u w:val="none"/>
          <w:effect w:val="none"/>
        </w:rPr>
      </w:pPr>
      <w:r>
        <w:rPr>
          <w:rFonts w:eastAsia="Times New Roman" w:cs="Times New Roman" w:ascii="Arial" w:hAnsi="Arial"/>
          <w:b w:val="false"/>
          <w:i w:val="false"/>
          <w:caps w:val="false"/>
          <w:smallCaps w:val="false"/>
          <w:strike w:val="false"/>
          <w:dstrike w:val="false"/>
          <w:color w:val="000000"/>
          <w:sz w:val="21"/>
          <w:szCs w:val="21"/>
          <w:u w:val="none"/>
          <w:effect w:val="none"/>
        </w:rPr>
        <w:t>Understand references/pointers and dynamic data organization</w:t>
      </w:r>
    </w:p>
    <w:p>
      <w:pPr>
        <w:pStyle w:val="TextBody"/>
        <w:numPr>
          <w:ilvl w:val="0"/>
          <w:numId w:val="1"/>
        </w:numPr>
        <w:shd w:val="clear" w:fill="FFFFFF"/>
        <w:spacing w:lineRule="auto" w:line="240" w:before="0" w:after="0"/>
        <w:rPr>
          <w:rFonts w:ascii="Arial;sans-serif" w:hAnsi="Arial;sans-serif"/>
          <w:b w:val="false"/>
          <w:b w:val="false"/>
          <w:i w:val="false"/>
          <w:i w:val="false"/>
          <w:caps w:val="false"/>
          <w:smallCaps w:val="false"/>
          <w:strike w:val="false"/>
          <w:dstrike w:val="false"/>
          <w:color w:val="000000"/>
          <w:sz w:val="21"/>
          <w:u w:val="none"/>
          <w:effect w:val="none"/>
        </w:rPr>
      </w:pPr>
      <w:bookmarkStart w:id="1" w:name="docs-internal-guid-e93f4477-7fff-6999-a1"/>
      <w:bookmarkEnd w:id="1"/>
      <w:r>
        <w:rPr>
          <w:rFonts w:eastAsia="Times New Roman" w:cs="Times New Roman" w:ascii="Arial" w:hAnsi="Arial"/>
          <w:b w:val="false"/>
          <w:i w:val="false"/>
          <w:caps w:val="false"/>
          <w:smallCaps w:val="false"/>
          <w:strike w:val="false"/>
          <w:dstrike w:val="false"/>
          <w:color w:val="000000"/>
          <w:sz w:val="21"/>
          <w:szCs w:val="21"/>
          <w:u w:val="none"/>
          <w:effect w:val="none"/>
        </w:rPr>
        <w:t>Draw intelligently on a set of standard data structures for various purposes</w:t>
      </w:r>
    </w:p>
    <w:p>
      <w:pPr>
        <w:pStyle w:val="TextBody"/>
        <w:numPr>
          <w:ilvl w:val="0"/>
          <w:numId w:val="1"/>
        </w:numPr>
        <w:shd w:val="clear" w:fill="FFFFFF"/>
        <w:bidi w:val="0"/>
        <w:spacing w:lineRule="auto" w:line="288" w:before="0" w:after="0"/>
        <w:rPr>
          <w:rFonts w:ascii="Arial;sans-serif" w:hAnsi="Arial;sans-serif"/>
          <w:b w:val="false"/>
          <w:b w:val="false"/>
          <w:i w:val="false"/>
          <w:i w:val="false"/>
          <w:caps w:val="false"/>
          <w:smallCaps w:val="false"/>
          <w:strike w:val="false"/>
          <w:dstrike w:val="false"/>
          <w:color w:val="000000"/>
          <w:sz w:val="21"/>
          <w:u w:val="none"/>
          <w:effect w:val="none"/>
        </w:rPr>
      </w:pPr>
      <w:r>
        <w:rPr>
          <w:rFonts w:ascii="Arial;sans-serif" w:hAnsi="Arial;sans-serif"/>
          <w:b w:val="false"/>
          <w:i w:val="false"/>
          <w:caps w:val="false"/>
          <w:smallCaps w:val="false"/>
          <w:strike w:val="false"/>
          <w:dstrike w:val="false"/>
          <w:color w:val="000000"/>
          <w:sz w:val="21"/>
          <w:u w:val="none"/>
          <w:effect w:val="none"/>
        </w:rPr>
        <w:t>Extend and adjust classic data structures where needed for specific applications</w:t>
      </w:r>
    </w:p>
    <w:p>
      <w:pPr>
        <w:pStyle w:val="TextBody"/>
        <w:numPr>
          <w:ilvl w:val="0"/>
          <w:numId w:val="1"/>
        </w:numPr>
        <w:shd w:val="clear" w:fill="FFFFFF"/>
        <w:bidi w:val="0"/>
        <w:spacing w:lineRule="auto" w:line="288" w:before="0" w:after="0"/>
        <w:rPr>
          <w:rFonts w:ascii="Arial;sans-serif" w:hAnsi="Arial;sans-serif"/>
          <w:b w:val="false"/>
          <w:b w:val="false"/>
          <w:i w:val="false"/>
          <w:i w:val="false"/>
          <w:caps w:val="false"/>
          <w:smallCaps w:val="false"/>
          <w:strike w:val="false"/>
          <w:dstrike w:val="false"/>
          <w:color w:val="000000"/>
          <w:sz w:val="21"/>
          <w:u w:val="none"/>
          <w:effect w:val="none"/>
        </w:rPr>
      </w:pPr>
      <w:r>
        <w:rPr>
          <w:rFonts w:ascii="Arial;sans-serif" w:hAnsi="Arial;sans-serif"/>
          <w:b w:val="false"/>
          <w:i w:val="false"/>
          <w:caps w:val="false"/>
          <w:smallCaps w:val="false"/>
          <w:strike w:val="false"/>
          <w:dstrike w:val="false"/>
          <w:color w:val="000000"/>
          <w:sz w:val="21"/>
          <w:u w:val="none"/>
          <w:effect w:val="none"/>
        </w:rPr>
        <w:t>Intuitively evaluate the order of complexity of data structures and algorithms</w:t>
      </w:r>
    </w:p>
    <w:p>
      <w:pPr>
        <w:pStyle w:val="TextBody"/>
        <w:numPr>
          <w:ilvl w:val="0"/>
          <w:numId w:val="1"/>
        </w:numPr>
        <w:shd w:val="clear" w:fill="FFFFFF"/>
        <w:bidi w:val="0"/>
        <w:spacing w:lineRule="auto" w:line="288" w:before="0" w:after="0"/>
        <w:rPr>
          <w:rFonts w:ascii="Arial;sans-serif" w:hAnsi="Arial;sans-serif"/>
          <w:b w:val="false"/>
          <w:b w:val="false"/>
          <w:i w:val="false"/>
          <w:i w:val="false"/>
          <w:caps w:val="false"/>
          <w:smallCaps w:val="false"/>
          <w:strike w:val="false"/>
          <w:dstrike w:val="false"/>
          <w:color w:val="000000"/>
          <w:sz w:val="21"/>
          <w:u w:val="none"/>
          <w:effect w:val="none"/>
        </w:rPr>
      </w:pPr>
      <w:r>
        <w:rPr>
          <w:rFonts w:ascii="Arial;sans-serif" w:hAnsi="Arial;sans-serif"/>
          <w:b w:val="false"/>
          <w:i w:val="false"/>
          <w:caps w:val="false"/>
          <w:smallCaps w:val="false"/>
          <w:strike w:val="false"/>
          <w:dstrike w:val="false"/>
          <w:color w:val="000000"/>
          <w:sz w:val="21"/>
          <w:u w:val="none"/>
          <w:effect w:val="none"/>
        </w:rPr>
        <w:t>Use inheritance both for interface and implementation purposes, and use important OO design patterns.</w:t>
      </w:r>
    </w:p>
    <w:p>
      <w:pPr>
        <w:pStyle w:val="TextBody"/>
        <w:numPr>
          <w:ilvl w:val="0"/>
          <w:numId w:val="1"/>
        </w:numPr>
        <w:shd w:val="clear" w:fill="FFFFFF"/>
        <w:bidi w:val="0"/>
        <w:spacing w:lineRule="auto" w:line="288" w:before="0" w:after="0"/>
        <w:rPr>
          <w:rFonts w:ascii="Arial;sans-serif" w:hAnsi="Arial;sans-serif"/>
          <w:b w:val="false"/>
          <w:b w:val="false"/>
          <w:i w:val="false"/>
          <w:i w:val="false"/>
          <w:caps w:val="false"/>
          <w:smallCaps w:val="false"/>
          <w:strike w:val="false"/>
          <w:dstrike w:val="false"/>
          <w:color w:val="000000"/>
          <w:sz w:val="21"/>
          <w:u w:val="none"/>
          <w:effect w:val="none"/>
        </w:rPr>
      </w:pPr>
      <w:r>
        <w:rPr>
          <w:rFonts w:ascii="Arial;sans-serif" w:hAnsi="Arial;sans-serif"/>
          <w:b w:val="false"/>
          <w:i w:val="false"/>
          <w:caps w:val="false"/>
          <w:smallCaps w:val="false"/>
          <w:strike w:val="false"/>
          <w:dstrike w:val="false"/>
          <w:color w:val="000000"/>
          <w:sz w:val="21"/>
          <w:u w:val="none"/>
          <w:effect w:val="none"/>
        </w:rPr>
        <w:t>Use an LLM as a learning resource effectively and proactively</w:t>
      </w:r>
    </w:p>
    <w:p>
      <w:pPr>
        <w:pStyle w:val="TextBody"/>
        <w:numPr>
          <w:ilvl w:val="0"/>
          <w:numId w:val="1"/>
        </w:numPr>
        <w:shd w:val="clear" w:fill="FFFFFF"/>
        <w:bidi w:val="0"/>
        <w:spacing w:lineRule="auto" w:line="288" w:before="0" w:after="96"/>
        <w:rPr/>
      </w:pPr>
      <w:r>
        <w:rPr>
          <w:rFonts w:ascii="Arial;sans-serif" w:hAnsi="Arial;sans-serif"/>
          <w:b w:val="false"/>
          <w:i w:val="false"/>
          <w:caps w:val="false"/>
          <w:smallCaps w:val="false"/>
          <w:strike w:val="false"/>
          <w:dstrike w:val="false"/>
          <w:color w:val="000000"/>
          <w:sz w:val="21"/>
          <w:u w:val="none"/>
          <w:effect w:val="none"/>
        </w:rPr>
        <w:t>Test and debug software thoroughly and effectively.</w:t>
      </w:r>
    </w:p>
    <w:p>
      <w:pPr>
        <w:pStyle w:val="Heading2"/>
        <w:rPr/>
      </w:pPr>
      <w:r>
        <w:rPr/>
        <w:t>Course Difficulty</w:t>
      </w:r>
    </w:p>
    <w:p>
      <w:pPr>
        <w:pStyle w:val="TextBody"/>
        <w:rPr/>
      </w:pPr>
      <w:r>
        <w:rPr/>
        <w:t>Given the stated goals, and a 3-unit class, this class will obviously be a bit of a rocket sled.</w:t>
      </w:r>
    </w:p>
    <w:p>
      <w:pPr>
        <w:pStyle w:val="TextBody"/>
        <w:rPr/>
      </w:pPr>
      <w:r>
        <w:rPr/>
        <w:t xml:space="preserve">1. Be focused in class.  We'll move quickly, and I'll ask you to think about the ideas and answer questions regarding them during lecture. </w:t>
      </w:r>
    </w:p>
    <w:p>
      <w:pPr>
        <w:pStyle w:val="TextBody"/>
        <w:rPr/>
      </w:pPr>
      <w:r>
        <w:rPr/>
        <w:t>2. Follow through with reading and homework.  I cannot cover all the concepts needed in just 2.5 meeting hours per week.  Some will necessarily come from reference material.  This is good professional practice anyway since that's how you'll learn in a constantly changing field after you graduate from UATX.</w:t>
      </w:r>
    </w:p>
    <w:p>
      <w:pPr>
        <w:pStyle w:val="TextBody"/>
        <w:rPr/>
      </w:pPr>
      <w:r>
        <w:rPr/>
        <w:t>3. If you are confused by a concept, a coding bug, etc, *seek help in office hours* from me or the course TA.</w:t>
      </w:r>
    </w:p>
    <w:p>
      <w:pPr>
        <w:pStyle w:val="Heading2"/>
        <w:rPr/>
      </w:pPr>
      <w:r>
        <w:rPr/>
        <w:t>Grading Policy</w:t>
      </w:r>
    </w:p>
    <w:tbl>
      <w:tblPr>
        <w:tblW w:w="5900" w:type="dxa"/>
        <w:jc w:val="left"/>
        <w:tblInd w:w="639" w:type="dxa"/>
        <w:tblCellMar>
          <w:top w:w="15" w:type="dxa"/>
          <w:left w:w="15" w:type="dxa"/>
          <w:bottom w:w="15" w:type="dxa"/>
          <w:right w:w="15" w:type="dxa"/>
        </w:tblCellMar>
      </w:tblPr>
      <w:tblGrid>
        <w:gridCol w:w="3136"/>
        <w:gridCol w:w="2763"/>
      </w:tblGrid>
      <w:tr>
        <w:trPr>
          <w:trHeight w:val="252" w:hRule="atLeast"/>
        </w:trPr>
        <w:tc>
          <w:tcPr>
            <w:tcW w:w="3136" w:type="dxa"/>
            <w:tcBorders>
              <w:top w:val="single" w:sz="6" w:space="0" w:color="DDDDDD"/>
              <w:left w:val="single" w:sz="6" w:space="0" w:color="DDDDDD"/>
              <w:bottom w:val="single" w:sz="6" w:space="0" w:color="DDDDDD"/>
              <w:right w:val="single" w:sz="6" w:space="0" w:color="DDDDDD"/>
            </w:tcBorders>
            <w:shd w:fill="D1D5D8"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Task</w:t>
            </w:r>
          </w:p>
        </w:tc>
        <w:tc>
          <w:tcPr>
            <w:tcW w:w="2763" w:type="dxa"/>
            <w:tcBorders>
              <w:top w:val="single" w:sz="6" w:space="0" w:color="DDDDDD"/>
              <w:left w:val="single" w:sz="6" w:space="0" w:color="DDDDDD"/>
              <w:bottom w:val="single" w:sz="6" w:space="0" w:color="DDDDDD"/>
              <w:right w:val="single" w:sz="6" w:space="0" w:color="DDDDDD"/>
            </w:tcBorders>
            <w:shd w:fill="D1D5D8"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Weight</w:t>
            </w:r>
          </w:p>
        </w:tc>
      </w:tr>
      <w:tr>
        <w:trPr>
          <w:trHeight w:val="266" w:hRule="atLeast"/>
        </w:trPr>
        <w:tc>
          <w:tcPr>
            <w:tcW w:w="3136" w:type="dxa"/>
            <w:tcBorders>
              <w:top w:val="single" w:sz="6" w:space="0" w:color="DDDDDD"/>
              <w:left w:val="single" w:sz="6" w:space="0" w:color="DDDDDD"/>
              <w:bottom w:val="single" w:sz="6" w:space="0" w:color="DDDDDD"/>
              <w:right w:val="single" w:sz="6" w:space="0" w:color="DDDDDD"/>
            </w:tcBorders>
            <w:shd w:fill="auto" w:val="clear"/>
            <w:vAlign w:val="center"/>
          </w:tcPr>
          <w:p>
            <w:pPr>
              <w:pStyle w:val="Normal"/>
              <w:spacing w:lineRule="auto" w:line="240" w:before="0" w:after="0"/>
              <w:rPr/>
            </w:pPr>
            <w:r>
              <w:rPr>
                <w:rFonts w:eastAsia="Times New Roman" w:cs="Times New Roman" w:ascii="Times New Roman" w:hAnsi="Times New Roman"/>
                <w:sz w:val="24"/>
                <w:szCs w:val="24"/>
              </w:rPr>
              <w:t>Class Participation</w:t>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Quizzes</w:t>
            </w:r>
            <w:r>
              <w:rPr>
                <w:rFonts w:eastAsia="Times New Roman" w:cs="Times New Roman" w:ascii="Times New Roman" w:hAnsi="Times New Roman"/>
                <w:sz w:val="24"/>
                <w:szCs w:val="24"/>
              </w:rPr>
              <w:t>, Hwks</w:t>
            </w:r>
          </w:p>
        </w:tc>
        <w:tc>
          <w:tcPr>
            <w:tcW w:w="2763" w:type="dxa"/>
            <w:tcBorders>
              <w:top w:val="single" w:sz="6" w:space="0" w:color="DDDDDD"/>
              <w:left w:val="single" w:sz="6" w:space="0" w:color="DDDDDD"/>
              <w:bottom w:val="single" w:sz="6" w:space="0" w:color="DDDDDD"/>
              <w:right w:val="single" w:sz="6" w:space="0" w:color="DDDDDD"/>
            </w:tcBorders>
            <w:shd w:fill="auto" w:val="clear"/>
            <w:vAlign w:val="center"/>
          </w:tcPr>
          <w:p>
            <w:pPr>
              <w:pStyle w:val="Normal"/>
              <w:spacing w:lineRule="auto" w:line="240" w:before="0" w:after="0"/>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35%</w:t>
            </w:r>
          </w:p>
        </w:tc>
      </w:tr>
      <w:tr>
        <w:trPr>
          <w:trHeight w:val="252" w:hRule="atLeast"/>
        </w:trPr>
        <w:tc>
          <w:tcPr>
            <w:tcW w:w="3136" w:type="dxa"/>
            <w:tcBorders>
              <w:top w:val="single" w:sz="6" w:space="0" w:color="DDDDDD"/>
              <w:left w:val="single" w:sz="6" w:space="0" w:color="DDDDDD"/>
              <w:bottom w:val="single" w:sz="6" w:space="0" w:color="DDDDDD"/>
              <w:right w:val="single" w:sz="6" w:space="0" w:color="DDDDDD"/>
            </w:tcBorders>
            <w:shd w:fill="auto" w:val="clear"/>
            <w:vAlign w:val="center"/>
          </w:tcPr>
          <w:p>
            <w:pPr>
              <w:pStyle w:val="Normal"/>
              <w:spacing w:lineRule="auto" w:line="240" w:before="0" w:after="0"/>
              <w:rPr/>
            </w:pPr>
            <w:r>
              <w:rPr>
                <w:rFonts w:eastAsia="Times New Roman" w:cs="Times New Roman" w:ascii="Times New Roman" w:hAnsi="Times New Roman"/>
                <w:sz w:val="24"/>
                <w:szCs w:val="24"/>
              </w:rPr>
              <w:t>Midterm (Week 6)</w:t>
            </w:r>
          </w:p>
        </w:tc>
        <w:tc>
          <w:tcPr>
            <w:tcW w:w="2763" w:type="dxa"/>
            <w:tcBorders>
              <w:top w:val="single" w:sz="6" w:space="0" w:color="DDDDDD"/>
              <w:left w:val="single" w:sz="6" w:space="0" w:color="DDDDDD"/>
              <w:bottom w:val="single" w:sz="6" w:space="0" w:color="DDDDDD"/>
              <w:right w:val="single" w:sz="6" w:space="0" w:color="DDDDDD"/>
            </w:tcBorders>
            <w:shd w:fill="auto" w:val="clear"/>
            <w:vAlign w:val="center"/>
          </w:tcPr>
          <w:p>
            <w:pPr>
              <w:pStyle w:val="Normal"/>
              <w:spacing w:lineRule="auto" w:line="240" w:before="0" w:after="0"/>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25%</w:t>
            </w:r>
          </w:p>
        </w:tc>
      </w:tr>
      <w:tr>
        <w:trPr>
          <w:trHeight w:val="266" w:hRule="atLeast"/>
        </w:trPr>
        <w:tc>
          <w:tcPr>
            <w:tcW w:w="3136" w:type="dxa"/>
            <w:tcBorders>
              <w:top w:val="single" w:sz="6" w:space="0" w:color="DDDDDD"/>
              <w:left w:val="single" w:sz="6" w:space="0" w:color="DDDDDD"/>
              <w:bottom w:val="single" w:sz="6" w:space="0" w:color="DDDDDD"/>
              <w:right w:val="single" w:sz="6" w:space="0" w:color="DDDDDD"/>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Final</w:t>
            </w:r>
          </w:p>
        </w:tc>
        <w:tc>
          <w:tcPr>
            <w:tcW w:w="2763" w:type="dxa"/>
            <w:tcBorders>
              <w:top w:val="single" w:sz="6" w:space="0" w:color="DDDDDD"/>
              <w:left w:val="single" w:sz="6" w:space="0" w:color="DDDDDD"/>
              <w:bottom w:val="single" w:sz="6" w:space="0" w:color="DDDDDD"/>
              <w:right w:val="single" w:sz="6" w:space="0" w:color="DDDDDD"/>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25%</w:t>
            </w:r>
          </w:p>
        </w:tc>
      </w:tr>
      <w:tr>
        <w:trPr>
          <w:trHeight w:val="252" w:hRule="atLeast"/>
        </w:trPr>
        <w:tc>
          <w:tcPr>
            <w:tcW w:w="3136" w:type="dxa"/>
            <w:tcBorders>
              <w:top w:val="single" w:sz="6" w:space="0" w:color="DDDDDD"/>
              <w:left w:val="single" w:sz="6" w:space="0" w:color="DDDDDD"/>
              <w:bottom w:val="single" w:sz="6" w:space="0" w:color="DDDDDD"/>
              <w:right w:val="single" w:sz="6" w:space="0" w:color="DDDDDD"/>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Programming Projects</w:t>
            </w:r>
          </w:p>
        </w:tc>
        <w:tc>
          <w:tcPr>
            <w:tcW w:w="2763" w:type="dxa"/>
            <w:tcBorders>
              <w:top w:val="single" w:sz="6" w:space="0" w:color="DDDDDD"/>
              <w:left w:val="single" w:sz="6" w:space="0" w:color="DDDDDD"/>
              <w:bottom w:val="single" w:sz="6" w:space="0" w:color="DDDDDD"/>
              <w:right w:val="single" w:sz="6" w:space="0" w:color="DDDDDD"/>
            </w:tcBorders>
            <w:shd w:fill="auto" w:val="clear"/>
            <w:vAlign w:val="center"/>
          </w:tcPr>
          <w:p>
            <w:pPr>
              <w:pStyle w:val="Normal"/>
              <w:spacing w:lineRule="auto" w:line="240" w:before="0" w:after="0"/>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15%</w:t>
            </w:r>
          </w:p>
        </w:tc>
      </w:tr>
    </w:tbl>
    <w:p>
      <w:pPr>
        <w:pStyle w:val="Heading2"/>
        <w:rPr/>
      </w:pPr>
      <w:r>
        <w:rPr/>
        <w:t xml:space="preserve">In-Class Participation and Quizzes                                  </w:t>
      </w:r>
    </w:p>
    <w:p>
      <w:pPr>
        <w:pStyle w:val="Normal"/>
        <w:rPr/>
      </w:pPr>
      <w:r>
        <w:rPr/>
        <w:t xml:space="preserve">Course instruction will be heavily Socratic, in that: </w:t>
      </w:r>
    </w:p>
    <w:p>
      <w:pPr>
        <w:pStyle w:val="Normal"/>
        <w:numPr>
          <w:ilvl w:val="0"/>
          <w:numId w:val="2"/>
        </w:numPr>
        <w:jc w:val="both"/>
        <w:rPr/>
      </w:pPr>
      <w:r>
        <w:rPr/>
        <w:t xml:space="preserve">Lectures will frequently include questions extending on the content.  I'll call on people at random for such questions, and your response is graded.  However, any reasonable answer that shows attention to the lecture and a sensible effort to answer will gain credit.  The one "F" answer is "What was the question again?".  </w:t>
      </w:r>
    </w:p>
    <w:p>
      <w:pPr>
        <w:pStyle w:val="Normal"/>
        <w:numPr>
          <w:ilvl w:val="0"/>
          <w:numId w:val="2"/>
        </w:numPr>
        <w:jc w:val="both"/>
        <w:rPr/>
      </w:pPr>
      <w:r>
        <w:rPr/>
        <w:t>I will intentionally leave omissions and even bugs in demonstration code, with the intent that you repair these as part of the lecture.  This reflects the realities of LLM-based coding you'll do in following terms.</w:t>
      </w:r>
    </w:p>
    <w:p>
      <w:pPr>
        <w:pStyle w:val="Normal"/>
        <w:numPr>
          <w:ilvl w:val="0"/>
          <w:numId w:val="2"/>
        </w:numPr>
        <w:jc w:val="both"/>
        <w:rPr/>
      </w:pPr>
      <w:r>
        <w:rPr/>
        <w:t xml:space="preserve">Quizzes will be unannounced, and held in the first 3-4 minutes of class.  They will often focus on immediately prior lectures and on assigned LLM-interaction exercises.  Arrive promptly if you want the full 3-4 minutes; there are no makeups.  </w:t>
      </w:r>
    </w:p>
    <w:p>
      <w:pPr>
        <w:pStyle w:val="Heading2"/>
        <w:rPr/>
      </w:pPr>
      <w:r>
        <w:rPr/>
        <w:t xml:space="preserve">Programming Projects                                                          </w:t>
      </w:r>
    </w:p>
    <w:p>
      <w:pPr>
        <w:pStyle w:val="Normal"/>
        <w:rPr/>
      </w:pPr>
      <w:r>
        <w:rPr>
          <w:rFonts w:ascii="Arial" w:hAnsi="Arial"/>
          <w:sz w:val="21"/>
          <w:szCs w:val="21"/>
        </w:rPr>
        <w:t>Class homework takes the form of programming projects that fill in missing parts of code from lecture, fix bugs in it, and extend it.  These projects will have up to three levels, labeled bronze, silver and gold.  To be eligible for 70 or better, you must complete all bronze projects, for 80 or better, all bronze and silver projects, and for 90 or better, all bronze, silver and gold.  Note this is just to establish eligibility; your quiz, class participation, and test scores must also justify the grade.</w:t>
      </w:r>
    </w:p>
    <w:p>
      <w:pPr>
        <w:pStyle w:val="Normal"/>
        <w:rPr/>
      </w:pPr>
      <w:r>
        <w:rPr>
          <w:rFonts w:ascii="Arial" w:hAnsi="Arial"/>
          <w:sz w:val="21"/>
          <w:szCs w:val="21"/>
        </w:rPr>
        <w:t>I will label all projects pertaining to the second term data structures content as gold-only.  This means you need not complete them at all to be eligible for up an 89.</w:t>
      </w:r>
    </w:p>
    <w:p>
      <w:pPr>
        <w:pStyle w:val="Normal"/>
        <w:rPr/>
      </w:pPr>
      <w:r>
        <w:rPr>
          <w:rFonts w:ascii="Arial" w:hAnsi="Arial"/>
          <w:sz w:val="21"/>
          <w:szCs w:val="21"/>
        </w:rPr>
        <w:t>And, importantly, I accept only fully correct programs, with proper style.   You need to demo the program for me and get a style check (or possibly use an automated system I'll arrange) for credit.  But, if you fail the demo, you can revise and try again, as many times as needed.  Late penalties will accrue if you need to keep trying past the deadline, but ultimately you get 100% minus late penalties (10% per class day) for completed projects.  And for purposes of the must-complete rule above, any completion will count, even if late.</w:t>
      </w:r>
    </w:p>
    <w:p>
      <w:pPr>
        <w:pStyle w:val="Heading2"/>
        <w:rPr/>
      </w:pPr>
      <w:r>
        <w:rPr/>
        <w:t>LLM Study Assignments</w:t>
      </w:r>
    </w:p>
    <w:p>
      <w:pPr>
        <w:pStyle w:val="Normal"/>
        <w:rPr/>
      </w:pPr>
      <w:r>
        <w:rPr/>
        <w:t>We will use an LLM and online reference material in lieu of a text book, in keeping with the most common professional practice.  LLM assignments are not a matter of simply posing questions to an LLM and reading its responses.  LLM-based reading and research requires *proactive* involvement by the reader.  In particular:</w:t>
      </w:r>
    </w:p>
    <w:p>
      <w:pPr>
        <w:pStyle w:val="Normal"/>
        <w:numPr>
          <w:ilvl w:val="0"/>
          <w:numId w:val="3"/>
        </w:numPr>
        <w:rPr/>
      </w:pPr>
      <w:bookmarkStart w:id="2" w:name="__DdeLink__569_400771354"/>
      <w:r>
        <w:rPr/>
        <w:t xml:space="preserve">When exploring a </w:t>
      </w:r>
      <w:bookmarkEnd w:id="2"/>
    </w:p>
    <w:p>
      <w:pPr>
        <w:pStyle w:val="Heading2"/>
        <w:rPr/>
      </w:pPr>
      <w:r>
        <w:rPr/>
        <w:t>Midterm and Final</w:t>
      </w:r>
    </w:p>
    <w:p>
      <w:pPr>
        <w:pStyle w:val="Normal"/>
        <w:rPr/>
      </w:pPr>
      <w:r>
        <w:rPr>
          <w:rFonts w:ascii="Arial" w:hAnsi="Arial"/>
          <w:sz w:val="21"/>
          <w:szCs w:val="21"/>
        </w:rPr>
        <w:t xml:space="preserve">Be prepared for challenging examinations, focused on conceptual mastery, plus good vocabulary memorization.  Test scores typically average 50%, but this does not imply failure.  Measure your score against class average, not an absolute scale.  </w:t>
      </w:r>
    </w:p>
    <w:p>
      <w:pPr>
        <w:pStyle w:val="Normal"/>
        <w:rPr/>
      </w:pPr>
      <w:r>
        <w:rPr>
          <w:rFonts w:ascii="Arial" w:hAnsi="Arial"/>
          <w:sz w:val="21"/>
          <w:szCs w:val="21"/>
        </w:rPr>
        <w:t>Respecting UATX policy, when entering grades in Populi I will renormalize them to place the class average at 85% and 1/2 of class average at 70%.</w:t>
      </w:r>
    </w:p>
    <w:p>
      <w:pPr>
        <w:pStyle w:val="Heading2"/>
        <w:rPr/>
      </w:pPr>
      <w:r>
        <w:rPr/>
        <w:t>Accessibility Statement</w:t>
      </w:r>
    </w:p>
    <w:p>
      <w:pPr>
        <w:pStyle w:val="Normal"/>
        <w:shd w:val="clear" w:fill="FFFFFF"/>
        <w:spacing w:lineRule="auto" w:line="240" w:before="0" w:after="280"/>
        <w:rPr/>
      </w:pPr>
      <w:r>
        <w:rPr>
          <w:rFonts w:eastAsia="Times New Roman" w:cs="Times New Roman" w:ascii="Arial" w:hAnsi="Arial"/>
          <w:sz w:val="21"/>
          <w:szCs w:val="21"/>
        </w:rPr>
        <w:t>Please review the University Accessibility Statement in the student catalog. Students having special needs should contact the Polaris Center or email </w:t>
      </w:r>
      <w:hyperlink r:id="rId6">
        <w:r>
          <w:rPr>
            <w:rStyle w:val="Style"/>
            <w:rFonts w:eastAsia="Times New Roman" w:cs="Times New Roman" w:ascii="Arial" w:hAnsi="Arial"/>
            <w:color w:val="0000FF"/>
            <w:sz w:val="21"/>
            <w:szCs w:val="21"/>
            <w:u w:val="single"/>
          </w:rPr>
          <w:t>Accomodations@uaustin.org</w:t>
        </w:r>
      </w:hyperlink>
      <w:r>
        <w:rPr>
          <w:rFonts w:eastAsia="Times New Roman" w:cs="Times New Roman" w:ascii="Arial" w:hAnsi="Arial"/>
          <w:sz w:val="21"/>
          <w:szCs w:val="21"/>
        </w:rPr>
        <w:t>.</w:t>
      </w:r>
    </w:p>
    <w:p>
      <w:pPr>
        <w:pStyle w:val="Normal"/>
        <w:shd w:val="clear" w:fill="FFFFFF"/>
        <w:spacing w:lineRule="auto" w:line="240" w:before="280" w:after="0"/>
        <w:rPr>
          <w:rFonts w:ascii="Arial" w:hAnsi="Arial" w:eastAsia="Times New Roman" w:cs="Times New Roman"/>
          <w:sz w:val="21"/>
          <w:szCs w:val="21"/>
        </w:rPr>
      </w:pPr>
      <w:r>
        <w:rPr>
          <w:rFonts w:eastAsia="Times New Roman" w:cs="Times New Roman" w:ascii="Arial" w:hAnsi="Arial"/>
          <w:sz w:val="21"/>
          <w:szCs w:val="21"/>
        </w:rPr>
        <w:t>Disability Support Services: The university will make reasonable accommodations for students with disabilities in compliance with Section 504 of the Rehabilitation Act and the Americans with Disabilities Act. The purpose of accommodation is to provide equal access to educational opportunities for eligible students with academic and/or physical disabilities. </w:t>
      </w:r>
    </w:p>
    <w:p>
      <w:pPr>
        <w:pStyle w:val="Heading2"/>
        <w:rPr/>
      </w:pPr>
      <w:r>
        <w:rPr/>
        <w:t>Course Requirements</w:t>
      </w:r>
    </w:p>
    <w:p>
      <w:pPr>
        <w:pStyle w:val="Normal"/>
        <w:shd w:val="clear" w:fill="FFFFFF"/>
        <w:spacing w:lineRule="auto" w:line="240" w:before="0" w:after="150"/>
        <w:rPr/>
      </w:pPr>
      <w:r>
        <w:rPr>
          <w:rFonts w:eastAsia="Times New Roman" w:cs="Times New Roman" w:ascii="Arial" w:hAnsi="Arial"/>
          <w:sz w:val="21"/>
          <w:szCs w:val="21"/>
        </w:rPr>
        <w:t>The course requires basic knowledge of programming.</w:t>
      </w:r>
    </w:p>
    <w:p>
      <w:pPr>
        <w:pStyle w:val="Heading2"/>
        <w:rPr/>
      </w:pPr>
      <w:r>
        <w:rPr/>
        <w:t>Electronics</w:t>
      </w:r>
    </w:p>
    <w:p>
      <w:pPr>
        <w:pStyle w:val="Normal"/>
        <w:shd w:val="clear" w:fill="FFFFFF"/>
        <w:spacing w:lineRule="auto" w:line="240" w:before="0" w:after="150"/>
        <w:rPr/>
      </w:pPr>
      <w:r>
        <w:rPr>
          <w:rFonts w:eastAsia="Times New Roman" w:cs="Times New Roman" w:ascii="Arial" w:hAnsi="Arial"/>
          <w:sz w:val="21"/>
          <w:szCs w:val="21"/>
        </w:rPr>
        <w:t xml:space="preserve">You are welcome to use laptops to take notes and try out code during class, but we will often have closed-electronic sessions, focusing on reading and debugging code examples on the class display.  Phones are a different matter: please silence these and set them aside during class.  </w:t>
      </w:r>
    </w:p>
    <w:p>
      <w:pPr>
        <w:pStyle w:val="Normal"/>
        <w:shd w:val="clear" w:fill="FFFFFF"/>
        <w:spacing w:lineRule="auto" w:line="240" w:before="0" w:after="150"/>
        <w:rPr/>
      </w:pPr>
      <w:r>
        <w:rPr>
          <w:rFonts w:eastAsia="Times New Roman" w:cs="Times New Roman" w:ascii="Arial" w:hAnsi="Arial"/>
          <w:sz w:val="21"/>
          <w:szCs w:val="21"/>
        </w:rPr>
        <w:t>Later courses will not only permit but require use of AI assistance in coding.  But, your introductory coding experience must be *without AI assistance* so you can build your own skill before relying on an AI for assistance.  No use of AI for course projects in this class.</w:t>
      </w:r>
    </w:p>
    <w:p>
      <w:pPr>
        <w:pStyle w:val="Heading2"/>
        <w:rPr/>
      </w:pPr>
      <w:r>
        <w:rPr/>
        <w:t>Academic Misconduct</w:t>
      </w:r>
    </w:p>
    <w:p>
      <w:pPr>
        <w:pStyle w:val="Normal"/>
        <w:shd w:val="clear" w:fill="FFFFFF"/>
        <w:spacing w:lineRule="auto" w:line="240" w:before="0" w:after="150"/>
        <w:rPr/>
      </w:pPr>
      <w:r>
        <w:rPr>
          <w:rFonts w:eastAsia="Times New Roman" w:cs="Times New Roman" w:ascii="Arial" w:hAnsi="Arial"/>
          <w:sz w:val="21"/>
          <w:szCs w:val="21"/>
        </w:rPr>
        <w:t>Instructors at UATX have the authority to assess possible plagiarism, unauthorized use of artificial intelligence, and other forms of cheating in their courses. Normally, cheating will result in failing the assignment. Students may appeal such decisions to the Disciplinary Council, where they may exercise their right to a public hearing by writing to the Dean of the Center responsible for the course.</w:t>
      </w:r>
    </w:p>
    <w:p>
      <w:pPr>
        <w:pStyle w:val="Heading2"/>
        <w:rPr/>
      </w:pPr>
      <w:r>
        <w:rPr/>
        <w:t>Syllabus Changes</w:t>
      </w:r>
    </w:p>
    <w:p>
      <w:pPr>
        <w:pStyle w:val="Normal"/>
        <w:rPr/>
      </w:pPr>
      <w:r>
        <w:rPr/>
        <w:br/>
        <w:t xml:space="preserve">The course instructor reserves the right to make changes to this published syllabus if it is in the best interest of the educational development of this class. Any such changes will be announced as soon as possible and, insofar as practical, after consultation with the whole class. </w:t>
      </w:r>
    </w:p>
    <w:p>
      <w:pPr>
        <w:pStyle w:val="Heading2"/>
        <w:rPr/>
      </w:pPr>
      <w:r>
        <w:rPr/>
        <w:t>Attendance and Tardiness Policy</w:t>
      </w:r>
    </w:p>
    <w:p>
      <w:pPr>
        <w:pStyle w:val="Normal"/>
        <w:shd w:val="clear" w:fill="FFFFFF"/>
        <w:spacing w:lineRule="auto" w:line="240" w:before="0" w:after="150"/>
        <w:rPr>
          <w:rFonts w:ascii="Arial" w:hAnsi="Arial" w:eastAsia="Times New Roman" w:cs="Times New Roman"/>
          <w:sz w:val="21"/>
          <w:szCs w:val="21"/>
        </w:rPr>
      </w:pPr>
      <w:r>
        <w:rPr>
          <w:rFonts w:eastAsia="Times New Roman" w:cs="Times New Roman" w:ascii="Arial" w:hAnsi="Arial"/>
          <w:sz w:val="21"/>
          <w:szCs w:val="21"/>
        </w:rPr>
        <w:t>Attendance is mandatory.  Each student may be tardy 1, 2, or 3 times per course per term for a 1.5, 3, or 4.5 credit course, respectively, without penalty. Each additional unapproved late arrival results in a 0.5% final grade penalty. Being over 25 minutes late for a class is an unapproved absence.</w:t>
      </w:r>
    </w:p>
    <w:p>
      <w:pPr>
        <w:pStyle w:val="Heading2"/>
        <w:rPr>
          <w:rFonts w:ascii="Times New Roman;serif" w:hAnsi="Times New Roman;serif" w:eastAsia="Times New Roman" w:cs="Times New Roman"/>
          <w:b w:val="false"/>
          <w:b w:val="false"/>
          <w:i w:val="false"/>
          <w:i w:val="false"/>
          <w:caps w:val="false"/>
          <w:smallCaps w:val="false"/>
          <w:strike w:val="false"/>
          <w:dstrike w:val="false"/>
          <w:color w:val="000000"/>
          <w:spacing w:val="0"/>
          <w:sz w:val="36"/>
          <w:szCs w:val="21"/>
          <w:u w:val="none"/>
          <w:effect w:val="none"/>
        </w:rPr>
      </w:pPr>
      <w:bookmarkStart w:id="3" w:name="docs-internal-guid-3e39588b-7fff-534b-bc"/>
      <w:bookmarkEnd w:id="3"/>
      <w:r>
        <w:rPr>
          <w:rFonts w:eastAsia="Times New Roman" w:cs="Times New Roman" w:ascii="Times New Roman;serif" w:hAnsi="Times New Roman;serif"/>
          <w:b/>
          <w:i w:val="false"/>
          <w:caps w:val="false"/>
          <w:smallCaps w:val="false"/>
          <w:strike w:val="false"/>
          <w:dstrike w:val="false"/>
          <w:color w:val="000000"/>
          <w:spacing w:val="0"/>
          <w:sz w:val="36"/>
          <w:szCs w:val="21"/>
          <w:u w:val="none"/>
          <w:effect w:val="none"/>
        </w:rPr>
        <w:t>Schedule of Class</w:t>
      </w:r>
    </w:p>
    <w:tbl>
      <w:tblPr>
        <w:tblW w:w="5172" w:type="dxa"/>
        <w:jc w:val="left"/>
        <w:tblInd w:w="0" w:type="dxa"/>
        <w:tblCellMar>
          <w:top w:w="72" w:type="dxa"/>
          <w:left w:w="144" w:type="dxa"/>
          <w:bottom w:w="72" w:type="dxa"/>
          <w:right w:w="144" w:type="dxa"/>
        </w:tblCellMar>
      </w:tblPr>
      <w:tblGrid>
        <w:gridCol w:w="2226"/>
        <w:gridCol w:w="2945"/>
      </w:tblGrid>
      <w:tr>
        <w:trPr/>
        <w:tc>
          <w:tcPr>
            <w:tcW w:w="2226"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b w:val="false"/>
                <w:b w:val="false"/>
                <w:i w:val="false"/>
                <w:i w:val="false"/>
                <w:caps w:val="false"/>
                <w:smallCaps w:val="false"/>
                <w:strike w:val="false"/>
                <w:dstrike w:val="false"/>
                <w:color w:val="000000"/>
                <w:sz w:val="20"/>
                <w:u w:val="none"/>
                <w:effect w:val="none"/>
              </w:rPr>
            </w:pPr>
            <w:r>
              <w:rPr>
                <w:rFonts w:ascii="Arial;sans-serif" w:hAnsi="Arial;sans-serif"/>
                <w:b w:val="false"/>
                <w:i w:val="false"/>
                <w:caps w:val="false"/>
                <w:smallCaps w:val="false"/>
                <w:strike w:val="false"/>
                <w:dstrike w:val="false"/>
                <w:color w:val="000000"/>
                <w:sz w:val="20"/>
                <w:u w:val="none"/>
                <w:effect w:val="none"/>
              </w:rPr>
              <w:t>Week 1</w:t>
            </w:r>
          </w:p>
        </w:tc>
        <w:tc>
          <w:tcPr>
            <w:tcW w:w="2945"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b w:val="false"/>
                <w:b w:val="false"/>
                <w:i w:val="false"/>
                <w:i w:val="false"/>
                <w:caps w:val="false"/>
                <w:smallCaps w:val="false"/>
                <w:strike w:val="false"/>
                <w:dstrike w:val="false"/>
                <w:color w:val="000000"/>
                <w:sz w:val="20"/>
                <w:u w:val="none"/>
                <w:effect w:val="none"/>
              </w:rPr>
            </w:pPr>
            <w:r>
              <w:rPr>
                <w:rFonts w:ascii="Arial;sans-serif" w:hAnsi="Arial;sans-serif"/>
                <w:b w:val="false"/>
                <w:i w:val="false"/>
                <w:caps w:val="false"/>
                <w:smallCaps w:val="false"/>
                <w:strike w:val="false"/>
                <w:dstrike w:val="false"/>
                <w:color w:val="000000"/>
                <w:sz w:val="20"/>
                <w:u w:val="none"/>
                <w:effect w:val="none"/>
              </w:rPr>
              <w:t>Overview of Java and new programming concepts it offers</w:t>
            </w:r>
          </w:p>
        </w:tc>
      </w:tr>
      <w:tr>
        <w:trPr/>
        <w:tc>
          <w:tcPr>
            <w:tcW w:w="2226"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b w:val="false"/>
                <w:b w:val="false"/>
                <w:i w:val="false"/>
                <w:i w:val="false"/>
                <w:caps w:val="false"/>
                <w:smallCaps w:val="false"/>
                <w:strike w:val="false"/>
                <w:dstrike w:val="false"/>
                <w:color w:val="000000"/>
                <w:sz w:val="20"/>
                <w:u w:val="none"/>
                <w:effect w:val="none"/>
              </w:rPr>
            </w:pPr>
            <w:r>
              <w:rPr>
                <w:rFonts w:ascii="Arial;sans-serif" w:hAnsi="Arial;sans-serif"/>
                <w:b w:val="false"/>
                <w:i w:val="false"/>
                <w:caps w:val="false"/>
                <w:smallCaps w:val="false"/>
                <w:strike w:val="false"/>
                <w:dstrike w:val="false"/>
                <w:color w:val="000000"/>
                <w:sz w:val="20"/>
                <w:u w:val="none"/>
                <w:effect w:val="none"/>
              </w:rPr>
              <w:t>Week 2</w:t>
            </w:r>
          </w:p>
        </w:tc>
        <w:tc>
          <w:tcPr>
            <w:tcW w:w="2945"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b w:val="false"/>
                <w:b w:val="false"/>
                <w:i w:val="false"/>
                <w:i w:val="false"/>
                <w:caps w:val="false"/>
                <w:smallCaps w:val="false"/>
                <w:strike w:val="false"/>
                <w:dstrike w:val="false"/>
                <w:color w:val="000000"/>
                <w:sz w:val="20"/>
                <w:u w:val="none"/>
                <w:effect w:val="none"/>
              </w:rPr>
            </w:pPr>
            <w:r>
              <w:rPr>
                <w:rFonts w:ascii="Arial;sans-serif" w:hAnsi="Arial;sans-serif"/>
                <w:b w:val="false"/>
                <w:i w:val="false"/>
                <w:caps w:val="false"/>
                <w:smallCaps w:val="false"/>
                <w:strike w:val="false"/>
                <w:dstrike w:val="false"/>
                <w:color w:val="000000"/>
                <w:sz w:val="20"/>
                <w:u w:val="none"/>
                <w:effect w:val="none"/>
              </w:rPr>
              <w:t>Stack Data Structure</w:t>
            </w:r>
          </w:p>
        </w:tc>
      </w:tr>
      <w:tr>
        <w:trPr/>
        <w:tc>
          <w:tcPr>
            <w:tcW w:w="2226"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b w:val="false"/>
                <w:b w:val="false"/>
                <w:i w:val="false"/>
                <w:i w:val="false"/>
                <w:caps w:val="false"/>
                <w:smallCaps w:val="false"/>
                <w:strike w:val="false"/>
                <w:dstrike w:val="false"/>
                <w:color w:val="000000"/>
                <w:sz w:val="20"/>
                <w:u w:val="none"/>
                <w:effect w:val="none"/>
              </w:rPr>
            </w:pPr>
            <w:r>
              <w:rPr>
                <w:rFonts w:ascii="Arial;sans-serif" w:hAnsi="Arial;sans-serif"/>
                <w:b w:val="false"/>
                <w:i w:val="false"/>
                <w:caps w:val="false"/>
                <w:smallCaps w:val="false"/>
                <w:strike w:val="false"/>
                <w:dstrike w:val="false"/>
                <w:color w:val="000000"/>
                <w:sz w:val="20"/>
                <w:u w:val="none"/>
                <w:effect w:val="none"/>
              </w:rPr>
              <w:t>Week 3</w:t>
            </w:r>
          </w:p>
        </w:tc>
        <w:tc>
          <w:tcPr>
            <w:tcW w:w="2945"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b w:val="false"/>
                <w:b w:val="false"/>
                <w:i w:val="false"/>
                <w:i w:val="false"/>
                <w:caps w:val="false"/>
                <w:smallCaps w:val="false"/>
                <w:strike w:val="false"/>
                <w:dstrike w:val="false"/>
                <w:color w:val="000000"/>
                <w:sz w:val="20"/>
                <w:u w:val="none"/>
                <w:effect w:val="none"/>
              </w:rPr>
            </w:pPr>
            <w:r>
              <w:rPr>
                <w:rFonts w:ascii="Arial;sans-serif" w:hAnsi="Arial;sans-serif"/>
                <w:b w:val="false"/>
                <w:i w:val="false"/>
                <w:caps w:val="false"/>
                <w:smallCaps w:val="false"/>
                <w:strike w:val="false"/>
                <w:dstrike w:val="false"/>
                <w:color w:val="000000"/>
                <w:sz w:val="20"/>
                <w:u w:val="none"/>
                <w:effect w:val="none"/>
              </w:rPr>
              <w:t>Stack Applications: Parsing and DFS</w:t>
            </w:r>
          </w:p>
        </w:tc>
      </w:tr>
      <w:tr>
        <w:trPr/>
        <w:tc>
          <w:tcPr>
            <w:tcW w:w="2226"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b w:val="false"/>
                <w:b w:val="false"/>
                <w:i w:val="false"/>
                <w:i w:val="false"/>
                <w:caps w:val="false"/>
                <w:smallCaps w:val="false"/>
                <w:strike w:val="false"/>
                <w:dstrike w:val="false"/>
                <w:color w:val="000000"/>
                <w:sz w:val="20"/>
                <w:u w:val="none"/>
                <w:effect w:val="none"/>
              </w:rPr>
            </w:pPr>
            <w:r>
              <w:rPr>
                <w:rFonts w:ascii="Arial;sans-serif" w:hAnsi="Arial;sans-serif"/>
                <w:b w:val="false"/>
                <w:i w:val="false"/>
                <w:caps w:val="false"/>
                <w:smallCaps w:val="false"/>
                <w:strike w:val="false"/>
                <w:dstrike w:val="false"/>
                <w:color w:val="000000"/>
                <w:sz w:val="20"/>
                <w:u w:val="none"/>
                <w:effect w:val="none"/>
              </w:rPr>
              <w:t>Week 4</w:t>
            </w:r>
          </w:p>
        </w:tc>
        <w:tc>
          <w:tcPr>
            <w:tcW w:w="2945"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b w:val="false"/>
                <w:b w:val="false"/>
                <w:i w:val="false"/>
                <w:i w:val="false"/>
                <w:caps w:val="false"/>
                <w:smallCaps w:val="false"/>
                <w:strike w:val="false"/>
                <w:dstrike w:val="false"/>
                <w:color w:val="000000"/>
                <w:sz w:val="20"/>
                <w:u w:val="none"/>
                <w:effect w:val="none"/>
              </w:rPr>
            </w:pPr>
            <w:r>
              <w:rPr>
                <w:rFonts w:ascii="Arial;sans-serif" w:hAnsi="Arial;sans-serif"/>
                <w:b w:val="false"/>
                <w:i w:val="false"/>
                <w:caps w:val="false"/>
                <w:smallCaps w:val="false"/>
                <w:strike w:val="false"/>
                <w:dstrike w:val="false"/>
                <w:color w:val="000000"/>
                <w:sz w:val="20"/>
                <w:u w:val="none"/>
                <w:effect w:val="none"/>
              </w:rPr>
              <w:t>Queues and Priority Queues</w:t>
            </w:r>
          </w:p>
        </w:tc>
      </w:tr>
      <w:tr>
        <w:trPr/>
        <w:tc>
          <w:tcPr>
            <w:tcW w:w="2226"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b w:val="false"/>
                <w:b w:val="false"/>
                <w:i w:val="false"/>
                <w:i w:val="false"/>
                <w:caps w:val="false"/>
                <w:smallCaps w:val="false"/>
                <w:strike w:val="false"/>
                <w:dstrike w:val="false"/>
                <w:color w:val="000000"/>
                <w:sz w:val="20"/>
                <w:u w:val="none"/>
                <w:effect w:val="none"/>
              </w:rPr>
            </w:pPr>
            <w:r>
              <w:rPr>
                <w:rFonts w:ascii="Arial;sans-serif" w:hAnsi="Arial;sans-serif"/>
                <w:b w:val="false"/>
                <w:i w:val="false"/>
                <w:caps w:val="false"/>
                <w:smallCaps w:val="false"/>
                <w:strike w:val="false"/>
                <w:dstrike w:val="false"/>
                <w:color w:val="000000"/>
                <w:sz w:val="20"/>
                <w:u w:val="none"/>
                <w:effect w:val="none"/>
              </w:rPr>
              <w:t>Week 5</w:t>
            </w:r>
          </w:p>
        </w:tc>
        <w:tc>
          <w:tcPr>
            <w:tcW w:w="2945"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b w:val="false"/>
                <w:b w:val="false"/>
                <w:i w:val="false"/>
                <w:i w:val="false"/>
                <w:caps w:val="false"/>
                <w:smallCaps w:val="false"/>
                <w:strike w:val="false"/>
                <w:dstrike w:val="false"/>
                <w:color w:val="000000"/>
                <w:sz w:val="20"/>
                <w:u w:val="none"/>
                <w:effect w:val="none"/>
              </w:rPr>
            </w:pPr>
            <w:r>
              <w:rPr>
                <w:rFonts w:ascii="Arial;sans-serif" w:hAnsi="Arial;sans-serif"/>
                <w:b w:val="false"/>
                <w:i w:val="false"/>
                <w:caps w:val="false"/>
                <w:smallCaps w:val="false"/>
                <w:strike w:val="false"/>
                <w:dstrike w:val="false"/>
                <w:color w:val="000000"/>
                <w:sz w:val="20"/>
                <w:u w:val="none"/>
                <w:effect w:val="none"/>
              </w:rPr>
              <w:t>Queue Applications: Discrete Simulation</w:t>
            </w:r>
          </w:p>
        </w:tc>
      </w:tr>
      <w:tr>
        <w:trPr/>
        <w:tc>
          <w:tcPr>
            <w:tcW w:w="2226"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b w:val="false"/>
                <w:b w:val="false"/>
                <w:i w:val="false"/>
                <w:i w:val="false"/>
                <w:caps w:val="false"/>
                <w:smallCaps w:val="false"/>
                <w:strike w:val="false"/>
                <w:dstrike w:val="false"/>
                <w:color w:val="000000"/>
                <w:sz w:val="20"/>
                <w:u w:val="none"/>
                <w:effect w:val="none"/>
              </w:rPr>
            </w:pPr>
            <w:r>
              <w:rPr>
                <w:rFonts w:ascii="Arial;sans-serif" w:hAnsi="Arial;sans-serif"/>
                <w:b w:val="false"/>
                <w:i w:val="false"/>
                <w:caps w:val="false"/>
                <w:smallCaps w:val="false"/>
                <w:strike w:val="false"/>
                <w:dstrike w:val="false"/>
                <w:color w:val="000000"/>
                <w:sz w:val="20"/>
                <w:u w:val="none"/>
                <w:effect w:val="none"/>
              </w:rPr>
              <w:t>Week 6</w:t>
            </w:r>
          </w:p>
        </w:tc>
        <w:tc>
          <w:tcPr>
            <w:tcW w:w="2945"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b w:val="false"/>
                <w:b w:val="false"/>
                <w:i w:val="false"/>
                <w:i w:val="false"/>
                <w:caps w:val="false"/>
                <w:smallCaps w:val="false"/>
                <w:strike w:val="false"/>
                <w:dstrike w:val="false"/>
                <w:color w:val="000000"/>
                <w:sz w:val="20"/>
                <w:u w:val="none"/>
                <w:effect w:val="none"/>
              </w:rPr>
            </w:pPr>
            <w:r>
              <w:rPr>
                <w:rFonts w:ascii="Arial;sans-serif" w:hAnsi="Arial;sans-serif"/>
                <w:b w:val="false"/>
                <w:i w:val="false"/>
                <w:caps w:val="false"/>
                <w:smallCaps w:val="false"/>
                <w:strike w:val="false"/>
                <w:dstrike w:val="false"/>
                <w:color w:val="000000"/>
                <w:sz w:val="20"/>
                <w:u w:val="none"/>
                <w:effect w:val="none"/>
              </w:rPr>
              <w:t>Reading Break – No Class</w:t>
            </w:r>
          </w:p>
        </w:tc>
      </w:tr>
      <w:tr>
        <w:trPr/>
        <w:tc>
          <w:tcPr>
            <w:tcW w:w="2226"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b w:val="false"/>
                <w:b w:val="false"/>
                <w:i w:val="false"/>
                <w:i w:val="false"/>
                <w:caps w:val="false"/>
                <w:smallCaps w:val="false"/>
                <w:strike w:val="false"/>
                <w:dstrike w:val="false"/>
                <w:color w:val="000000"/>
                <w:sz w:val="20"/>
                <w:u w:val="none"/>
                <w:effect w:val="none"/>
              </w:rPr>
            </w:pPr>
            <w:r>
              <w:rPr>
                <w:rFonts w:ascii="Arial;sans-serif" w:hAnsi="Arial;sans-serif"/>
                <w:b w:val="false"/>
                <w:i w:val="false"/>
                <w:caps w:val="false"/>
                <w:smallCaps w:val="false"/>
                <w:strike w:val="false"/>
                <w:dstrike w:val="false"/>
                <w:color w:val="000000"/>
                <w:sz w:val="20"/>
                <w:u w:val="none"/>
                <w:effect w:val="none"/>
              </w:rPr>
              <w:t>Week 7</w:t>
            </w:r>
          </w:p>
        </w:tc>
        <w:tc>
          <w:tcPr>
            <w:tcW w:w="2945"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b w:val="false"/>
                <w:b w:val="false"/>
                <w:i w:val="false"/>
                <w:i w:val="false"/>
                <w:caps w:val="false"/>
                <w:smallCaps w:val="false"/>
                <w:strike w:val="false"/>
                <w:dstrike w:val="false"/>
                <w:color w:val="000000"/>
                <w:sz w:val="20"/>
                <w:u w:val="none"/>
                <w:effect w:val="none"/>
              </w:rPr>
            </w:pPr>
            <w:r>
              <w:rPr>
                <w:rFonts w:ascii="Arial;sans-serif" w:hAnsi="Arial;sans-serif"/>
                <w:b w:val="false"/>
                <w:i w:val="false"/>
                <w:caps w:val="false"/>
                <w:smallCaps w:val="false"/>
                <w:strike w:val="false"/>
                <w:dstrike w:val="false"/>
                <w:color w:val="000000"/>
                <w:sz w:val="20"/>
                <w:u w:val="none"/>
                <w:effect w:val="none"/>
              </w:rPr>
              <w:t>Binary Search Trees</w:t>
            </w:r>
          </w:p>
        </w:tc>
      </w:tr>
      <w:tr>
        <w:trPr/>
        <w:tc>
          <w:tcPr>
            <w:tcW w:w="2226"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b w:val="false"/>
                <w:b w:val="false"/>
                <w:i w:val="false"/>
                <w:i w:val="false"/>
                <w:caps w:val="false"/>
                <w:smallCaps w:val="false"/>
                <w:strike w:val="false"/>
                <w:dstrike w:val="false"/>
                <w:color w:val="000000"/>
                <w:sz w:val="20"/>
                <w:u w:val="none"/>
                <w:effect w:val="none"/>
              </w:rPr>
            </w:pPr>
            <w:r>
              <w:rPr>
                <w:rFonts w:ascii="Arial;sans-serif" w:hAnsi="Arial;sans-serif"/>
                <w:b w:val="false"/>
                <w:i w:val="false"/>
                <w:caps w:val="false"/>
                <w:smallCaps w:val="false"/>
                <w:strike w:val="false"/>
                <w:dstrike w:val="false"/>
                <w:color w:val="000000"/>
                <w:sz w:val="20"/>
                <w:u w:val="none"/>
                <w:effect w:val="none"/>
              </w:rPr>
              <w:t>Week 8</w:t>
            </w:r>
          </w:p>
        </w:tc>
        <w:tc>
          <w:tcPr>
            <w:tcW w:w="2945"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b w:val="false"/>
                <w:b w:val="false"/>
                <w:i w:val="false"/>
                <w:i w:val="false"/>
                <w:caps w:val="false"/>
                <w:smallCaps w:val="false"/>
                <w:strike w:val="false"/>
                <w:dstrike w:val="false"/>
                <w:color w:val="000000"/>
                <w:sz w:val="20"/>
                <w:u w:val="none"/>
                <w:effect w:val="none"/>
              </w:rPr>
            </w:pPr>
            <w:r>
              <w:rPr>
                <w:rFonts w:ascii="Arial;sans-serif" w:hAnsi="Arial;sans-serif"/>
                <w:b w:val="false"/>
                <w:i w:val="false"/>
                <w:caps w:val="false"/>
                <w:smallCaps w:val="false"/>
                <w:strike w:val="false"/>
                <w:dstrike w:val="false"/>
                <w:color w:val="000000"/>
                <w:sz w:val="20"/>
                <w:u w:val="none"/>
                <w:effect w:val="none"/>
              </w:rPr>
              <w:t>Heaps, Major Project Overview</w:t>
            </w:r>
          </w:p>
        </w:tc>
      </w:tr>
      <w:tr>
        <w:trPr/>
        <w:tc>
          <w:tcPr>
            <w:tcW w:w="2226"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b w:val="false"/>
                <w:b w:val="false"/>
                <w:i w:val="false"/>
                <w:i w:val="false"/>
                <w:caps w:val="false"/>
                <w:smallCaps w:val="false"/>
                <w:strike w:val="false"/>
                <w:dstrike w:val="false"/>
                <w:color w:val="000000"/>
                <w:sz w:val="20"/>
                <w:u w:val="none"/>
                <w:effect w:val="none"/>
              </w:rPr>
            </w:pPr>
            <w:r>
              <w:rPr>
                <w:rFonts w:ascii="Arial;sans-serif" w:hAnsi="Arial;sans-serif"/>
                <w:b w:val="false"/>
                <w:i w:val="false"/>
                <w:caps w:val="false"/>
                <w:smallCaps w:val="false"/>
                <w:strike w:val="false"/>
                <w:dstrike w:val="false"/>
                <w:color w:val="000000"/>
                <w:sz w:val="20"/>
                <w:u w:val="none"/>
                <w:effect w:val="none"/>
              </w:rPr>
              <w:t>Week 9</w:t>
            </w:r>
          </w:p>
        </w:tc>
        <w:tc>
          <w:tcPr>
            <w:tcW w:w="2945"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b w:val="false"/>
                <w:b w:val="false"/>
                <w:i w:val="false"/>
                <w:i w:val="false"/>
                <w:caps w:val="false"/>
                <w:smallCaps w:val="false"/>
                <w:strike w:val="false"/>
                <w:dstrike w:val="false"/>
                <w:color w:val="000000"/>
                <w:sz w:val="20"/>
                <w:u w:val="none"/>
                <w:effect w:val="none"/>
              </w:rPr>
            </w:pPr>
            <w:r>
              <w:rPr>
                <w:rFonts w:ascii="Arial;sans-serif" w:hAnsi="Arial;sans-serif"/>
                <w:b w:val="false"/>
                <w:i w:val="false"/>
                <w:caps w:val="false"/>
                <w:smallCaps w:val="false"/>
                <w:strike w:val="false"/>
                <w:dstrike w:val="false"/>
                <w:color w:val="000000"/>
                <w:sz w:val="20"/>
                <w:u w:val="none"/>
                <w:effect w:val="none"/>
              </w:rPr>
              <w:t>Hash Tables</w:t>
            </w:r>
          </w:p>
        </w:tc>
      </w:tr>
      <w:tr>
        <w:trPr/>
        <w:tc>
          <w:tcPr>
            <w:tcW w:w="2226"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b w:val="false"/>
                <w:b w:val="false"/>
                <w:i w:val="false"/>
                <w:i w:val="false"/>
                <w:caps w:val="false"/>
                <w:smallCaps w:val="false"/>
                <w:strike w:val="false"/>
                <w:dstrike w:val="false"/>
                <w:color w:val="000000"/>
                <w:sz w:val="20"/>
                <w:u w:val="none"/>
                <w:effect w:val="none"/>
              </w:rPr>
            </w:pPr>
            <w:r>
              <w:rPr>
                <w:rFonts w:ascii="Arial;sans-serif" w:hAnsi="Arial;sans-serif"/>
                <w:b w:val="false"/>
                <w:i w:val="false"/>
                <w:caps w:val="false"/>
                <w:smallCaps w:val="false"/>
                <w:strike w:val="false"/>
                <w:dstrike w:val="false"/>
                <w:color w:val="000000"/>
                <w:sz w:val="20"/>
                <w:u w:val="none"/>
                <w:effect w:val="none"/>
              </w:rPr>
              <w:t>Week 10</w:t>
            </w:r>
          </w:p>
        </w:tc>
        <w:tc>
          <w:tcPr>
            <w:tcW w:w="2945"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b w:val="false"/>
                <w:b w:val="false"/>
                <w:i w:val="false"/>
                <w:i w:val="false"/>
                <w:caps w:val="false"/>
                <w:smallCaps w:val="false"/>
                <w:strike w:val="false"/>
                <w:dstrike w:val="false"/>
                <w:color w:val="000000"/>
                <w:sz w:val="20"/>
                <w:u w:val="none"/>
                <w:effect w:val="none"/>
              </w:rPr>
            </w:pPr>
            <w:r>
              <w:rPr>
                <w:rFonts w:ascii="Arial;sans-serif" w:hAnsi="Arial;sans-serif"/>
                <w:b w:val="false"/>
                <w:i w:val="false"/>
                <w:caps w:val="false"/>
                <w:smallCaps w:val="false"/>
                <w:strike w:val="false"/>
                <w:dstrike w:val="false"/>
                <w:color w:val="000000"/>
                <w:sz w:val="20"/>
                <w:u w:val="none"/>
                <w:effect w:val="none"/>
              </w:rPr>
              <w:t>Numpy Tensors</w:t>
            </w:r>
          </w:p>
        </w:tc>
      </w:tr>
      <w:tr>
        <w:trPr/>
        <w:tc>
          <w:tcPr>
            <w:tcW w:w="2226"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b w:val="false"/>
                <w:b w:val="false"/>
                <w:i w:val="false"/>
                <w:i w:val="false"/>
                <w:caps w:val="false"/>
                <w:smallCaps w:val="false"/>
                <w:strike w:val="false"/>
                <w:dstrike w:val="false"/>
                <w:color w:val="000000"/>
                <w:sz w:val="20"/>
                <w:u w:val="none"/>
                <w:effect w:val="none"/>
              </w:rPr>
            </w:pPr>
            <w:r>
              <w:rPr>
                <w:rFonts w:ascii="Arial;sans-serif" w:hAnsi="Arial;sans-serif"/>
                <w:b w:val="false"/>
                <w:i w:val="false"/>
                <w:caps w:val="false"/>
                <w:smallCaps w:val="false"/>
                <w:strike w:val="false"/>
                <w:dstrike w:val="false"/>
                <w:color w:val="000000"/>
                <w:sz w:val="20"/>
                <w:u w:val="none"/>
                <w:effect w:val="none"/>
              </w:rPr>
              <w:t>Week 11</w:t>
            </w:r>
          </w:p>
        </w:tc>
        <w:tc>
          <w:tcPr>
            <w:tcW w:w="2945"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b w:val="false"/>
                <w:b w:val="false"/>
                <w:i w:val="false"/>
                <w:i w:val="false"/>
                <w:caps w:val="false"/>
                <w:smallCaps w:val="false"/>
                <w:strike w:val="false"/>
                <w:dstrike w:val="false"/>
                <w:color w:val="000000"/>
                <w:sz w:val="20"/>
                <w:u w:val="none"/>
                <w:effect w:val="none"/>
              </w:rPr>
            </w:pPr>
            <w:r>
              <w:rPr>
                <w:rFonts w:ascii="Arial;sans-serif" w:hAnsi="Arial;sans-serif"/>
                <w:b w:val="false"/>
                <w:i w:val="false"/>
                <w:caps w:val="false"/>
                <w:smallCaps w:val="false"/>
                <w:strike w:val="false"/>
                <w:dstrike w:val="false"/>
                <w:color w:val="000000"/>
                <w:sz w:val="20"/>
                <w:u w:val="none"/>
                <w:effect w:val="none"/>
              </w:rPr>
              <w:t>Sorting and Recursion</w:t>
            </w:r>
          </w:p>
        </w:tc>
      </w:tr>
    </w:tbl>
    <w:p>
      <w:pPr>
        <w:pStyle w:val="Heading2"/>
        <w:rPr>
          <w:rFonts w:ascii="Arial" w:hAnsi="Arial" w:eastAsia="Times New Roman" w:cs="Times New Roman"/>
          <w:b w:val="false"/>
          <w:b w:val="false"/>
          <w:i w:val="false"/>
          <w:i w:val="false"/>
          <w:caps w:val="false"/>
          <w:smallCaps w:val="false"/>
          <w:color w:val="222222"/>
          <w:spacing w:val="0"/>
          <w:sz w:val="21"/>
          <w:szCs w:val="21"/>
        </w:rPr>
      </w:pPr>
      <w:r>
        <w:rPr>
          <w:rFonts w:eastAsia="Times New Roman" w:cs="Times New Roman" w:ascii="Arial" w:hAnsi="Arial"/>
          <w:b w:val="false"/>
          <w:i w:val="false"/>
          <w:caps w:val="false"/>
          <w:smallCaps w:val="false"/>
          <w:color w:val="222222"/>
          <w:spacing w:val="0"/>
          <w:sz w:val="21"/>
          <w:szCs w:val="21"/>
        </w:rPr>
      </w:r>
    </w:p>
    <w:p>
      <w:pPr>
        <w:pStyle w:val="Normal"/>
        <w:widowControl/>
        <w:spacing w:before="0" w:after="0"/>
        <w:ind w:left="0" w:right="0" w:hanging="0"/>
        <w:rPr>
          <w:rFonts w:ascii="Arial;Helvetica;sans-serif" w:hAnsi="Arial;Helvetica;sans-serif"/>
          <w:b w:val="false"/>
          <w:b w:val="false"/>
          <w:i w:val="false"/>
          <w:i w:val="false"/>
          <w:sz w:val="24"/>
        </w:rPr>
      </w:pPr>
      <w:r>
        <w:rPr>
          <w:rFonts w:ascii="Arial;Helvetica;sans-serif" w:hAnsi="Arial;Helvetica;sans-serif"/>
          <w:b w:val="false"/>
          <w:i w:val="false"/>
          <w:sz w:val="24"/>
        </w:rPr>
      </w:r>
    </w:p>
    <w:p>
      <w:pPr>
        <w:pStyle w:val="Normal"/>
        <w:shd w:val="clear" w:fill="FFFFFF"/>
        <w:spacing w:lineRule="auto" w:line="240" w:before="0" w:after="150"/>
        <w:rPr>
          <w:rFonts w:ascii="Arial" w:hAnsi="Arial" w:eastAsia="Times New Roman" w:cs="Times New Roman"/>
          <w:sz w:val="21"/>
          <w:szCs w:val="21"/>
        </w:rPr>
      </w:pPr>
      <w:r>
        <w:rPr>
          <w:rFonts w:eastAsia="Times New Roman" w:cs="Times New Roman" w:ascii="Arial" w:hAnsi="Arial"/>
          <w:sz w:val="21"/>
          <w:szCs w:val="21"/>
        </w:rPr>
      </w:r>
    </w:p>
    <w:p>
      <w:pPr>
        <w:pStyle w:val="Heading2"/>
        <w:rPr>
          <w:rFonts w:ascii="Arial" w:hAnsi="Arial" w:eastAsia="Times New Roman" w:cs="Times New Roman"/>
          <w:sz w:val="21"/>
          <w:szCs w:val="21"/>
        </w:rPr>
      </w:pPr>
      <w:r>
        <w:rPr>
          <w:rFonts w:eastAsia="Times New Roman" w:cs="Times New Roman" w:ascii="Arial" w:hAnsi="Arial"/>
          <w:sz w:val="21"/>
          <w:szCs w:val="21"/>
        </w:rPr>
      </w:r>
    </w:p>
    <w:p>
      <w:pPr>
        <w:pStyle w:val="Normal"/>
        <w:widowControl/>
        <w:bidi w:val="0"/>
        <w:spacing w:lineRule="auto" w:line="259" w:before="0" w:after="160"/>
        <w:jc w:val="left"/>
        <w:rPr/>
      </w:pPr>
      <w:r>
        <w:rPr/>
      </w:r>
    </w:p>
    <w:sectPr>
      <w:type w:val="nextPage"/>
      <w:pgSz w:w="12240" w:h="15840"/>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Arial">
    <w:charset w:val="00"/>
    <w:family w:val="roman"/>
    <w:pitch w:val="variable"/>
  </w:font>
  <w:font w:name="Arial">
    <w:altName w:val="sans-serif"/>
    <w:charset w:val="00"/>
    <w:family w:val="roman"/>
    <w:pitch w:val="variable"/>
  </w:font>
  <w:font w:name="Times New Roman">
    <w:altName w:val="serif"/>
    <w:charset w:val="00"/>
    <w:family w:val="roman"/>
    <w:pitch w:val="variable"/>
  </w:font>
  <w:font w:name="Arial">
    <w:altName w:val="Helvetica"/>
    <w:charset w:val="00"/>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sz w:val="21"/>
        <w:b w:val="false"/>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2">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0"/>
        <w:szCs w:val="22"/>
        <w:lang w:val="en-US" w:eastAsia="en-US" w:bidi="ar-SA"/>
      </w:rPr>
    </w:rPrDefault>
    <w:pPrDefault>
      <w:pPr/>
    </w:pPrDefault>
  </w:docDefaults>
  <w:style w:type="paragraph" w:styleId="Normal">
    <w:name w:val="Normal"/>
    <w:qFormat/>
    <w:pPr>
      <w:widowControl/>
      <w:overflowPunct w:val="true"/>
      <w:bidi w:val="0"/>
      <w:spacing w:lineRule="auto" w:line="259" w:before="0" w:after="160"/>
      <w:jc w:val="left"/>
    </w:pPr>
    <w:rPr>
      <w:rFonts w:ascii="Calibri" w:hAnsi="Calibri" w:eastAsia="Calibri" w:cs="Tahoma"/>
      <w:color w:val="auto"/>
      <w:kern w:val="0"/>
      <w:sz w:val="22"/>
      <w:szCs w:val="22"/>
      <w:lang w:val="en-US" w:eastAsia="en-US" w:bidi="ar-SA"/>
    </w:rPr>
  </w:style>
  <w:style w:type="paragraph" w:styleId="Heading1">
    <w:name w:val="Heading 1"/>
    <w:basedOn w:val="Normal"/>
    <w:qFormat/>
    <w:pPr>
      <w:spacing w:lineRule="auto" w:line="240" w:before="280" w:after="280"/>
      <w:outlineLvl w:val="0"/>
    </w:pPr>
    <w:rPr>
      <w:rFonts w:ascii="Times New Roman" w:hAnsi="Times New Roman" w:eastAsia="Times New Roman" w:cs="Times New Roman"/>
      <w:b/>
      <w:bCs/>
      <w:kern w:val="2"/>
      <w:sz w:val="48"/>
      <w:szCs w:val="48"/>
    </w:rPr>
  </w:style>
  <w:style w:type="paragraph" w:styleId="Heading2">
    <w:name w:val="Heading 2"/>
    <w:basedOn w:val="Normal"/>
    <w:qFormat/>
    <w:pPr>
      <w:spacing w:lineRule="auto" w:line="240" w:before="280" w:after="280"/>
      <w:outlineLvl w:val="1"/>
    </w:pPr>
    <w:rPr>
      <w:rFonts w:ascii="Times New Roman" w:hAnsi="Times New Roman" w:eastAsia="Times New Roman" w:cs="Times New Roman"/>
      <w:b/>
      <w:bCs/>
      <w:sz w:val="36"/>
      <w:szCs w:val="36"/>
    </w:rPr>
  </w:style>
  <w:style w:type="character" w:styleId="DefaultParagraphFont">
    <w:name w:val="Default Paragraph Font"/>
    <w:qFormat/>
    <w:rPr/>
  </w:style>
  <w:style w:type="character" w:styleId="Heading1Char">
    <w:name w:val="Heading 1 Char"/>
    <w:basedOn w:val="DefaultParagraphFont"/>
    <w:qFormat/>
    <w:rPr>
      <w:rFonts w:ascii="Times New Roman" w:hAnsi="Times New Roman" w:eastAsia="Times New Roman" w:cs="Times New Roman"/>
      <w:b/>
      <w:bCs/>
      <w:kern w:val="2"/>
      <w:sz w:val="48"/>
      <w:szCs w:val="48"/>
    </w:rPr>
  </w:style>
  <w:style w:type="character" w:styleId="Heading2Char">
    <w:name w:val="Heading 2 Char"/>
    <w:basedOn w:val="DefaultParagraphFont"/>
    <w:qFormat/>
    <w:rPr>
      <w:rFonts w:ascii="Times New Roman" w:hAnsi="Times New Roman" w:eastAsia="Times New Roman" w:cs="Times New Roman"/>
      <w:b/>
      <w:bCs/>
      <w:sz w:val="36"/>
      <w:szCs w:val="36"/>
    </w:rPr>
  </w:style>
  <w:style w:type="character" w:styleId="Blocknode">
    <w:name w:val="block-node"/>
    <w:basedOn w:val="DefaultParagraphFont"/>
    <w:qFormat/>
    <w:rPr/>
  </w:style>
  <w:style w:type="character" w:styleId="Cellcontent">
    <w:name w:val="cell-content"/>
    <w:basedOn w:val="DefaultParagraphFont"/>
    <w:qFormat/>
    <w:rPr/>
  </w:style>
  <w:style w:type="character" w:styleId="Cellname">
    <w:name w:val="cell-name"/>
    <w:basedOn w:val="DefaultParagraphFont"/>
    <w:qFormat/>
    <w:rPr/>
  </w:style>
  <w:style w:type="character" w:styleId="Strong">
    <w:name w:val="Strong"/>
    <w:basedOn w:val="DefaultParagraphFont"/>
    <w:qFormat/>
    <w:rPr>
      <w:b/>
      <w:bCs/>
    </w:rPr>
  </w:style>
  <w:style w:type="character" w:styleId="InternetLink">
    <w:name w:val="Internet Link"/>
    <w:basedOn w:val="DefaultParagraphFont"/>
    <w:rPr>
      <w:color w:val="0000FF"/>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ocs.oracle.com/en/java/javase/17/" TargetMode="External"/><Relationship Id="rId4" Type="http://schemas.openxmlformats.org/officeDocument/2006/relationships/hyperlink" Target="https://docs.oracle.com/en/java/javase/17/docs/api/index.html" TargetMode="External"/><Relationship Id="rId5" Type="http://schemas.openxmlformats.org/officeDocument/2006/relationships/hyperlink" Target="https://claude.ai/new" TargetMode="External"/><Relationship Id="rId6" Type="http://schemas.openxmlformats.org/officeDocument/2006/relationships/hyperlink" Target="mailto:Accomodations@uaustin.org"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1977</TotalTime>
  <Application>LibreOffice/6.3.5.2$Windows_X86_64 LibreOffice_project/dd0751754f11728f69b42ee2af66670068624673</Application>
  <Pages>6</Pages>
  <Words>1256</Words>
  <Characters>6565</Characters>
  <CharactersWithSpaces>7866</CharactersWithSpaces>
  <Paragraphs>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2024-11-12T17:40:00Z</dcterms:created>
  <dc:creator>Vilalta, Ricardo</dc:creator>
  <dc:description/>
  <dc:language>en-US</dc:language>
  <cp:lastModifiedBy/>
  <cp:lastPrinted>2024-11-14T20:27:00Z</cp:lastPrinted>
  <dcterms:modified xsi:type="dcterms:W3CDTF">2026-01-05T23:12:56Z</dcterms:modified>
  <cp:revision>36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GrammarlyDocumentId">
    <vt:lpwstr>d7522b83-f17d-4838-9b09-ba66fb15ea53</vt:lpwstr>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