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2FE3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FINAL MASTER OUTLINE FOR THE GENERATIVE IDENTITY FRAMEWORK</w:t>
      </w:r>
    </w:p>
    <w:p w14:paraId="5608F8B9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  <w:i/>
          <w:iCs/>
        </w:rPr>
        <w:t>(Complete, reorganized, and aligned with the new direction)</w:t>
      </w:r>
    </w:p>
    <w:p w14:paraId="313AA235" w14:textId="77777777" w:rsidR="003E272C" w:rsidRPr="003E272C" w:rsidRDefault="003E272C" w:rsidP="003E272C">
      <w:r w:rsidRPr="003E272C">
        <w:pict w14:anchorId="5B1D77A0">
          <v:rect id="_x0000_i1175" style="width:0;height:1.5pt" o:hralign="center" o:hrstd="t" o:hr="t" fillcolor="#a0a0a0" stroked="f"/>
        </w:pict>
      </w:r>
    </w:p>
    <w:p w14:paraId="316D8C4B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PRELUDE — The Representation Perspective</w:t>
      </w:r>
    </w:p>
    <w:p w14:paraId="52ABE632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Goals of the Framework</w:t>
      </w:r>
    </w:p>
    <w:p w14:paraId="27AAFAE9" w14:textId="77777777" w:rsidR="003E272C" w:rsidRPr="003E272C" w:rsidRDefault="003E272C" w:rsidP="003E272C">
      <w:pPr>
        <w:numPr>
          <w:ilvl w:val="0"/>
          <w:numId w:val="1"/>
        </w:numPr>
      </w:pPr>
      <w:r w:rsidRPr="003E272C">
        <w:t xml:space="preserve">We treat real numbers as </w:t>
      </w:r>
      <w:r w:rsidRPr="003E272C">
        <w:rPr>
          <w:i/>
          <w:iCs/>
        </w:rPr>
        <w:t>values extracted from richer symbolic generative identities</w:t>
      </w:r>
      <w:r w:rsidRPr="003E272C">
        <w:t>.</w:t>
      </w:r>
    </w:p>
    <w:p w14:paraId="656881F4" w14:textId="77777777" w:rsidR="003E272C" w:rsidRPr="003E272C" w:rsidRDefault="003E272C" w:rsidP="003E272C">
      <w:pPr>
        <w:numPr>
          <w:ilvl w:val="0"/>
          <w:numId w:val="1"/>
        </w:numPr>
      </w:pPr>
      <w:r w:rsidRPr="003E272C">
        <w:t>Generative identities live in a compact, infinite-dimensional symbolic space.</w:t>
      </w:r>
    </w:p>
    <w:p w14:paraId="754E4827" w14:textId="77777777" w:rsidR="003E272C" w:rsidRPr="003E272C" w:rsidRDefault="003E272C" w:rsidP="003E272C">
      <w:pPr>
        <w:numPr>
          <w:ilvl w:val="0"/>
          <w:numId w:val="1"/>
        </w:numPr>
      </w:pPr>
      <w:r w:rsidRPr="003E272C">
        <w:t xml:space="preserve">Observers extract </w:t>
      </w:r>
      <w:r w:rsidRPr="003E272C">
        <w:rPr>
          <w:i/>
          <w:iCs/>
        </w:rPr>
        <w:t>finite</w:t>
      </w:r>
      <w:r w:rsidRPr="003E272C">
        <w:t xml:space="preserve"> information; collapse extracts the real value.</w:t>
      </w:r>
    </w:p>
    <w:p w14:paraId="5732EA31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Three-Layer Ontological Hierarchy</w:t>
      </w:r>
    </w:p>
    <w:p w14:paraId="574F348A" w14:textId="77777777" w:rsidR="003E272C" w:rsidRPr="003E272C" w:rsidRDefault="003E272C" w:rsidP="003E272C">
      <w:pPr>
        <w:numPr>
          <w:ilvl w:val="0"/>
          <w:numId w:val="2"/>
        </w:numPr>
      </w:pPr>
      <w:r w:rsidRPr="003E272C">
        <w:rPr>
          <w:b/>
          <w:bCs/>
        </w:rPr>
        <w:t>Generative identity (true object)</w:t>
      </w:r>
      <w:r w:rsidRPr="003E272C">
        <w:t>:</w:t>
      </w:r>
      <w:r w:rsidRPr="003E272C">
        <w:br/>
        <w:t>a point in a product of discrete symbolic coordinates.</w:t>
      </w:r>
    </w:p>
    <w:p w14:paraId="149F6AB3" w14:textId="77777777" w:rsidR="003E272C" w:rsidRPr="003E272C" w:rsidRDefault="003E272C" w:rsidP="003E272C">
      <w:pPr>
        <w:numPr>
          <w:ilvl w:val="0"/>
          <w:numId w:val="2"/>
        </w:numPr>
      </w:pPr>
      <w:r w:rsidRPr="003E272C">
        <w:rPr>
          <w:b/>
          <w:bCs/>
        </w:rPr>
        <w:t>Collapse value (shadow)</w:t>
      </w:r>
      <w:r w:rsidRPr="003E272C">
        <w:t>:</w:t>
      </w:r>
      <w:r w:rsidRPr="003E272C">
        <w:br/>
        <w:t>the real number associated to the exposed prefix.</w:t>
      </w:r>
    </w:p>
    <w:p w14:paraId="42CD2354" w14:textId="77777777" w:rsidR="003E272C" w:rsidRPr="003E272C" w:rsidRDefault="003E272C" w:rsidP="003E272C">
      <w:pPr>
        <w:numPr>
          <w:ilvl w:val="0"/>
          <w:numId w:val="2"/>
        </w:numPr>
      </w:pPr>
      <w:r w:rsidRPr="003E272C">
        <w:rPr>
          <w:b/>
          <w:bCs/>
        </w:rPr>
        <w:t>Observers + invariants (shadows of the shadow)</w:t>
      </w:r>
      <w:r w:rsidRPr="003E272C">
        <w:t>:</w:t>
      </w:r>
      <w:r w:rsidRPr="003E272C">
        <w:br/>
        <w:t>continuous maps with finite prefix dependence.</w:t>
      </w:r>
    </w:p>
    <w:p w14:paraId="52D1203C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Philosophical Thesis</w:t>
      </w:r>
    </w:p>
    <w:p w14:paraId="3BCE8C04" w14:textId="77777777" w:rsidR="003E272C" w:rsidRPr="003E272C" w:rsidRDefault="003E272C" w:rsidP="003E272C">
      <w:r w:rsidRPr="003E272C">
        <w:t>Finite observers can never recover the full structure of a generative identity.</w:t>
      </w:r>
      <w:r w:rsidRPr="003E272C">
        <w:br/>
        <w:t>This is the central limitation of representation systems.</w:t>
      </w:r>
    </w:p>
    <w:p w14:paraId="7DDE56B5" w14:textId="77777777" w:rsidR="003E272C" w:rsidRPr="003E272C" w:rsidRDefault="003E272C" w:rsidP="003E272C">
      <w:r w:rsidRPr="003E272C">
        <w:pict w14:anchorId="14831064">
          <v:rect id="_x0000_i1176" style="width:0;height:1.5pt" o:hralign="center" o:hrstd="t" o:hr="t" fillcolor="#a0a0a0" stroked="f"/>
        </w:pict>
      </w:r>
    </w:p>
    <w:p w14:paraId="55B1551D" w14:textId="77777777" w:rsidR="003E272C" w:rsidRPr="003E272C" w:rsidRDefault="003E272C" w:rsidP="003E272C">
      <w:pPr>
        <w:rPr>
          <w:b/>
          <w:bCs/>
        </w:rPr>
      </w:pPr>
      <w:r w:rsidRPr="003E272C">
        <w:rPr>
          <w:rFonts w:ascii="Segoe UI Symbol" w:hAnsi="Segoe UI Symbol" w:cs="Segoe UI Symbol"/>
          <w:b/>
          <w:bCs/>
        </w:rPr>
        <w:t>✦</w:t>
      </w:r>
      <w:r w:rsidRPr="003E272C">
        <w:rPr>
          <w:b/>
          <w:bCs/>
        </w:rPr>
        <w:t xml:space="preserve"> PART I — FOUNDATIONS OF THE GENERATIVE SPACE</w:t>
      </w:r>
    </w:p>
    <w:p w14:paraId="0F1B2104" w14:textId="77777777" w:rsidR="003E272C" w:rsidRPr="003E272C" w:rsidRDefault="003E272C" w:rsidP="003E272C">
      <w:r w:rsidRPr="003E272C">
        <w:pict w14:anchorId="031888F3">
          <v:rect id="_x0000_i1177" style="width:0;height:1.5pt" o:hralign="center" o:hrstd="t" o:hr="t" fillcolor="#a0a0a0" stroked="f"/>
        </w:pict>
      </w:r>
    </w:p>
    <w:p w14:paraId="1ECE4403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Chapter 1 — Ambient Generative Space</w:t>
      </w:r>
    </w:p>
    <w:p w14:paraId="6A13EB59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1.1 Symbolic Product Space</w:t>
      </w:r>
    </w:p>
    <w:p w14:paraId="1938A162" w14:textId="5E338993" w:rsidR="003E272C" w:rsidRPr="003E272C" w:rsidRDefault="003E272C" w:rsidP="003E272C">
      <w:pPr>
        <w:numPr>
          <w:ilvl w:val="0"/>
          <w:numId w:val="3"/>
        </w:numPr>
      </w:pPr>
      <w:r w:rsidRPr="003E272C">
        <w:t xml:space="preserve">Definition of </w:t>
      </w:r>
      <m:oMath>
        <m:r>
          <w:rPr>
            <w:rFonts w:ascii="Cambria Math" w:hAnsi="Cambria Math"/>
          </w:rPr>
          <m:t>X=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×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×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N</m:t>
            </m:r>
          </m:sup>
        </m:sSubSup>
      </m:oMath>
      <w:r w:rsidRPr="003E272C">
        <w:t>.</w:t>
      </w:r>
    </w:p>
    <w:p w14:paraId="2C93DD3B" w14:textId="77777777" w:rsidR="003E272C" w:rsidRPr="003E272C" w:rsidRDefault="003E272C" w:rsidP="003E272C">
      <w:pPr>
        <w:numPr>
          <w:ilvl w:val="0"/>
          <w:numId w:val="3"/>
        </w:numPr>
      </w:pPr>
      <w:r w:rsidRPr="003E272C">
        <w:t xml:space="preserve">Coordinates are </w:t>
      </w:r>
      <w:r w:rsidRPr="003E272C">
        <w:rPr>
          <w:b/>
          <w:bCs/>
        </w:rPr>
        <w:t>neutral</w:t>
      </w:r>
      <w:r w:rsidRPr="003E272C">
        <w:t>; no semantic meaning.</w:t>
      </w:r>
    </w:p>
    <w:p w14:paraId="3F9AF5DA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1.2 Topology</w:t>
      </w:r>
    </w:p>
    <w:p w14:paraId="36D688BC" w14:textId="77777777" w:rsidR="003E272C" w:rsidRPr="003E272C" w:rsidRDefault="003E272C" w:rsidP="003E272C">
      <w:pPr>
        <w:numPr>
          <w:ilvl w:val="0"/>
          <w:numId w:val="4"/>
        </w:numPr>
      </w:pPr>
      <w:r w:rsidRPr="003E272C">
        <w:lastRenderedPageBreak/>
        <w:t>Product topology, cylinder sets, metric structure.</w:t>
      </w:r>
    </w:p>
    <w:p w14:paraId="5F485449" w14:textId="60E85172" w:rsidR="003E272C" w:rsidRPr="003E272C" w:rsidRDefault="003E272C" w:rsidP="003E272C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X</m:t>
        </m:r>
      </m:oMath>
      <w:r w:rsidRPr="003E272C">
        <w:t>is compact, perfect, zero-dimensional.</w:t>
      </w:r>
    </w:p>
    <w:p w14:paraId="74D65300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1.3 Effective Structure</w:t>
      </w:r>
    </w:p>
    <w:p w14:paraId="5D3B2913" w14:textId="77777777" w:rsidR="003E272C" w:rsidRPr="003E272C" w:rsidRDefault="003E272C" w:rsidP="003E272C">
      <w:pPr>
        <w:numPr>
          <w:ilvl w:val="0"/>
          <w:numId w:val="5"/>
        </w:numPr>
      </w:pPr>
      <w:r w:rsidRPr="003E272C">
        <w:t>Computable sequences, effective open sets.</w:t>
      </w:r>
    </w:p>
    <w:p w14:paraId="41A3A454" w14:textId="77777777" w:rsidR="003E272C" w:rsidRPr="003E272C" w:rsidRDefault="003E272C" w:rsidP="003E272C">
      <w:pPr>
        <w:numPr>
          <w:ilvl w:val="0"/>
          <w:numId w:val="5"/>
        </w:numPr>
      </w:pPr>
      <w:r w:rsidRPr="003E272C">
        <w:t>Representations via Type-2 computability.</w:t>
      </w:r>
    </w:p>
    <w:p w14:paraId="3DE40FF8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1.4 Finite Prefix Geometry</w:t>
      </w:r>
    </w:p>
    <w:p w14:paraId="714574AF" w14:textId="77777777" w:rsidR="003E272C" w:rsidRPr="003E272C" w:rsidRDefault="003E272C" w:rsidP="003E272C">
      <w:pPr>
        <w:numPr>
          <w:ilvl w:val="0"/>
          <w:numId w:val="6"/>
        </w:numPr>
      </w:pPr>
      <w:r w:rsidRPr="003E272C">
        <w:t>Observation as finite-prefix inspection.</w:t>
      </w:r>
    </w:p>
    <w:p w14:paraId="109A4461" w14:textId="77777777" w:rsidR="003E272C" w:rsidRPr="003E272C" w:rsidRDefault="003E272C" w:rsidP="003E272C">
      <w:pPr>
        <w:numPr>
          <w:ilvl w:val="0"/>
          <w:numId w:val="6"/>
        </w:numPr>
      </w:pPr>
      <w:r w:rsidRPr="003E272C">
        <w:t>Uniform continuity: prefix stabilization.</w:t>
      </w:r>
    </w:p>
    <w:p w14:paraId="093DF8CF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1.5 Examples</w:t>
      </w:r>
    </w:p>
    <w:p w14:paraId="297EE030" w14:textId="77777777" w:rsidR="003E272C" w:rsidRPr="003E272C" w:rsidRDefault="003E272C" w:rsidP="003E272C">
      <w:r w:rsidRPr="003E272C">
        <w:t xml:space="preserve">Generic symbolic examples, </w:t>
      </w:r>
      <w:r w:rsidRPr="003E272C">
        <w:rPr>
          <w:b/>
          <w:bCs/>
        </w:rPr>
        <w:t>no selector/digit/meta semantics</w:t>
      </w:r>
      <w:r w:rsidRPr="003E272C">
        <w:t>.</w:t>
      </w:r>
    </w:p>
    <w:p w14:paraId="036B53C1" w14:textId="77777777" w:rsidR="003E272C" w:rsidRPr="003E272C" w:rsidRDefault="003E272C" w:rsidP="003E272C">
      <w:r w:rsidRPr="003E272C">
        <w:pict w14:anchorId="5F4A83BA">
          <v:rect id="_x0000_i1178" style="width:0;height:1.5pt" o:hralign="center" o:hrstd="t" o:hr="t" fillcolor="#a0a0a0" stroked="f"/>
        </w:pict>
      </w:r>
    </w:p>
    <w:p w14:paraId="4778BD13" w14:textId="73AFCCBA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 xml:space="preserve">Chapter 2 — Collapse as a Representation of </w:t>
      </w:r>
      <m:oMath>
        <m:r>
          <m:rPr>
            <m:scr m:val="double-struck"/>
            <m:sty m:val="b"/>
          </m:rPr>
          <w:rPr>
            <w:rFonts w:ascii="Cambria Math" w:hAnsi="Cambria Math"/>
          </w:rPr>
          <m:t>R</m:t>
        </m:r>
      </m:oMath>
    </w:p>
    <w:p w14:paraId="7DFA50F3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2.1 Motivation</w:t>
      </w:r>
    </w:p>
    <w:p w14:paraId="07006C52" w14:textId="77777777" w:rsidR="003E272C" w:rsidRPr="003E272C" w:rsidRDefault="003E272C" w:rsidP="003E272C">
      <w:r w:rsidRPr="003E272C">
        <w:t>Collapse is a naming system for real numbers.</w:t>
      </w:r>
    </w:p>
    <w:p w14:paraId="36484AF3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2.2 Representation Definition</w:t>
      </w:r>
    </w:p>
    <w:p w14:paraId="0E7018DB" w14:textId="77777777" w:rsidR="003E272C" w:rsidRPr="003E272C" w:rsidRDefault="003E272C" w:rsidP="003E272C">
      <w:pPr>
        <w:numPr>
          <w:ilvl w:val="0"/>
          <w:numId w:val="7"/>
        </w:numPr>
      </w:pPr>
      <w:r w:rsidRPr="003E272C">
        <w:t>A chosen mechanism exposes values from one coordinate; produces a binary expansion.</w:t>
      </w:r>
    </w:p>
    <w:p w14:paraId="7D765575" w14:textId="77777777" w:rsidR="003E272C" w:rsidRPr="003E272C" w:rsidRDefault="003E272C" w:rsidP="003E272C">
      <w:pPr>
        <w:numPr>
          <w:ilvl w:val="0"/>
          <w:numId w:val="7"/>
        </w:numPr>
      </w:pPr>
      <w:r w:rsidRPr="003E272C">
        <w:t>Representation-specific, not intrinsic.</w:t>
      </w:r>
    </w:p>
    <w:p w14:paraId="3FB969C8" w14:textId="1E889964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 xml:space="preserve">2.3 Domain of Collapse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</w:p>
    <w:p w14:paraId="471BF64C" w14:textId="27B12397" w:rsidR="003E272C" w:rsidRPr="003E272C" w:rsidRDefault="003E272C" w:rsidP="003E272C">
      <w:pPr>
        <w:numPr>
          <w:ilvl w:val="0"/>
          <w:numId w:val="8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3E272C">
        <w:t>: generative identities producing infinitely many exposures.</w:t>
      </w:r>
    </w:p>
    <w:p w14:paraId="16C496E1" w14:textId="430C77D6" w:rsidR="003E272C" w:rsidRPr="003E272C" w:rsidRDefault="003E272C" w:rsidP="003E272C">
      <w:pPr>
        <w:numPr>
          <w:ilvl w:val="0"/>
          <w:numId w:val="8"/>
        </w:numPr>
      </w:pPr>
      <w:r w:rsidRPr="003E272C">
        <w:rPr>
          <w:b/>
          <w:bCs/>
        </w:rPr>
        <w:t>Not compact</w:t>
      </w:r>
      <w:r w:rsidRPr="003E272C">
        <w:t xml:space="preserve">; a dense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δ</m:t>
            </m:r>
          </m:sub>
        </m:sSub>
      </m:oMath>
      <w:r w:rsidRPr="003E272C">
        <w:t>.</w:t>
      </w:r>
    </w:p>
    <w:p w14:paraId="0EDD0457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2.4 Compactness of Fibers</w:t>
      </w:r>
    </w:p>
    <w:p w14:paraId="4FFC45D6" w14:textId="3DE6D6F0" w:rsidR="003E272C" w:rsidRPr="003E272C" w:rsidRDefault="003E272C" w:rsidP="003E272C">
      <w:pPr>
        <w:numPr>
          <w:ilvl w:val="0"/>
          <w:numId w:val="9"/>
        </w:numPr>
      </w:pPr>
      <w:r w:rsidRPr="003E272C">
        <w:t xml:space="preserve">For each real </w:t>
      </w:r>
      <m:oMath>
        <m:r>
          <w:rPr>
            <w:rFonts w:ascii="Cambria Math" w:hAnsi="Cambria Math"/>
          </w:rPr>
          <m:t>x</m:t>
        </m:r>
      </m:oMath>
      <w:r w:rsidRPr="003E272C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(x)</m:t>
        </m:r>
      </m:oMath>
      <w:r w:rsidRPr="003E272C">
        <w:t xml:space="preserve">is </w:t>
      </w:r>
      <w:r w:rsidRPr="003E272C">
        <w:rPr>
          <w:b/>
          <w:bCs/>
        </w:rPr>
        <w:t>compact</w:t>
      </w:r>
      <w:r w:rsidRPr="003E272C">
        <w:t>.</w:t>
      </w:r>
    </w:p>
    <w:p w14:paraId="1C10007B" w14:textId="77777777" w:rsidR="003E272C" w:rsidRPr="003E272C" w:rsidRDefault="003E272C" w:rsidP="003E272C">
      <w:pPr>
        <w:numPr>
          <w:ilvl w:val="0"/>
          <w:numId w:val="9"/>
        </w:numPr>
      </w:pPr>
      <w:r w:rsidRPr="003E272C">
        <w:t>Add Gemini’s fix clarifying the distinction.</w:t>
      </w:r>
    </w:p>
    <w:p w14:paraId="2CEF2B14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2.5 Continuity &amp; Computability</w:t>
      </w:r>
    </w:p>
    <w:p w14:paraId="6E54612D" w14:textId="28330531" w:rsidR="003E272C" w:rsidRPr="003E272C" w:rsidRDefault="003E272C" w:rsidP="003E272C">
      <w:pPr>
        <w:numPr>
          <w:ilvl w:val="0"/>
          <w:numId w:val="10"/>
        </w:numPr>
      </w:pPr>
      <w:r w:rsidRPr="003E272C">
        <w:t xml:space="preserve">Collapse is continuous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3E272C">
        <w:t>.</w:t>
      </w:r>
    </w:p>
    <w:p w14:paraId="3620DD0E" w14:textId="77777777" w:rsidR="003E272C" w:rsidRPr="003E272C" w:rsidRDefault="003E272C" w:rsidP="003E272C">
      <w:pPr>
        <w:numPr>
          <w:ilvl w:val="0"/>
          <w:numId w:val="10"/>
        </w:numPr>
      </w:pPr>
      <w:r w:rsidRPr="003E272C">
        <w:lastRenderedPageBreak/>
        <w:t>Effective approximation.</w:t>
      </w:r>
    </w:p>
    <w:p w14:paraId="25CD3688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2.6 Dual Expansions</w:t>
      </w:r>
    </w:p>
    <w:p w14:paraId="4CB1CE15" w14:textId="77777777" w:rsidR="003E272C" w:rsidRPr="003E272C" w:rsidRDefault="003E272C" w:rsidP="003E272C">
      <w:r w:rsidRPr="003E272C">
        <w:t>Handling ambiguity in representations.</w:t>
      </w:r>
    </w:p>
    <w:p w14:paraId="5C3BCAD4" w14:textId="77777777" w:rsidR="003E272C" w:rsidRPr="003E272C" w:rsidRDefault="003E272C" w:rsidP="003E272C">
      <w:r w:rsidRPr="003E272C">
        <w:pict w14:anchorId="48AC7247">
          <v:rect id="_x0000_i1179" style="width:0;height:1.5pt" o:hralign="center" o:hrstd="t" o:hr="t" fillcolor="#a0a0a0" stroked="f"/>
        </w:pict>
      </w:r>
    </w:p>
    <w:p w14:paraId="7CE100A0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Chapter 3 — Fiber Geometry &amp; Generative Freedom (Topological)</w:t>
      </w:r>
    </w:p>
    <w:p w14:paraId="5EE2039E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3.1 Fibers Defined</w:t>
      </w:r>
    </w:p>
    <w:p w14:paraId="1FB1AA3A" w14:textId="2DA747C4" w:rsidR="003E272C" w:rsidRPr="003E272C" w:rsidRDefault="003E272C" w:rsidP="003E272C">
      <w:pPr>
        <w:numPr>
          <w:ilvl w:val="0"/>
          <w:numId w:val="11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(x)</m:t>
        </m:r>
      </m:oMath>
      <w:r w:rsidRPr="003E272C">
        <w:t>as equivalence classes.</w:t>
      </w:r>
    </w:p>
    <w:p w14:paraId="7DDC4723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3.2 Topological Properties</w:t>
      </w:r>
    </w:p>
    <w:p w14:paraId="06A20247" w14:textId="77777777" w:rsidR="003E272C" w:rsidRPr="003E272C" w:rsidRDefault="003E272C" w:rsidP="003E272C">
      <w:pPr>
        <w:numPr>
          <w:ilvl w:val="0"/>
          <w:numId w:val="12"/>
        </w:numPr>
      </w:pPr>
      <w:r w:rsidRPr="003E272C">
        <w:t>Compact</w:t>
      </w:r>
    </w:p>
    <w:p w14:paraId="103E1B50" w14:textId="77777777" w:rsidR="003E272C" w:rsidRPr="003E272C" w:rsidRDefault="003E272C" w:rsidP="003E272C">
      <w:pPr>
        <w:numPr>
          <w:ilvl w:val="0"/>
          <w:numId w:val="12"/>
        </w:numPr>
      </w:pPr>
      <w:r w:rsidRPr="003E272C">
        <w:t>Perfect</w:t>
      </w:r>
    </w:p>
    <w:p w14:paraId="39AA8469" w14:textId="77777777" w:rsidR="003E272C" w:rsidRPr="003E272C" w:rsidRDefault="003E272C" w:rsidP="003E272C">
      <w:pPr>
        <w:numPr>
          <w:ilvl w:val="0"/>
          <w:numId w:val="12"/>
        </w:numPr>
      </w:pPr>
      <w:r w:rsidRPr="003E272C">
        <w:t>No isolated points</w:t>
      </w:r>
    </w:p>
    <w:p w14:paraId="5DA67A66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3.3 GF-top (Topological Generative Freedom)</w:t>
      </w:r>
    </w:p>
    <w:p w14:paraId="56B2751E" w14:textId="77777777" w:rsidR="003E272C" w:rsidRPr="003E272C" w:rsidRDefault="003E272C" w:rsidP="003E272C">
      <w:pPr>
        <w:numPr>
          <w:ilvl w:val="0"/>
          <w:numId w:val="13"/>
        </w:numPr>
      </w:pPr>
      <w:r w:rsidRPr="003E272C">
        <w:t>Every finite prefix has infinitely many extensions.</w:t>
      </w:r>
    </w:p>
    <w:p w14:paraId="1743E67A" w14:textId="77777777" w:rsidR="003E272C" w:rsidRPr="003E272C" w:rsidRDefault="003E272C" w:rsidP="003E272C">
      <w:pPr>
        <w:numPr>
          <w:ilvl w:val="0"/>
          <w:numId w:val="13"/>
        </w:numPr>
      </w:pPr>
      <w:r w:rsidRPr="003E272C">
        <w:t>Key lemma: perfectness provides infinite latent degrees of freedom.</w:t>
      </w:r>
    </w:p>
    <w:p w14:paraId="22EDA359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3.4 Geometry of Prefix Extensions</w:t>
      </w:r>
    </w:p>
    <w:p w14:paraId="11A05CAF" w14:textId="77777777" w:rsidR="003E272C" w:rsidRPr="003E272C" w:rsidRDefault="003E272C" w:rsidP="003E272C">
      <w:pPr>
        <w:numPr>
          <w:ilvl w:val="0"/>
          <w:numId w:val="14"/>
        </w:numPr>
      </w:pPr>
      <w:r w:rsidRPr="003E272C">
        <w:t>How collapse constrains prefix but not tail.</w:t>
      </w:r>
    </w:p>
    <w:p w14:paraId="501066C3" w14:textId="77777777" w:rsidR="003E272C" w:rsidRPr="003E272C" w:rsidRDefault="003E272C" w:rsidP="003E272C">
      <w:r w:rsidRPr="003E272C">
        <w:pict w14:anchorId="1AA8FA5E">
          <v:rect id="_x0000_i1180" style="width:0;height:1.5pt" o:hralign="center" o:hrstd="t" o:hr="t" fillcolor="#a0a0a0" stroked="f"/>
        </w:pict>
      </w:r>
    </w:p>
    <w:p w14:paraId="204321BB" w14:textId="77777777" w:rsidR="003E272C" w:rsidRPr="003E272C" w:rsidRDefault="003E272C" w:rsidP="003E272C">
      <w:pPr>
        <w:rPr>
          <w:b/>
          <w:bCs/>
        </w:rPr>
      </w:pPr>
      <w:r w:rsidRPr="003E272C">
        <w:rPr>
          <w:rFonts w:ascii="Segoe UI Symbol" w:hAnsi="Segoe UI Symbol" w:cs="Segoe UI Symbol"/>
          <w:b/>
          <w:bCs/>
        </w:rPr>
        <w:t>✦</w:t>
      </w:r>
      <w:r w:rsidRPr="003E272C">
        <w:rPr>
          <w:b/>
          <w:bCs/>
        </w:rPr>
        <w:t xml:space="preserve"> PART II — OBSERVERS AND FINITE INFORMATION</w:t>
      </w:r>
    </w:p>
    <w:p w14:paraId="4A71C312" w14:textId="77777777" w:rsidR="003E272C" w:rsidRPr="003E272C" w:rsidRDefault="003E272C" w:rsidP="003E272C">
      <w:r w:rsidRPr="003E272C">
        <w:pict w14:anchorId="5F99A331">
          <v:rect id="_x0000_i1181" style="width:0;height:1.5pt" o:hralign="center" o:hrstd="t" o:hr="t" fillcolor="#a0a0a0" stroked="f"/>
        </w:pict>
      </w:r>
    </w:p>
    <w:p w14:paraId="095575F7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Chapter 4 — Structural Projections</w:t>
      </w:r>
    </w:p>
    <w:p w14:paraId="2E9B31D7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4.1 Definition of Observers</w:t>
      </w:r>
    </w:p>
    <w:p w14:paraId="12D3C5EC" w14:textId="587B3205" w:rsidR="003E272C" w:rsidRPr="003E272C" w:rsidRDefault="003E272C" w:rsidP="003E272C">
      <w:r w:rsidRPr="003E272C">
        <w:t xml:space="preserve">A structural projection is a continuous map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:X→Y</m:t>
        </m:r>
      </m:oMath>
      <w:r w:rsidRPr="003E272C">
        <w:t>.</w:t>
      </w:r>
    </w:p>
    <w:p w14:paraId="615CA6C7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4.2 Finite Prefix Dependence</w:t>
      </w:r>
    </w:p>
    <w:p w14:paraId="3A771B67" w14:textId="365E3AF8" w:rsidR="003E272C" w:rsidRPr="003E272C" w:rsidRDefault="003E272C" w:rsidP="003E272C">
      <w:r w:rsidRPr="003E272C">
        <w:t xml:space="preserve">By compactness, each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3E272C">
        <w:t xml:space="preserve">has a dependency bound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sub>
        </m:sSub>
        <m:r>
          <w:rPr>
            <w:rFonts w:ascii="Cambria Math" w:hAnsi="Cambria Math"/>
          </w:rPr>
          <m:t>(ε)</m:t>
        </m:r>
      </m:oMath>
      <w:r w:rsidRPr="003E272C">
        <w:t>.</w:t>
      </w:r>
    </w:p>
    <w:p w14:paraId="0663029B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4.3 Computable Projections</w:t>
      </w:r>
    </w:p>
    <w:p w14:paraId="1F67B307" w14:textId="77777777" w:rsidR="003E272C" w:rsidRPr="003E272C" w:rsidRDefault="003E272C" w:rsidP="003E272C">
      <w:r w:rsidRPr="003E272C">
        <w:t>Effective moduli of continuity.</w:t>
      </w:r>
    </w:p>
    <w:p w14:paraId="684BC84A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lastRenderedPageBreak/>
        <w:t>4.4 Examples</w:t>
      </w:r>
    </w:p>
    <w:p w14:paraId="3E4FBA4A" w14:textId="77777777" w:rsidR="003E272C" w:rsidRPr="003E272C" w:rsidRDefault="003E272C" w:rsidP="003E272C">
      <w:r w:rsidRPr="003E272C">
        <w:t>Coordinate-neutral examples of observers.</w:t>
      </w:r>
    </w:p>
    <w:p w14:paraId="13AA88F2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4.5 Finite Information Principle</w:t>
      </w:r>
    </w:p>
    <w:p w14:paraId="10545A26" w14:textId="77777777" w:rsidR="003E272C" w:rsidRPr="003E272C" w:rsidRDefault="003E272C" w:rsidP="003E272C">
      <w:r w:rsidRPr="003E272C">
        <w:t>Observers cannot see the tail.</w:t>
      </w:r>
    </w:p>
    <w:p w14:paraId="0F131A0E" w14:textId="77777777" w:rsidR="003E272C" w:rsidRPr="003E272C" w:rsidRDefault="003E272C" w:rsidP="003E272C">
      <w:r w:rsidRPr="003E272C">
        <w:pict w14:anchorId="24166DBD">
          <v:rect id="_x0000_i1182" style="width:0;height:1.5pt" o:hralign="center" o:hrstd="t" o:hr="t" fillcolor="#a0a0a0" stroked="f"/>
        </w:pict>
      </w:r>
    </w:p>
    <w:p w14:paraId="6ADB520A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Chapter 5 — Towers of Observers</w:t>
      </w:r>
    </w:p>
    <w:p w14:paraId="7AE74A5B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5.1 Observer Families</w:t>
      </w:r>
    </w:p>
    <w:p w14:paraId="161C87A9" w14:textId="26887CCC" w:rsidR="003E272C" w:rsidRPr="003E272C" w:rsidRDefault="003E272C" w:rsidP="003E272C">
      <w:r w:rsidRPr="003E272C">
        <w:t xml:space="preserve">Computable sequences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,…)</m:t>
        </m:r>
      </m:oMath>
      <w:r w:rsidRPr="003E272C">
        <w:t>.</w:t>
      </w:r>
    </w:p>
    <w:p w14:paraId="5F8D28F2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5.2 Prefix Synchronization</w:t>
      </w:r>
    </w:p>
    <w:p w14:paraId="4568C1DA" w14:textId="77777777" w:rsidR="003E272C" w:rsidRPr="003E272C" w:rsidRDefault="003E272C" w:rsidP="003E272C">
      <w:r w:rsidRPr="003E272C">
        <w:t>Observers stabilize on finite prefixes.</w:t>
      </w:r>
    </w:p>
    <w:p w14:paraId="5EE19E49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5.3 Observational Equivalence</w:t>
      </w:r>
    </w:p>
    <w:p w14:paraId="10824B69" w14:textId="77777777" w:rsidR="003E272C" w:rsidRPr="003E272C" w:rsidRDefault="003E272C" w:rsidP="003E272C">
      <w:r w:rsidRPr="003E272C">
        <w:t>Two identities are equivalent if all observers agree.</w:t>
      </w:r>
    </w:p>
    <w:p w14:paraId="7193BC68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5.4 Observers as the Middle Tier</w:t>
      </w:r>
    </w:p>
    <w:p w14:paraId="4BAFC3A3" w14:textId="77777777" w:rsidR="003E272C" w:rsidRPr="003E272C" w:rsidRDefault="003E272C" w:rsidP="003E272C">
      <w:r w:rsidRPr="003E272C">
        <w:t>They form the “finite-information layer” between the generative identity and invariants.</w:t>
      </w:r>
    </w:p>
    <w:p w14:paraId="30F126BF" w14:textId="77777777" w:rsidR="003E272C" w:rsidRPr="003E272C" w:rsidRDefault="003E272C" w:rsidP="003E272C">
      <w:r w:rsidRPr="003E272C">
        <w:pict w14:anchorId="0B7CA476">
          <v:rect id="_x0000_i1183" style="width:0;height:1.5pt" o:hralign="center" o:hrstd="t" o:hr="t" fillcolor="#a0a0a0" stroked="f"/>
        </w:pict>
      </w:r>
    </w:p>
    <w:p w14:paraId="2E6841C2" w14:textId="77777777" w:rsidR="003E272C" w:rsidRPr="003E272C" w:rsidRDefault="003E272C" w:rsidP="003E272C">
      <w:pPr>
        <w:rPr>
          <w:b/>
          <w:bCs/>
        </w:rPr>
      </w:pPr>
      <w:r w:rsidRPr="003E272C">
        <w:rPr>
          <w:rFonts w:ascii="Segoe UI Symbol" w:hAnsi="Segoe UI Symbol" w:cs="Segoe UI Symbol"/>
          <w:b/>
          <w:bCs/>
        </w:rPr>
        <w:t>✦</w:t>
      </w:r>
      <w:r w:rsidRPr="003E272C">
        <w:rPr>
          <w:b/>
          <w:bCs/>
        </w:rPr>
        <w:t xml:space="preserve"> PART III — GENERATIVE FREEDOM &amp; INCOMPLETENESS</w:t>
      </w:r>
    </w:p>
    <w:p w14:paraId="70AF772E" w14:textId="77777777" w:rsidR="003E272C" w:rsidRPr="003E272C" w:rsidRDefault="003E272C" w:rsidP="003E272C">
      <w:r w:rsidRPr="003E272C">
        <w:pict w14:anchorId="47BDEA34">
          <v:rect id="_x0000_i1184" style="width:0;height:1.5pt" o:hralign="center" o:hrstd="t" o:hr="t" fillcolor="#a0a0a0" stroked="f"/>
        </w:pict>
      </w:r>
    </w:p>
    <w:p w14:paraId="167C1966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Chapter 6 — Effective Generative Freedom (GF-eff)</w:t>
      </w:r>
    </w:p>
    <w:p w14:paraId="31E710EF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6.1 Statement of GF-eff</w:t>
      </w:r>
    </w:p>
    <w:p w14:paraId="0881611E" w14:textId="77777777" w:rsidR="003E272C" w:rsidRPr="003E272C" w:rsidRDefault="003E272C" w:rsidP="003E272C">
      <w:r w:rsidRPr="003E272C">
        <w:t>Existence of computable prefix-respecting embedding</w:t>
      </w:r>
    </w:p>
    <w:p w14:paraId="66776987" w14:textId="24291FF8" w:rsidR="003E272C" w:rsidRPr="003E272C" w:rsidRDefault="003E272C" w:rsidP="003E272C">
      <m:oMathPara>
        <m:oMath>
          <m:r>
            <w:rPr>
              <w:rFonts w:ascii="Cambria Math" w:hAnsi="Cambria Math"/>
            </w:rPr>
            <m:t>E: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↪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(x)</m:t>
          </m:r>
          <m:r>
            <w:rPr>
              <w:i/>
            </w:rPr>
            <w:br/>
          </m:r>
        </m:oMath>
      </m:oMathPara>
    </w:p>
    <w:p w14:paraId="0E1851A3" w14:textId="77777777" w:rsidR="003E272C" w:rsidRPr="003E272C" w:rsidRDefault="003E272C" w:rsidP="003E272C">
      <w:r w:rsidRPr="003E272C">
        <w:t>that preserves collapse and allows divergence.</w:t>
      </w:r>
    </w:p>
    <w:p w14:paraId="56009BC7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6.2 Prefix Synchronization</w:t>
      </w:r>
    </w:p>
    <w:p w14:paraId="7064F8A8" w14:textId="77777777" w:rsidR="003E272C" w:rsidRPr="003E272C" w:rsidRDefault="003E272C" w:rsidP="003E272C">
      <w:r w:rsidRPr="003E272C">
        <w:t>Align exposed-value prefixes.</w:t>
      </w:r>
    </w:p>
    <w:p w14:paraId="6CA43D4A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6.3 Controlled Tail Divergence</w:t>
      </w:r>
    </w:p>
    <w:p w14:paraId="73D02E40" w14:textId="77777777" w:rsidR="003E272C" w:rsidRPr="003E272C" w:rsidRDefault="003E272C" w:rsidP="003E272C">
      <w:r w:rsidRPr="003E272C">
        <w:lastRenderedPageBreak/>
        <w:t>Introduce divergence beyond dependency bounds.</w:t>
      </w:r>
    </w:p>
    <w:p w14:paraId="148B3C86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6.4 Computable Construction</w:t>
      </w:r>
    </w:p>
    <w:p w14:paraId="3C9D8A1E" w14:textId="77777777" w:rsidR="003E272C" w:rsidRPr="003E272C" w:rsidRDefault="003E272C" w:rsidP="003E272C">
      <w:r w:rsidRPr="003E272C">
        <w:t>Explicit, uniform, prefix-wise.</w:t>
      </w:r>
    </w:p>
    <w:p w14:paraId="02C86589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6.5 Consequences</w:t>
      </w:r>
    </w:p>
    <w:p w14:paraId="5CEBFAEE" w14:textId="77777777" w:rsidR="003E272C" w:rsidRPr="003E272C" w:rsidRDefault="003E272C" w:rsidP="003E272C">
      <w:r w:rsidRPr="003E272C">
        <w:t>Fibers contain computable perfect sets.</w:t>
      </w:r>
    </w:p>
    <w:p w14:paraId="64066536" w14:textId="77777777" w:rsidR="003E272C" w:rsidRPr="003E272C" w:rsidRDefault="003E272C" w:rsidP="003E272C">
      <w:r w:rsidRPr="003E272C">
        <w:pict w14:anchorId="5BCEB497">
          <v:rect id="_x0000_i1185" style="width:0;height:1.5pt" o:hralign="center" o:hrstd="t" o:hr="t" fillcolor="#a0a0a0" stroked="f"/>
        </w:pict>
      </w:r>
    </w:p>
    <w:p w14:paraId="6465B6E9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Chapter 7 — The Structural Incompleteness Theorem</w:t>
      </w:r>
    </w:p>
    <w:p w14:paraId="2D26F0DF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7.1 Statement</w:t>
      </w:r>
    </w:p>
    <w:p w14:paraId="49F367E3" w14:textId="77777777" w:rsidR="003E272C" w:rsidRPr="003E272C" w:rsidRDefault="003E272C" w:rsidP="003E272C">
      <w:r w:rsidRPr="003E272C">
        <w:t>No computable tower of observers can classify any fiber.</w:t>
      </w:r>
    </w:p>
    <w:p w14:paraId="19E5573E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7.2 Proof Strategy</w:t>
      </w:r>
    </w:p>
    <w:p w14:paraId="0E50AEF5" w14:textId="77777777" w:rsidR="003E272C" w:rsidRPr="003E272C" w:rsidRDefault="003E272C" w:rsidP="003E272C">
      <w:pPr>
        <w:numPr>
          <w:ilvl w:val="0"/>
          <w:numId w:val="15"/>
        </w:numPr>
      </w:pPr>
      <w:r w:rsidRPr="003E272C">
        <w:t>Dependency bounds</w:t>
      </w:r>
    </w:p>
    <w:p w14:paraId="4854A0C7" w14:textId="77777777" w:rsidR="003E272C" w:rsidRPr="003E272C" w:rsidRDefault="003E272C" w:rsidP="003E272C">
      <w:pPr>
        <w:numPr>
          <w:ilvl w:val="0"/>
          <w:numId w:val="15"/>
        </w:numPr>
      </w:pPr>
      <w:r w:rsidRPr="003E272C">
        <w:t>Alignment</w:t>
      </w:r>
    </w:p>
    <w:p w14:paraId="71A8DFD6" w14:textId="77777777" w:rsidR="003E272C" w:rsidRPr="003E272C" w:rsidRDefault="003E272C" w:rsidP="003E272C">
      <w:pPr>
        <w:numPr>
          <w:ilvl w:val="0"/>
          <w:numId w:val="15"/>
        </w:numPr>
      </w:pPr>
      <w:r w:rsidRPr="003E272C">
        <w:t>Sewing</w:t>
      </w:r>
    </w:p>
    <w:p w14:paraId="76A00402" w14:textId="77777777" w:rsidR="003E272C" w:rsidRPr="003E272C" w:rsidRDefault="003E272C" w:rsidP="003E272C">
      <w:pPr>
        <w:numPr>
          <w:ilvl w:val="0"/>
          <w:numId w:val="15"/>
        </w:numPr>
      </w:pPr>
      <w:r w:rsidRPr="003E272C">
        <w:t>Tail-coded divergence</w:t>
      </w:r>
    </w:p>
    <w:p w14:paraId="73C6B6E3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7.3 Representation-Dependence Note</w:t>
      </w:r>
    </w:p>
    <w:p w14:paraId="29630D8A" w14:textId="46BC99DA" w:rsidR="003E272C" w:rsidRPr="003E272C" w:rsidRDefault="003E272C" w:rsidP="003E272C">
      <w:r w:rsidRPr="003E272C">
        <w:t>Add Gemini’s fix:</w:t>
      </w:r>
      <w:r w:rsidRPr="003E272C">
        <w:br/>
        <w:t xml:space="preserve">The theorem concerns the pair </w:t>
      </w:r>
      <m:oMath>
        <m:r>
          <w:rPr>
            <w:rFonts w:ascii="Cambria Math" w:hAnsi="Cambria Math"/>
          </w:rPr>
          <m:t>(X,</m:t>
        </m:r>
        <m:r>
          <m:rPr>
            <m:sty m:val="p"/>
          </m:rPr>
          <w:rPr>
            <w:rFonts w:ascii="Cambria Math" w:hAnsi="Cambria Math"/>
          </w:rPr>
          <m:t>col</m:t>
        </m:r>
        <m:r>
          <w:rPr>
            <w:rFonts w:ascii="Cambria Math" w:hAnsi="Cambria Math"/>
          </w:rPr>
          <m:t>⁡)</m:t>
        </m:r>
      </m:oMath>
      <w:r w:rsidRPr="003E272C">
        <w:t>.</w:t>
      </w:r>
    </w:p>
    <w:p w14:paraId="580B3056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7.4 Consequences</w:t>
      </w:r>
    </w:p>
    <w:p w14:paraId="404A3ED7" w14:textId="77777777" w:rsidR="003E272C" w:rsidRPr="003E272C" w:rsidRDefault="003E272C" w:rsidP="003E272C">
      <w:r w:rsidRPr="003E272C">
        <w:t>Observers cannot recover generative identities.</w:t>
      </w:r>
      <w:r w:rsidRPr="003E272C">
        <w:br/>
        <w:t>Fibers are infinite-dimensional relative to observer power.</w:t>
      </w:r>
    </w:p>
    <w:p w14:paraId="7B5991A6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7.5 Interpretation</w:t>
      </w:r>
    </w:p>
    <w:p w14:paraId="36357B73" w14:textId="77777777" w:rsidR="003E272C" w:rsidRPr="003E272C" w:rsidRDefault="003E272C" w:rsidP="003E272C">
      <w:r w:rsidRPr="003E272C">
        <w:t>Collapse → observer towers → invariants is strictly lossy.</w:t>
      </w:r>
    </w:p>
    <w:p w14:paraId="3CCDC537" w14:textId="77777777" w:rsidR="003E272C" w:rsidRPr="003E272C" w:rsidRDefault="003E272C" w:rsidP="003E272C">
      <w:r w:rsidRPr="003E272C">
        <w:pict w14:anchorId="23F2EDAF">
          <v:rect id="_x0000_i1186" style="width:0;height:1.5pt" o:hralign="center" o:hrstd="t" o:hr="t" fillcolor="#a0a0a0" stroked="f"/>
        </w:pict>
      </w:r>
    </w:p>
    <w:p w14:paraId="3D13B209" w14:textId="77777777" w:rsidR="003E272C" w:rsidRPr="003E272C" w:rsidRDefault="003E272C" w:rsidP="003E272C">
      <w:pPr>
        <w:rPr>
          <w:b/>
          <w:bCs/>
        </w:rPr>
      </w:pPr>
      <w:r w:rsidRPr="003E272C">
        <w:rPr>
          <w:rFonts w:ascii="Segoe UI Symbol" w:hAnsi="Segoe UI Symbol" w:cs="Segoe UI Symbol"/>
          <w:b/>
          <w:bCs/>
        </w:rPr>
        <w:t>✦</w:t>
      </w:r>
      <w:r w:rsidRPr="003E272C">
        <w:rPr>
          <w:b/>
          <w:bCs/>
        </w:rPr>
        <w:t xml:space="preserve"> PART IV — INVARIANTS AS DERIVED OBSERVER FUNCTIONS</w:t>
      </w:r>
    </w:p>
    <w:p w14:paraId="37A1E20E" w14:textId="77777777" w:rsidR="003E272C" w:rsidRPr="003E272C" w:rsidRDefault="003E272C" w:rsidP="003E272C">
      <w:r w:rsidRPr="003E272C">
        <w:pict w14:anchorId="39950A79">
          <v:rect id="_x0000_i1187" style="width:0;height:1.5pt" o:hralign="center" o:hrstd="t" o:hr="t" fillcolor="#a0a0a0" stroked="f"/>
        </w:pict>
      </w:r>
    </w:p>
    <w:p w14:paraId="586A044F" w14:textId="29E30281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Chapter 8 — Finite-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3E272C">
        <w:rPr>
          <w:b/>
          <w:bCs/>
        </w:rPr>
        <w:t xml:space="preserve"> Invariants</w:t>
      </w:r>
    </w:p>
    <w:p w14:paraId="763420A4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lastRenderedPageBreak/>
        <w:t>8.1 Finite-N Observers</w:t>
      </w:r>
    </w:p>
    <w:p w14:paraId="48D51A88" w14:textId="77777777" w:rsidR="003E272C" w:rsidRPr="003E272C" w:rsidRDefault="003E272C" w:rsidP="003E272C">
      <w:r w:rsidRPr="003E272C">
        <w:t>Define entropy approximants, frequency approximants, deviation sums.</w:t>
      </w:r>
    </w:p>
    <w:p w14:paraId="32679D10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8.2 Continuity</w:t>
      </w:r>
    </w:p>
    <w:p w14:paraId="4C01377E" w14:textId="77777777" w:rsidR="003E272C" w:rsidRPr="003E272C" w:rsidRDefault="003E272C" w:rsidP="003E272C">
      <w:r w:rsidRPr="003E272C">
        <w:t>Finite-N invariants are continuous structural projections.</w:t>
      </w:r>
    </w:p>
    <w:p w14:paraId="65BABDF4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8.3 Observer Towers</w:t>
      </w:r>
    </w:p>
    <w:p w14:paraId="48162A08" w14:textId="77777777" w:rsidR="003E272C" w:rsidRPr="003E272C" w:rsidRDefault="003E272C" w:rsidP="003E272C">
      <w:r w:rsidRPr="003E272C">
        <w:t>All finite-N invariants form observer towers.</w:t>
      </w:r>
    </w:p>
    <w:p w14:paraId="1557606E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8.4 Interpretation</w:t>
      </w:r>
    </w:p>
    <w:p w14:paraId="541B2889" w14:textId="77777777" w:rsidR="003E272C" w:rsidRPr="003E272C" w:rsidRDefault="003E272C" w:rsidP="003E272C">
      <w:r w:rsidRPr="003E272C">
        <w:t>Finite-N invariants summarize prefix behavior, not structure.</w:t>
      </w:r>
    </w:p>
    <w:p w14:paraId="30EF0209" w14:textId="77777777" w:rsidR="003E272C" w:rsidRPr="003E272C" w:rsidRDefault="003E272C" w:rsidP="003E272C">
      <w:r w:rsidRPr="003E272C">
        <w:pict w14:anchorId="25BF8AC4">
          <v:rect id="_x0000_i1188" style="width:0;height:1.5pt" o:hralign="center" o:hrstd="t" o:hr="t" fillcolor="#a0a0a0" stroked="f"/>
        </w:pict>
      </w:r>
    </w:p>
    <w:p w14:paraId="5C2DED2F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Chapter 9 — Asymptotic Invariants and Their Regularity</w:t>
      </w:r>
    </w:p>
    <w:p w14:paraId="68F0FCB6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9.1 Limits and Limsups</w:t>
      </w:r>
    </w:p>
    <w:p w14:paraId="001BCDC1" w14:textId="77777777" w:rsidR="003E272C" w:rsidRPr="003E272C" w:rsidRDefault="003E272C" w:rsidP="003E272C">
      <w:r w:rsidRPr="003E272C">
        <w:t>Define entropy, density, fluctuation index as</w:t>
      </w:r>
    </w:p>
    <w:p w14:paraId="45B10D5A" w14:textId="25BEEC10" w:rsidR="003E272C" w:rsidRPr="003E272C" w:rsidRDefault="003E272C" w:rsidP="003E272C">
      <m:oMathPara>
        <m:oMath>
          <m:r>
            <m:rPr>
              <m:sty m:val="p"/>
            </m:rPr>
            <w:rPr>
              <w:rFonts w:ascii="Cambria Math" w:hAnsi="Cambria Math"/>
            </w:rPr>
            <m:t>lim</m:t>
          </m:r>
          <m:r>
            <w:rPr>
              <w:rFonts w:ascii="Cambria Math" w:hAnsi="Cambria Math"/>
            </w:rPr>
            <m:t>⁡,</m:t>
          </m:r>
          <m:r>
            <m:rPr>
              <m:sty m:val="p"/>
            </m:rPr>
            <w:rPr>
              <w:rFonts w:ascii="Cambria Math" w:hAnsi="Cambria Math"/>
            </w:rPr>
            <m:t>lim sup</m:t>
          </m:r>
          <m:r>
            <w:rPr>
              <w:rFonts w:ascii="Cambria Math" w:hAnsi="Cambria Math"/>
            </w:rPr>
            <m:t>⁡</m:t>
          </m:r>
          <m:r>
            <w:rPr>
              <w:i/>
            </w:rPr>
            <w:br/>
          </m:r>
        </m:oMath>
      </m:oMathPara>
    </w:p>
    <w:p w14:paraId="3459FDEE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9.2 Invariants Are Baire Class 1</w:t>
      </w:r>
    </w:p>
    <w:p w14:paraId="7B6F5937" w14:textId="77777777" w:rsidR="003E272C" w:rsidRPr="003E272C" w:rsidRDefault="003E272C" w:rsidP="003E272C">
      <w:r w:rsidRPr="003E272C">
        <w:t>Insert Gemini’s fix.</w:t>
      </w:r>
      <w:r w:rsidRPr="003E272C">
        <w:br/>
        <w:t>They can oscillate, jump, or fail to converge.</w:t>
      </w:r>
    </w:p>
    <w:p w14:paraId="79BE974D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9.3 Derived Nature</w:t>
      </w:r>
    </w:p>
    <w:p w14:paraId="1FBF5CC9" w14:textId="77777777" w:rsidR="003E272C" w:rsidRPr="003E272C" w:rsidRDefault="003E272C" w:rsidP="003E272C">
      <w:r w:rsidRPr="003E272C">
        <w:t>They depend entirely on underlying observer towers.</w:t>
      </w:r>
    </w:p>
    <w:p w14:paraId="0B574F95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9.4 Consequence of Incompleteness</w:t>
      </w:r>
    </w:p>
    <w:p w14:paraId="2F94C253" w14:textId="77777777" w:rsidR="003E272C" w:rsidRPr="003E272C" w:rsidRDefault="003E272C" w:rsidP="003E272C">
      <w:r w:rsidRPr="003E272C">
        <w:t>Limits cannot classify fibers.</w:t>
      </w:r>
    </w:p>
    <w:p w14:paraId="78EFB0A8" w14:textId="77777777" w:rsidR="003E272C" w:rsidRPr="003E272C" w:rsidRDefault="003E272C" w:rsidP="003E272C">
      <w:r w:rsidRPr="003E272C">
        <w:pict w14:anchorId="403B4DA1">
          <v:rect id="_x0000_i1189" style="width:0;height:1.5pt" o:hralign="center" o:hrstd="t" o:hr="t" fillcolor="#a0a0a0" stroked="f"/>
        </w:pict>
      </w:r>
    </w:p>
    <w:p w14:paraId="1E591A50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Chapter 10 — Visualizing Invariant Slices (Not Geometry)</w:t>
      </w:r>
    </w:p>
    <w:p w14:paraId="5B533D83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10.1 Coarse Slices</w:t>
      </w:r>
    </w:p>
    <w:p w14:paraId="236BAB40" w14:textId="77777777" w:rsidR="003E272C" w:rsidRPr="003E272C" w:rsidRDefault="003E272C" w:rsidP="003E272C">
      <w:r w:rsidRPr="003E272C">
        <w:t>Density slices, entropy slices, fluctuation slices.</w:t>
      </w:r>
    </w:p>
    <w:p w14:paraId="749575DC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10.2 Representation Dependence</w:t>
      </w:r>
    </w:p>
    <w:p w14:paraId="24D7814B" w14:textId="77777777" w:rsidR="003E272C" w:rsidRPr="003E272C" w:rsidRDefault="003E272C" w:rsidP="003E272C">
      <w:r w:rsidRPr="003E272C">
        <w:t>Slices depend on the chosen naming system.</w:t>
      </w:r>
    </w:p>
    <w:p w14:paraId="7A87E432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lastRenderedPageBreak/>
        <w:t>10.3 Non-Classifying Examples</w:t>
      </w:r>
    </w:p>
    <w:p w14:paraId="4A4A5D15" w14:textId="77777777" w:rsidR="003E272C" w:rsidRPr="003E272C" w:rsidRDefault="003E272C" w:rsidP="003E272C">
      <w:r w:rsidRPr="003E272C">
        <w:t>Illustrate incompleteness.</w:t>
      </w:r>
    </w:p>
    <w:p w14:paraId="21E1BF7B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10.4 Philosophical Note</w:t>
      </w:r>
    </w:p>
    <w:p w14:paraId="6C7B84C8" w14:textId="77777777" w:rsidR="003E272C" w:rsidRPr="003E272C" w:rsidRDefault="003E272C" w:rsidP="003E272C">
      <w:r w:rsidRPr="003E272C">
        <w:t>These are shadows of shadows.</w:t>
      </w:r>
    </w:p>
    <w:p w14:paraId="59A1E836" w14:textId="77777777" w:rsidR="003E272C" w:rsidRPr="003E272C" w:rsidRDefault="003E272C" w:rsidP="003E272C">
      <w:r w:rsidRPr="003E272C">
        <w:pict w14:anchorId="3E1DFDD1">
          <v:rect id="_x0000_i1190" style="width:0;height:1.5pt" o:hralign="center" o:hrstd="t" o:hr="t" fillcolor="#a0a0a0" stroked="f"/>
        </w:pict>
      </w:r>
    </w:p>
    <w:p w14:paraId="33564DB0" w14:textId="77777777" w:rsidR="003E272C" w:rsidRPr="003E272C" w:rsidRDefault="003E272C" w:rsidP="003E272C">
      <w:pPr>
        <w:rPr>
          <w:b/>
          <w:bCs/>
        </w:rPr>
      </w:pPr>
      <w:r w:rsidRPr="003E272C">
        <w:rPr>
          <w:rFonts w:ascii="Segoe UI Symbol" w:hAnsi="Segoe UI Symbol" w:cs="Segoe UI Symbol"/>
          <w:b/>
          <w:bCs/>
        </w:rPr>
        <w:t>✦</w:t>
      </w:r>
      <w:r w:rsidRPr="003E272C">
        <w:rPr>
          <w:b/>
          <w:bCs/>
        </w:rPr>
        <w:t xml:space="preserve"> PART V — EXAMPLES &amp; CASE STUDIES (Optional but Recommended)</w:t>
      </w:r>
    </w:p>
    <w:p w14:paraId="10EF2C43" w14:textId="77777777" w:rsidR="003E272C" w:rsidRPr="003E272C" w:rsidRDefault="003E272C" w:rsidP="003E272C">
      <w:r w:rsidRPr="003E272C">
        <w:pict w14:anchorId="1F9F1D16">
          <v:rect id="_x0000_i1191" style="width:0;height:1.5pt" o:hralign="center" o:hrstd="t" o:hr="t" fillcolor="#a0a0a0" stroked="f"/>
        </w:pict>
      </w:r>
    </w:p>
    <w:p w14:paraId="4281B937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Appendix G — Case Studies in Invariant Behavior</w:t>
      </w:r>
    </w:p>
    <w:p w14:paraId="05AB59A3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G.1 Introduction</w:t>
      </w:r>
    </w:p>
    <w:p w14:paraId="199A6FD9" w14:textId="77777777" w:rsidR="003E272C" w:rsidRPr="003E272C" w:rsidRDefault="003E272C" w:rsidP="003E272C">
      <w:r w:rsidRPr="003E272C">
        <w:t>Purpose: illustrate observer-derived limits.</w:t>
      </w:r>
    </w:p>
    <w:p w14:paraId="54C1A30F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G.2 Density Instabilities</w:t>
      </w:r>
    </w:p>
    <w:p w14:paraId="23995E60" w14:textId="77777777" w:rsidR="003E272C" w:rsidRPr="003E272C" w:rsidRDefault="003E272C" w:rsidP="003E272C">
      <w:r w:rsidRPr="003E272C">
        <w:t>Non-convergent frequency invariants.</w:t>
      </w:r>
    </w:p>
    <w:p w14:paraId="4DC6603E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G.3 Entropy Case Studies</w:t>
      </w:r>
    </w:p>
    <w:p w14:paraId="4E66FC6B" w14:textId="77777777" w:rsidR="003E272C" w:rsidRPr="003E272C" w:rsidRDefault="003E272C" w:rsidP="003E272C">
      <w:r w:rsidRPr="003E272C">
        <w:t>Convergent and divergent patterns.</w:t>
      </w:r>
    </w:p>
    <w:p w14:paraId="5FEE832A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G.4 Fluctuation Examples</w:t>
      </w:r>
    </w:p>
    <w:p w14:paraId="5C2ACA7B" w14:textId="77777777" w:rsidR="003E272C" w:rsidRPr="003E272C" w:rsidRDefault="003E272C" w:rsidP="003E272C">
      <w:r w:rsidRPr="003E272C">
        <w:t>Illustrate Baire Class 1 irregularity.</w:t>
      </w:r>
    </w:p>
    <w:p w14:paraId="70A6C3EC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G.5 Mixed Invariant Behavior</w:t>
      </w:r>
    </w:p>
    <w:p w14:paraId="48B71C83" w14:textId="77777777" w:rsidR="003E272C" w:rsidRPr="003E272C" w:rsidRDefault="003E272C" w:rsidP="003E272C">
      <w:r w:rsidRPr="003E272C">
        <w:t>Complex behavior under chosen representation.</w:t>
      </w:r>
    </w:p>
    <w:p w14:paraId="33CD9718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G.6 Invariant Non-Classifiability</w:t>
      </w:r>
    </w:p>
    <w:p w14:paraId="712A54D3" w14:textId="77777777" w:rsidR="003E272C" w:rsidRPr="003E272C" w:rsidRDefault="003E272C" w:rsidP="003E272C">
      <w:r w:rsidRPr="003E272C">
        <w:t>Explicit constructions showing failure of classification.</w:t>
      </w:r>
    </w:p>
    <w:p w14:paraId="00050C15" w14:textId="77777777" w:rsidR="003E272C" w:rsidRPr="003E272C" w:rsidRDefault="003E272C" w:rsidP="003E272C">
      <w:r w:rsidRPr="003E272C">
        <w:pict w14:anchorId="362B8685">
          <v:rect id="_x0000_i1192" style="width:0;height:1.5pt" o:hralign="center" o:hrstd="t" o:hr="t" fillcolor="#a0a0a0" stroked="f"/>
        </w:pict>
      </w:r>
    </w:p>
    <w:p w14:paraId="5CAD249E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Appendix H — Mixed Exposure Patterns Under a Specific Representation</w:t>
      </w:r>
    </w:p>
    <w:p w14:paraId="7962BAEE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H.1 Representation Setup</w:t>
      </w:r>
    </w:p>
    <w:p w14:paraId="5BAA3BFD" w14:textId="77777777" w:rsidR="003E272C" w:rsidRPr="003E272C" w:rsidRDefault="003E272C" w:rsidP="003E272C">
      <w:r w:rsidRPr="003E272C">
        <w:t>Coordinate-neutral description.</w:t>
      </w:r>
    </w:p>
    <w:p w14:paraId="2CCC38BF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H.2 Mixed Exposure Examples</w:t>
      </w:r>
    </w:p>
    <w:p w14:paraId="31A9B714" w14:textId="77777777" w:rsidR="003E272C" w:rsidRPr="003E272C" w:rsidRDefault="003E272C" w:rsidP="003E272C">
      <w:r w:rsidRPr="003E272C">
        <w:t>Alternating or coupled behavior.</w:t>
      </w:r>
    </w:p>
    <w:p w14:paraId="56E13CE0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lastRenderedPageBreak/>
        <w:t>H.3 Invariant Behavior</w:t>
      </w:r>
    </w:p>
    <w:p w14:paraId="19E94993" w14:textId="77777777" w:rsidR="003E272C" w:rsidRPr="003E272C" w:rsidRDefault="003E272C" w:rsidP="003E272C">
      <w:r w:rsidRPr="003E272C">
        <w:t>Density/entropy fluctuations.</w:t>
      </w:r>
    </w:p>
    <w:p w14:paraId="25B84AF8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H.4 Why Mixed Patterns Still Cannot Classify</w:t>
      </w:r>
    </w:p>
    <w:p w14:paraId="2A20D946" w14:textId="77777777" w:rsidR="003E272C" w:rsidRPr="003E272C" w:rsidRDefault="003E272C" w:rsidP="003E272C">
      <w:r w:rsidRPr="003E272C">
        <w:t>Tie directly into incompleteness.</w:t>
      </w:r>
    </w:p>
    <w:p w14:paraId="493C095A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H.5 Summary</w:t>
      </w:r>
    </w:p>
    <w:p w14:paraId="1F3FA102" w14:textId="77777777" w:rsidR="003E272C" w:rsidRPr="003E272C" w:rsidRDefault="003E272C" w:rsidP="003E272C">
      <w:r w:rsidRPr="003E272C">
        <w:t>Mixed patterns are illustrative, not structural.</w:t>
      </w:r>
    </w:p>
    <w:p w14:paraId="67107F00" w14:textId="77777777" w:rsidR="003E272C" w:rsidRPr="003E272C" w:rsidRDefault="003E272C" w:rsidP="003E272C">
      <w:r w:rsidRPr="003E272C">
        <w:pict w14:anchorId="3ED478A1">
          <v:rect id="_x0000_i1193" style="width:0;height:1.5pt" o:hralign="center" o:hrstd="t" o:hr="t" fillcolor="#a0a0a0" stroked="f"/>
        </w:pict>
      </w:r>
    </w:p>
    <w:p w14:paraId="7EE50275" w14:textId="77777777" w:rsidR="003E272C" w:rsidRPr="003E272C" w:rsidRDefault="003E272C" w:rsidP="003E272C">
      <w:pPr>
        <w:rPr>
          <w:b/>
          <w:bCs/>
        </w:rPr>
      </w:pPr>
      <w:r w:rsidRPr="003E272C">
        <w:rPr>
          <w:rFonts w:ascii="Segoe UI Symbol" w:hAnsi="Segoe UI Symbol" w:cs="Segoe UI Symbol"/>
          <w:b/>
          <w:bCs/>
        </w:rPr>
        <w:t>✦</w:t>
      </w:r>
      <w:r w:rsidRPr="003E272C">
        <w:rPr>
          <w:b/>
          <w:bCs/>
        </w:rPr>
        <w:t xml:space="preserve"> TECHNICAL APPENDICES</w:t>
      </w:r>
    </w:p>
    <w:p w14:paraId="329C2C14" w14:textId="77777777" w:rsidR="003E272C" w:rsidRPr="003E272C" w:rsidRDefault="003E272C" w:rsidP="003E272C">
      <w:r w:rsidRPr="003E272C">
        <w:pict w14:anchorId="782489EF">
          <v:rect id="_x0000_i1194" style="width:0;height:1.5pt" o:hralign="center" o:hrstd="t" o:hr="t" fillcolor="#a0a0a0" stroked="f"/>
        </w:pict>
      </w:r>
    </w:p>
    <w:p w14:paraId="2C53D28F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Appendix A — Π⁰₁ Classes &amp; Effective Closedness</w:t>
      </w:r>
    </w:p>
    <w:p w14:paraId="26C182E1" w14:textId="77777777" w:rsidR="003E272C" w:rsidRPr="003E272C" w:rsidRDefault="003E272C" w:rsidP="003E272C">
      <w:pPr>
        <w:numPr>
          <w:ilvl w:val="0"/>
          <w:numId w:val="16"/>
        </w:numPr>
      </w:pPr>
      <w:r w:rsidRPr="003E272C">
        <w:t>Fiber effective closedness.</w:t>
      </w:r>
    </w:p>
    <w:p w14:paraId="68C6BDCA" w14:textId="77777777" w:rsidR="003E272C" w:rsidRPr="003E272C" w:rsidRDefault="003E272C" w:rsidP="003E272C">
      <w:pPr>
        <w:numPr>
          <w:ilvl w:val="0"/>
          <w:numId w:val="16"/>
        </w:numPr>
      </w:pPr>
      <w:r w:rsidRPr="003E272C">
        <w:t>Compactness notes.</w:t>
      </w:r>
    </w:p>
    <w:p w14:paraId="2B6BD63C" w14:textId="77777777" w:rsidR="003E272C" w:rsidRPr="003E272C" w:rsidRDefault="003E272C" w:rsidP="003E272C">
      <w:pPr>
        <w:numPr>
          <w:ilvl w:val="0"/>
          <w:numId w:val="16"/>
        </w:numPr>
      </w:pPr>
      <w:r w:rsidRPr="003E272C">
        <w:t>Computability results.</w:t>
      </w:r>
    </w:p>
    <w:p w14:paraId="63068C31" w14:textId="77777777" w:rsidR="003E272C" w:rsidRPr="003E272C" w:rsidRDefault="003E272C" w:rsidP="003E272C">
      <w:r w:rsidRPr="003E272C">
        <w:pict w14:anchorId="2CCC80AC">
          <v:rect id="_x0000_i1195" style="width:0;height:1.5pt" o:hralign="center" o:hrstd="t" o:hr="t" fillcolor="#a0a0a0" stroked="f"/>
        </w:pict>
      </w:r>
    </w:p>
    <w:p w14:paraId="0D3D302F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Appendix B — Dependency Bounds</w:t>
      </w:r>
    </w:p>
    <w:p w14:paraId="7F6E42A1" w14:textId="77777777" w:rsidR="003E272C" w:rsidRPr="003E272C" w:rsidRDefault="003E272C" w:rsidP="003E272C">
      <w:pPr>
        <w:numPr>
          <w:ilvl w:val="0"/>
          <w:numId w:val="17"/>
        </w:numPr>
      </w:pPr>
      <w:r w:rsidRPr="003E272C">
        <w:t>Moduli of continuity.</w:t>
      </w:r>
    </w:p>
    <w:p w14:paraId="43FF063C" w14:textId="77777777" w:rsidR="003E272C" w:rsidRPr="003E272C" w:rsidRDefault="003E272C" w:rsidP="003E272C">
      <w:pPr>
        <w:numPr>
          <w:ilvl w:val="0"/>
          <w:numId w:val="17"/>
        </w:numPr>
      </w:pPr>
      <w:r w:rsidRPr="003E272C">
        <w:t>Effective bounds.</w:t>
      </w:r>
    </w:p>
    <w:p w14:paraId="299F0D6E" w14:textId="77777777" w:rsidR="003E272C" w:rsidRPr="003E272C" w:rsidRDefault="003E272C" w:rsidP="003E272C">
      <w:pPr>
        <w:numPr>
          <w:ilvl w:val="0"/>
          <w:numId w:val="17"/>
        </w:numPr>
      </w:pPr>
      <w:r w:rsidRPr="003E272C">
        <w:t>Finite prefix dependence.</w:t>
      </w:r>
    </w:p>
    <w:p w14:paraId="55D30270" w14:textId="77777777" w:rsidR="003E272C" w:rsidRPr="003E272C" w:rsidRDefault="003E272C" w:rsidP="003E272C">
      <w:r w:rsidRPr="003E272C">
        <w:pict w14:anchorId="3C712139">
          <v:rect id="_x0000_i1196" style="width:0;height:1.5pt" o:hralign="center" o:hrstd="t" o:hr="t" fillcolor="#a0a0a0" stroked="f"/>
        </w:pict>
      </w:r>
    </w:p>
    <w:p w14:paraId="1B11557C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Appendix C — Technical Lemmas for the Diagonalizer</w:t>
      </w:r>
    </w:p>
    <w:p w14:paraId="030944E0" w14:textId="77777777" w:rsidR="003E272C" w:rsidRPr="003E272C" w:rsidRDefault="003E272C" w:rsidP="003E272C">
      <w:pPr>
        <w:numPr>
          <w:ilvl w:val="0"/>
          <w:numId w:val="18"/>
        </w:numPr>
      </w:pPr>
      <w:r w:rsidRPr="003E272C">
        <w:t>Alignment lemmas.</w:t>
      </w:r>
    </w:p>
    <w:p w14:paraId="15A3FC27" w14:textId="77777777" w:rsidR="003E272C" w:rsidRPr="003E272C" w:rsidRDefault="003E272C" w:rsidP="003E272C">
      <w:pPr>
        <w:numPr>
          <w:ilvl w:val="0"/>
          <w:numId w:val="18"/>
        </w:numPr>
      </w:pPr>
      <w:r w:rsidRPr="003E272C">
        <w:t>Divergence lemmas.</w:t>
      </w:r>
    </w:p>
    <w:p w14:paraId="4F0D0F2E" w14:textId="77777777" w:rsidR="003E272C" w:rsidRPr="003E272C" w:rsidRDefault="003E272C" w:rsidP="003E272C">
      <w:pPr>
        <w:numPr>
          <w:ilvl w:val="0"/>
          <w:numId w:val="18"/>
        </w:numPr>
      </w:pPr>
      <w:r w:rsidRPr="003E272C">
        <w:t>Prefix extension machinery.</w:t>
      </w:r>
    </w:p>
    <w:p w14:paraId="430C2C3B" w14:textId="77777777" w:rsidR="003E272C" w:rsidRPr="003E272C" w:rsidRDefault="003E272C" w:rsidP="003E272C">
      <w:r w:rsidRPr="003E272C">
        <w:pict w14:anchorId="5B146045">
          <v:rect id="_x0000_i1197" style="width:0;height:1.5pt" o:hralign="center" o:hrstd="t" o:hr="t" fillcolor="#a0a0a0" stroked="f"/>
        </w:pict>
      </w:r>
    </w:p>
    <w:p w14:paraId="4509A914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Appendix D — Sewing Construction</w:t>
      </w:r>
    </w:p>
    <w:p w14:paraId="1EA82F59" w14:textId="77777777" w:rsidR="003E272C" w:rsidRPr="003E272C" w:rsidRDefault="003E272C" w:rsidP="003E272C">
      <w:pPr>
        <w:numPr>
          <w:ilvl w:val="0"/>
          <w:numId w:val="19"/>
        </w:numPr>
      </w:pPr>
      <w:r w:rsidRPr="003E272C">
        <w:t>Stage k: Prefix synchronization.</w:t>
      </w:r>
    </w:p>
    <w:p w14:paraId="352D1CF5" w14:textId="77777777" w:rsidR="003E272C" w:rsidRPr="003E272C" w:rsidRDefault="003E272C" w:rsidP="003E272C">
      <w:pPr>
        <w:numPr>
          <w:ilvl w:val="0"/>
          <w:numId w:val="19"/>
        </w:numPr>
      </w:pPr>
      <w:r w:rsidRPr="003E272C">
        <w:lastRenderedPageBreak/>
        <w:t>Stage k: Tail divergence.</w:t>
      </w:r>
    </w:p>
    <w:p w14:paraId="1EBCC29D" w14:textId="77777777" w:rsidR="003E272C" w:rsidRPr="003E272C" w:rsidRDefault="003E272C" w:rsidP="003E272C">
      <w:pPr>
        <w:numPr>
          <w:ilvl w:val="0"/>
          <w:numId w:val="19"/>
        </w:numPr>
      </w:pPr>
      <w:r w:rsidRPr="003E272C">
        <w:t>Collapse preservation.</w:t>
      </w:r>
    </w:p>
    <w:p w14:paraId="4A82D22F" w14:textId="77777777" w:rsidR="003E272C" w:rsidRPr="003E272C" w:rsidRDefault="003E272C" w:rsidP="003E272C">
      <w:r w:rsidRPr="003E272C">
        <w:pict w14:anchorId="37BE2BBB">
          <v:rect id="_x0000_i1198" style="width:0;height:1.5pt" o:hralign="center" o:hrstd="t" o:hr="t" fillcolor="#a0a0a0" stroked="f"/>
        </w:pict>
      </w:r>
    </w:p>
    <w:p w14:paraId="17C6240D" w14:textId="77777777" w:rsidR="003E272C" w:rsidRPr="003E272C" w:rsidRDefault="003E272C" w:rsidP="003E272C">
      <w:pPr>
        <w:rPr>
          <w:b/>
          <w:bCs/>
        </w:rPr>
      </w:pPr>
      <w:r w:rsidRPr="003E272C">
        <w:rPr>
          <w:b/>
          <w:bCs/>
        </w:rPr>
        <w:t>Appendix E — Computability &amp; Auxiliary Proofs</w:t>
      </w:r>
    </w:p>
    <w:p w14:paraId="2761CB6F" w14:textId="77777777" w:rsidR="003E272C" w:rsidRPr="003E272C" w:rsidRDefault="003E272C" w:rsidP="003E272C">
      <w:pPr>
        <w:numPr>
          <w:ilvl w:val="0"/>
          <w:numId w:val="20"/>
        </w:numPr>
      </w:pPr>
      <w:r w:rsidRPr="003E272C">
        <w:t>Additional proofs for Chapters 6–7.</w:t>
      </w:r>
    </w:p>
    <w:p w14:paraId="6DC62A74" w14:textId="77777777" w:rsidR="003E272C" w:rsidRPr="003E272C" w:rsidRDefault="003E272C" w:rsidP="003E272C">
      <w:pPr>
        <w:numPr>
          <w:ilvl w:val="0"/>
          <w:numId w:val="20"/>
        </w:numPr>
      </w:pPr>
      <w:r w:rsidRPr="003E272C">
        <w:t>Uniform constructions.</w:t>
      </w:r>
    </w:p>
    <w:p w14:paraId="665788C4" w14:textId="77777777" w:rsidR="003E272C" w:rsidRPr="003E272C" w:rsidRDefault="003E272C" w:rsidP="003E272C">
      <w:pPr>
        <w:numPr>
          <w:ilvl w:val="0"/>
          <w:numId w:val="20"/>
        </w:numPr>
      </w:pPr>
      <w:r w:rsidRPr="003E272C">
        <w:t>Technical bounds.</w:t>
      </w:r>
    </w:p>
    <w:p w14:paraId="4726C54F" w14:textId="77777777" w:rsidR="003E272C" w:rsidRPr="003E272C" w:rsidRDefault="003E272C" w:rsidP="003E272C">
      <w:r w:rsidRPr="003E272C">
        <w:pict w14:anchorId="15A077A8">
          <v:rect id="_x0000_i1199" style="width:0;height:1.5pt" o:hralign="center" o:hrstd="t" o:hr="t" fillcolor="#a0a0a0" stroked="f"/>
        </w:pict>
      </w:r>
    </w:p>
    <w:p w14:paraId="356C3613" w14:textId="77777777" w:rsidR="003E272C" w:rsidRPr="003E272C" w:rsidRDefault="003E272C" w:rsidP="003E272C">
      <w:pPr>
        <w:rPr>
          <w:b/>
          <w:bCs/>
        </w:rPr>
      </w:pPr>
      <w:r w:rsidRPr="003E272C">
        <w:rPr>
          <w:rFonts w:ascii="Segoe UI Emoji" w:hAnsi="Segoe UI Emoji" w:cs="Segoe UI Emoji"/>
          <w:b/>
          <w:bCs/>
        </w:rPr>
        <w:t>🌟</w:t>
      </w:r>
      <w:r w:rsidRPr="003E272C">
        <w:rPr>
          <w:b/>
          <w:bCs/>
        </w:rPr>
        <w:t xml:space="preserve"> This Is the Full, Final, Complete, Reviewer-Ready Outline.</w:t>
      </w:r>
    </w:p>
    <w:p w14:paraId="13635098" w14:textId="77777777" w:rsidR="003E272C" w:rsidRPr="003E272C" w:rsidRDefault="003E272C" w:rsidP="003E272C">
      <w:r w:rsidRPr="003E272C">
        <w:t>It solves:</w:t>
      </w:r>
    </w:p>
    <w:p w14:paraId="64179AF4" w14:textId="77777777" w:rsidR="003E272C" w:rsidRPr="003E272C" w:rsidRDefault="003E272C" w:rsidP="003E272C">
      <w:pPr>
        <w:numPr>
          <w:ilvl w:val="0"/>
          <w:numId w:val="21"/>
        </w:numPr>
      </w:pPr>
      <w:r w:rsidRPr="003E272C">
        <w:t>the ontological issue</w:t>
      </w:r>
    </w:p>
    <w:p w14:paraId="78A06445" w14:textId="77777777" w:rsidR="003E272C" w:rsidRPr="003E272C" w:rsidRDefault="003E272C" w:rsidP="003E272C">
      <w:pPr>
        <w:numPr>
          <w:ilvl w:val="0"/>
          <w:numId w:val="21"/>
        </w:numPr>
      </w:pPr>
      <w:r w:rsidRPr="003E272C">
        <w:t>the representation neutrality</w:t>
      </w:r>
    </w:p>
    <w:p w14:paraId="3C339EE8" w14:textId="77777777" w:rsidR="003E272C" w:rsidRPr="003E272C" w:rsidRDefault="003E272C" w:rsidP="003E272C">
      <w:pPr>
        <w:numPr>
          <w:ilvl w:val="0"/>
          <w:numId w:val="21"/>
        </w:numPr>
      </w:pPr>
      <w:r w:rsidRPr="003E272C">
        <w:t>the collapse-domain compactness nuance</w:t>
      </w:r>
    </w:p>
    <w:p w14:paraId="2363FD3B" w14:textId="77777777" w:rsidR="003E272C" w:rsidRPr="003E272C" w:rsidRDefault="003E272C" w:rsidP="003E272C">
      <w:pPr>
        <w:numPr>
          <w:ilvl w:val="0"/>
          <w:numId w:val="21"/>
        </w:numPr>
      </w:pPr>
      <w:r w:rsidRPr="003E272C">
        <w:t>the invariant regularity issue</w:t>
      </w:r>
    </w:p>
    <w:p w14:paraId="4DF676D5" w14:textId="77777777" w:rsidR="003E272C" w:rsidRPr="003E272C" w:rsidRDefault="003E272C" w:rsidP="003E272C">
      <w:pPr>
        <w:numPr>
          <w:ilvl w:val="0"/>
          <w:numId w:val="21"/>
        </w:numPr>
      </w:pPr>
      <w:r w:rsidRPr="003E272C">
        <w:t>the observer dependence layer</w:t>
      </w:r>
    </w:p>
    <w:p w14:paraId="03399E47" w14:textId="77777777" w:rsidR="003E272C" w:rsidRPr="003E272C" w:rsidRDefault="003E272C" w:rsidP="003E272C">
      <w:pPr>
        <w:numPr>
          <w:ilvl w:val="0"/>
          <w:numId w:val="21"/>
        </w:numPr>
      </w:pPr>
      <w:r w:rsidRPr="003E272C">
        <w:t>the incompleteness justification</w:t>
      </w:r>
    </w:p>
    <w:p w14:paraId="5479B58D" w14:textId="77777777" w:rsidR="003E272C" w:rsidRPr="003E272C" w:rsidRDefault="003E272C" w:rsidP="003E272C">
      <w:pPr>
        <w:numPr>
          <w:ilvl w:val="0"/>
          <w:numId w:val="21"/>
        </w:numPr>
      </w:pPr>
      <w:r w:rsidRPr="003E272C">
        <w:t>the role of case studies</w:t>
      </w:r>
    </w:p>
    <w:p w14:paraId="5C36BF0F" w14:textId="77777777" w:rsidR="003E272C" w:rsidRPr="003E272C" w:rsidRDefault="003E272C" w:rsidP="003E272C">
      <w:pPr>
        <w:numPr>
          <w:ilvl w:val="0"/>
          <w:numId w:val="21"/>
        </w:numPr>
      </w:pPr>
      <w:r w:rsidRPr="003E272C">
        <w:t>the reorganization of technical appendices</w:t>
      </w:r>
    </w:p>
    <w:p w14:paraId="3B4C9551" w14:textId="77777777" w:rsidR="003E272C" w:rsidRPr="003E272C" w:rsidRDefault="003E272C" w:rsidP="003E272C">
      <w:r w:rsidRPr="003E272C">
        <w:t xml:space="preserve">This outline </w:t>
      </w:r>
      <w:r w:rsidRPr="003E272C">
        <w:rPr>
          <w:b/>
          <w:bCs/>
        </w:rPr>
        <w:t>is now mathematically bulletproof</w:t>
      </w:r>
      <w:r w:rsidRPr="003E272C">
        <w:t>.</w:t>
      </w:r>
    </w:p>
    <w:p w14:paraId="04824855" w14:textId="77777777" w:rsidR="004E67A6" w:rsidRDefault="004E67A6"/>
    <w:sectPr w:rsidR="004E6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977"/>
    <w:multiLevelType w:val="multilevel"/>
    <w:tmpl w:val="5E1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0042"/>
    <w:multiLevelType w:val="multilevel"/>
    <w:tmpl w:val="04A0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77E19"/>
    <w:multiLevelType w:val="multilevel"/>
    <w:tmpl w:val="AA02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5991"/>
    <w:multiLevelType w:val="multilevel"/>
    <w:tmpl w:val="9EF2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D665D"/>
    <w:multiLevelType w:val="multilevel"/>
    <w:tmpl w:val="AD88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30264"/>
    <w:multiLevelType w:val="multilevel"/>
    <w:tmpl w:val="E54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F0A6D"/>
    <w:multiLevelType w:val="multilevel"/>
    <w:tmpl w:val="3F1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A64ED"/>
    <w:multiLevelType w:val="multilevel"/>
    <w:tmpl w:val="285C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5E65EE"/>
    <w:multiLevelType w:val="multilevel"/>
    <w:tmpl w:val="43F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53FD3"/>
    <w:multiLevelType w:val="multilevel"/>
    <w:tmpl w:val="762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357ED"/>
    <w:multiLevelType w:val="multilevel"/>
    <w:tmpl w:val="A99A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401D8"/>
    <w:multiLevelType w:val="multilevel"/>
    <w:tmpl w:val="E478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84865"/>
    <w:multiLevelType w:val="multilevel"/>
    <w:tmpl w:val="164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E19CD"/>
    <w:multiLevelType w:val="multilevel"/>
    <w:tmpl w:val="E17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2707D"/>
    <w:multiLevelType w:val="multilevel"/>
    <w:tmpl w:val="713C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31C85"/>
    <w:multiLevelType w:val="multilevel"/>
    <w:tmpl w:val="BA10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5175A"/>
    <w:multiLevelType w:val="multilevel"/>
    <w:tmpl w:val="3CCC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A26FA"/>
    <w:multiLevelType w:val="multilevel"/>
    <w:tmpl w:val="144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4266E"/>
    <w:multiLevelType w:val="multilevel"/>
    <w:tmpl w:val="F19A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00518"/>
    <w:multiLevelType w:val="multilevel"/>
    <w:tmpl w:val="58A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D108E"/>
    <w:multiLevelType w:val="multilevel"/>
    <w:tmpl w:val="BA2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475953">
    <w:abstractNumId w:val="11"/>
  </w:num>
  <w:num w:numId="2" w16cid:durableId="47653822">
    <w:abstractNumId w:val="7"/>
  </w:num>
  <w:num w:numId="3" w16cid:durableId="222104294">
    <w:abstractNumId w:val="19"/>
  </w:num>
  <w:num w:numId="4" w16cid:durableId="1446463127">
    <w:abstractNumId w:val="15"/>
  </w:num>
  <w:num w:numId="5" w16cid:durableId="123620222">
    <w:abstractNumId w:val="14"/>
  </w:num>
  <w:num w:numId="6" w16cid:durableId="1450780043">
    <w:abstractNumId w:val="12"/>
  </w:num>
  <w:num w:numId="7" w16cid:durableId="879898808">
    <w:abstractNumId w:val="17"/>
  </w:num>
  <w:num w:numId="8" w16cid:durableId="759644826">
    <w:abstractNumId w:val="0"/>
  </w:num>
  <w:num w:numId="9" w16cid:durableId="383139940">
    <w:abstractNumId w:val="5"/>
  </w:num>
  <w:num w:numId="10" w16cid:durableId="706220572">
    <w:abstractNumId w:val="9"/>
  </w:num>
  <w:num w:numId="11" w16cid:durableId="475923500">
    <w:abstractNumId w:val="16"/>
  </w:num>
  <w:num w:numId="12" w16cid:durableId="842866119">
    <w:abstractNumId w:val="20"/>
  </w:num>
  <w:num w:numId="13" w16cid:durableId="1704549904">
    <w:abstractNumId w:val="2"/>
  </w:num>
  <w:num w:numId="14" w16cid:durableId="1875384326">
    <w:abstractNumId w:val="10"/>
  </w:num>
  <w:num w:numId="15" w16cid:durableId="816267250">
    <w:abstractNumId w:val="8"/>
  </w:num>
  <w:num w:numId="16" w16cid:durableId="1423799703">
    <w:abstractNumId w:val="18"/>
  </w:num>
  <w:num w:numId="17" w16cid:durableId="1431587789">
    <w:abstractNumId w:val="13"/>
  </w:num>
  <w:num w:numId="18" w16cid:durableId="422410431">
    <w:abstractNumId w:val="6"/>
  </w:num>
  <w:num w:numId="19" w16cid:durableId="855115909">
    <w:abstractNumId w:val="4"/>
  </w:num>
  <w:num w:numId="20" w16cid:durableId="2028368476">
    <w:abstractNumId w:val="3"/>
  </w:num>
  <w:num w:numId="21" w16cid:durableId="565267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AC"/>
    <w:rsid w:val="00004DFD"/>
    <w:rsid w:val="00010CEB"/>
    <w:rsid w:val="001D2CAC"/>
    <w:rsid w:val="002550D4"/>
    <w:rsid w:val="003A4064"/>
    <w:rsid w:val="003E272C"/>
    <w:rsid w:val="00407D63"/>
    <w:rsid w:val="004A4DBD"/>
    <w:rsid w:val="004E67A6"/>
    <w:rsid w:val="00DA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D9A85C-FDFD-46D0-9E37-EB857FE7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1094</Words>
  <Characters>6239</Characters>
  <Application>Microsoft Office Word</Application>
  <DocSecurity>0</DocSecurity>
  <Lines>51</Lines>
  <Paragraphs>14</Paragraphs>
  <ScaleCrop>false</ScaleCrop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Clinton Potter</dc:creator>
  <cp:keywords/>
  <dc:description/>
  <cp:lastModifiedBy>Clinton Potter</cp:lastModifiedBy>
  <cp:revision>2</cp:revision>
  <dcterms:created xsi:type="dcterms:W3CDTF">2025-11-29T02:50:00Z</dcterms:created>
  <dcterms:modified xsi:type="dcterms:W3CDTF">2025-11-29T02:50:00Z</dcterms:modified>
</cp:coreProperties>
</file>