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31FD3" w14:textId="77777777" w:rsidR="00732734" w:rsidRPr="00732734" w:rsidRDefault="00000000" w:rsidP="00732734">
      <w:r>
        <w:pict w14:anchorId="0A4570FA">
          <v:rect id="_x0000_i1025" style="width:0;height:1.5pt" o:hralign="center" o:hrstd="t" o:hr="t" fillcolor="#a0a0a0" stroked="f"/>
        </w:pict>
      </w:r>
    </w:p>
    <w:p w14:paraId="52F89C52" w14:textId="77777777" w:rsidR="00732734" w:rsidRPr="00732734" w:rsidRDefault="00732734" w:rsidP="00732734">
      <w:pPr>
        <w:rPr>
          <w:b/>
          <w:bCs/>
        </w:rPr>
      </w:pPr>
      <w:r w:rsidRPr="00732734">
        <w:rPr>
          <w:rFonts w:ascii="Segoe UI Emoji" w:hAnsi="Segoe UI Emoji" w:cs="Segoe UI Emoji"/>
          <w:b/>
          <w:bCs/>
        </w:rPr>
        <w:t>🌟</w:t>
      </w:r>
      <w:r w:rsidRPr="00732734">
        <w:rPr>
          <w:b/>
          <w:bCs/>
        </w:rPr>
        <w:t xml:space="preserve"> MASTER REWRITE CHECKLIST FOR ALL CHAPTERS</w:t>
      </w:r>
    </w:p>
    <w:p w14:paraId="2691D83F" w14:textId="77777777" w:rsidR="00732734" w:rsidRDefault="00732734" w:rsidP="00732734">
      <w:pPr>
        <w:rPr>
          <w:b/>
          <w:bCs/>
          <w:i/>
          <w:iCs/>
        </w:rPr>
      </w:pPr>
      <w:r w:rsidRPr="00732734">
        <w:rPr>
          <w:b/>
          <w:bCs/>
          <w:i/>
          <w:iCs/>
        </w:rPr>
        <w:t>(Use this for every rewritten chapter going forward)</w:t>
      </w:r>
    </w:p>
    <w:p w14:paraId="539389D6" w14:textId="77777777" w:rsidR="00EA4FB1" w:rsidRDefault="00EA4FB1" w:rsidP="00732734">
      <w:pPr>
        <w:rPr>
          <w:b/>
          <w:bCs/>
          <w:i/>
          <w:iCs/>
        </w:rPr>
      </w:pPr>
    </w:p>
    <w:p w14:paraId="67F02EB0" w14:textId="03DD3D25" w:rsidR="00EA4FB1" w:rsidRPr="00732734" w:rsidRDefault="00EA4FB1" w:rsidP="00732734">
      <w:pPr>
        <w:rPr>
          <w:b/>
          <w:bCs/>
        </w:rPr>
      </w:pPr>
      <w:r>
        <w:rPr>
          <w:b/>
          <w:bCs/>
          <w:i/>
          <w:iCs/>
        </w:rPr>
        <w:t>NOTE: Always write full and complete proofs not proof sketches.</w:t>
      </w:r>
    </w:p>
    <w:p w14:paraId="4421B64A" w14:textId="77777777" w:rsidR="00732734" w:rsidRPr="00732734" w:rsidRDefault="00000000" w:rsidP="00732734">
      <w:r>
        <w:pict w14:anchorId="250BDBE0">
          <v:rect id="_x0000_i1026" style="width:0;height:1.5pt" o:hralign="center" o:hrstd="t" o:hr="t" fillcolor="#a0a0a0" stroked="f"/>
        </w:pict>
      </w:r>
    </w:p>
    <w:p w14:paraId="5C5B00B5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1. GLOBAL STYLE &amp; FORMATTING RULES</w:t>
      </w:r>
    </w:p>
    <w:p w14:paraId="2A371911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 xml:space="preserve">1.1 No </w:t>
      </w:r>
      <w:proofErr w:type="spellStart"/>
      <w:r w:rsidRPr="00732734">
        <w:rPr>
          <w:b/>
          <w:bCs/>
        </w:rPr>
        <w:t>em</w:t>
      </w:r>
      <w:proofErr w:type="spellEnd"/>
      <w:r w:rsidRPr="00732734">
        <w:rPr>
          <w:b/>
          <w:bCs/>
        </w:rPr>
        <w:t>-dashes</w:t>
      </w:r>
    </w:p>
    <w:p w14:paraId="1EC95793" w14:textId="77777777" w:rsidR="00732734" w:rsidRPr="00732734" w:rsidRDefault="00732734" w:rsidP="00732734">
      <w:pPr>
        <w:numPr>
          <w:ilvl w:val="0"/>
          <w:numId w:val="2"/>
        </w:numPr>
      </w:pPr>
      <w:r w:rsidRPr="00732734">
        <w:t>Never use “—”.</w:t>
      </w:r>
    </w:p>
    <w:p w14:paraId="2D31774C" w14:textId="77777777" w:rsidR="00732734" w:rsidRPr="00732734" w:rsidRDefault="00732734" w:rsidP="00732734">
      <w:pPr>
        <w:numPr>
          <w:ilvl w:val="0"/>
          <w:numId w:val="2"/>
        </w:numPr>
      </w:pPr>
      <w:r w:rsidRPr="00732734">
        <w:t>Use “–” (</w:t>
      </w:r>
      <w:proofErr w:type="spellStart"/>
      <w:r w:rsidRPr="00732734">
        <w:t>en</w:t>
      </w:r>
      <w:proofErr w:type="spellEnd"/>
      <w:r w:rsidRPr="00732734">
        <w:t>-dash) sparingly, or simply commas/semicolons instead.</w:t>
      </w:r>
    </w:p>
    <w:p w14:paraId="5DBA70BB" w14:textId="77777777" w:rsidR="00732734" w:rsidRPr="00732734" w:rsidRDefault="00732734" w:rsidP="00732734">
      <w:pPr>
        <w:numPr>
          <w:ilvl w:val="0"/>
          <w:numId w:val="2"/>
        </w:numPr>
      </w:pPr>
      <w:r w:rsidRPr="00732734">
        <w:t>Clean prose preferred.</w:t>
      </w:r>
    </w:p>
    <w:p w14:paraId="548392C5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1.2 No symbols in section or subsection titles</w:t>
      </w:r>
    </w:p>
    <w:p w14:paraId="56A26B6D" w14:textId="77777777" w:rsidR="00732734" w:rsidRPr="00732734" w:rsidRDefault="00732734" w:rsidP="00732734">
      <w:r w:rsidRPr="00732734">
        <w:t>Avoid:</w:t>
      </w:r>
    </w:p>
    <w:p w14:paraId="300028F6" w14:textId="77777777" w:rsidR="00732734" w:rsidRPr="00732734" w:rsidRDefault="00732734" w:rsidP="00732734">
      <w:pPr>
        <w:numPr>
          <w:ilvl w:val="0"/>
          <w:numId w:val="3"/>
        </w:numPr>
      </w:pPr>
      <w:r w:rsidRPr="00732734">
        <w:t>“$\eta$-Density Invariants”</w:t>
      </w:r>
    </w:p>
    <w:p w14:paraId="11304295" w14:textId="77777777" w:rsidR="00732734" w:rsidRPr="00732734" w:rsidRDefault="00732734" w:rsidP="00732734">
      <w:pPr>
        <w:numPr>
          <w:ilvl w:val="0"/>
          <w:numId w:val="3"/>
        </w:numPr>
      </w:pPr>
      <w:r w:rsidRPr="00732734">
        <w:t>“$\Phi$-Observers and Uniform Moduli”</w:t>
      </w:r>
    </w:p>
    <w:p w14:paraId="0377001C" w14:textId="77777777" w:rsidR="00732734" w:rsidRPr="00732734" w:rsidRDefault="00732734" w:rsidP="00732734">
      <w:pPr>
        <w:numPr>
          <w:ilvl w:val="0"/>
          <w:numId w:val="3"/>
        </w:numPr>
      </w:pPr>
      <w:r w:rsidRPr="00732734">
        <w:t>“$\Pi^0_1$ Classes”</w:t>
      </w:r>
    </w:p>
    <w:p w14:paraId="074BEB92" w14:textId="77777777" w:rsidR="00732734" w:rsidRPr="00732734" w:rsidRDefault="00732734" w:rsidP="00732734">
      <w:pPr>
        <w:numPr>
          <w:ilvl w:val="0"/>
          <w:numId w:val="3"/>
        </w:numPr>
      </w:pPr>
      <w:r w:rsidRPr="00732734">
        <w:t>“Choosing $I = \eta$ or $I = \phi$”</w:t>
      </w:r>
    </w:p>
    <w:p w14:paraId="0698F8C3" w14:textId="77777777" w:rsidR="00732734" w:rsidRPr="00732734" w:rsidRDefault="00732734" w:rsidP="00732734">
      <w:r w:rsidRPr="00732734">
        <w:t>Instead:</w:t>
      </w:r>
    </w:p>
    <w:p w14:paraId="358C1793" w14:textId="77777777" w:rsidR="00732734" w:rsidRPr="00732734" w:rsidRDefault="00732734" w:rsidP="00732734">
      <w:pPr>
        <w:numPr>
          <w:ilvl w:val="0"/>
          <w:numId w:val="4"/>
        </w:numPr>
      </w:pPr>
      <w:r w:rsidRPr="00732734">
        <w:t>“Density Invariants”</w:t>
      </w:r>
    </w:p>
    <w:p w14:paraId="5A7127DC" w14:textId="77777777" w:rsidR="00732734" w:rsidRPr="00732734" w:rsidRDefault="00732734" w:rsidP="00732734">
      <w:pPr>
        <w:numPr>
          <w:ilvl w:val="0"/>
          <w:numId w:val="4"/>
        </w:numPr>
      </w:pPr>
      <w:r w:rsidRPr="00732734">
        <w:t>“Observer Moduli and Dependence Bounds”</w:t>
      </w:r>
    </w:p>
    <w:p w14:paraId="42130B5F" w14:textId="77777777" w:rsidR="00732734" w:rsidRPr="00732734" w:rsidRDefault="00732734" w:rsidP="00732734">
      <w:pPr>
        <w:numPr>
          <w:ilvl w:val="0"/>
          <w:numId w:val="4"/>
        </w:numPr>
      </w:pPr>
      <w:r w:rsidRPr="00732734">
        <w:t>“Effective Closed Sets”</w:t>
      </w:r>
    </w:p>
    <w:p w14:paraId="6FA81D4A" w14:textId="77777777" w:rsidR="00732734" w:rsidRPr="00732734" w:rsidRDefault="00732734" w:rsidP="00732734">
      <w:pPr>
        <w:numPr>
          <w:ilvl w:val="0"/>
          <w:numId w:val="4"/>
        </w:numPr>
      </w:pPr>
      <w:r w:rsidRPr="00732734">
        <w:t>“Selecting Between Eta and Phi”</w:t>
      </w:r>
    </w:p>
    <w:p w14:paraId="1F78A1A9" w14:textId="77777777" w:rsidR="00732734" w:rsidRPr="00732734" w:rsidRDefault="00732734" w:rsidP="00732734">
      <w:r w:rsidRPr="00732734">
        <w:t>Mathematical symbols may appear only in the body.</w:t>
      </w:r>
    </w:p>
    <w:p w14:paraId="71DE9AF2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1.3 Use consistent LaTeX theorem environments</w:t>
      </w:r>
    </w:p>
    <w:p w14:paraId="03EB2BDB" w14:textId="77777777" w:rsidR="00732734" w:rsidRPr="00732734" w:rsidRDefault="00732734" w:rsidP="00732734">
      <w:r w:rsidRPr="00732734">
        <w:t>Every chapter should use:</w:t>
      </w:r>
    </w:p>
    <w:p w14:paraId="6FFE206F" w14:textId="77777777" w:rsidR="00732734" w:rsidRPr="00732734" w:rsidRDefault="00732734" w:rsidP="00732734">
      <w:r w:rsidRPr="00732734">
        <w:t>\begin{theorem}</w:t>
      </w:r>
    </w:p>
    <w:p w14:paraId="032F4527" w14:textId="77777777" w:rsidR="00732734" w:rsidRPr="00732734" w:rsidRDefault="00732734" w:rsidP="00732734">
      <w:r w:rsidRPr="00732734">
        <w:lastRenderedPageBreak/>
        <w:t>...</w:t>
      </w:r>
    </w:p>
    <w:p w14:paraId="477CA257" w14:textId="77777777" w:rsidR="00732734" w:rsidRPr="00732734" w:rsidRDefault="00732734" w:rsidP="00732734">
      <w:r w:rsidRPr="00732734">
        <w:t>\end{theorem}</w:t>
      </w:r>
    </w:p>
    <w:p w14:paraId="136CADCA" w14:textId="77777777" w:rsidR="00732734" w:rsidRPr="00732734" w:rsidRDefault="00732734" w:rsidP="00732734"/>
    <w:p w14:paraId="4B53E21E" w14:textId="77777777" w:rsidR="00732734" w:rsidRPr="00732734" w:rsidRDefault="00732734" w:rsidP="00732734">
      <w:r w:rsidRPr="00732734">
        <w:t>\begin{lemma}</w:t>
      </w:r>
    </w:p>
    <w:p w14:paraId="6C167A87" w14:textId="77777777" w:rsidR="00732734" w:rsidRPr="00732734" w:rsidRDefault="00732734" w:rsidP="00732734">
      <w:r w:rsidRPr="00732734">
        <w:t>...</w:t>
      </w:r>
    </w:p>
    <w:p w14:paraId="356780E2" w14:textId="77777777" w:rsidR="00732734" w:rsidRPr="00732734" w:rsidRDefault="00732734" w:rsidP="00732734">
      <w:r w:rsidRPr="00732734">
        <w:t>\end{lemma}</w:t>
      </w:r>
    </w:p>
    <w:p w14:paraId="5EC8310C" w14:textId="77777777" w:rsidR="00732734" w:rsidRPr="00732734" w:rsidRDefault="00732734" w:rsidP="00732734"/>
    <w:p w14:paraId="410E761F" w14:textId="77777777" w:rsidR="00732734" w:rsidRPr="00732734" w:rsidRDefault="00732734" w:rsidP="00732734">
      <w:r w:rsidRPr="00732734">
        <w:t>\begin{definition}</w:t>
      </w:r>
    </w:p>
    <w:p w14:paraId="62D65827" w14:textId="77777777" w:rsidR="00732734" w:rsidRPr="00732734" w:rsidRDefault="00732734" w:rsidP="00732734">
      <w:r w:rsidRPr="00732734">
        <w:t>...</w:t>
      </w:r>
    </w:p>
    <w:p w14:paraId="5400C8A7" w14:textId="77777777" w:rsidR="00732734" w:rsidRPr="00732734" w:rsidRDefault="00732734" w:rsidP="00732734">
      <w:r w:rsidRPr="00732734">
        <w:t>\end{definition}</w:t>
      </w:r>
    </w:p>
    <w:p w14:paraId="3D1E8B81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1.4 No stray spaces/tabs in math mode</w:t>
      </w:r>
    </w:p>
    <w:p w14:paraId="57DAAFB9" w14:textId="77777777" w:rsidR="00732734" w:rsidRPr="00732734" w:rsidRDefault="00732734" w:rsidP="00732734">
      <w:r w:rsidRPr="00732734">
        <w:t>Avoid errors like:</w:t>
      </w:r>
    </w:p>
    <w:p w14:paraId="7B944091" w14:textId="77777777" w:rsidR="00732734" w:rsidRPr="00732734" w:rsidRDefault="00732734" w:rsidP="00732734">
      <w:r w:rsidRPr="00732734">
        <w:t>$ \  x $</w:t>
      </w:r>
    </w:p>
    <w:p w14:paraId="017DFE41" w14:textId="77777777" w:rsidR="00732734" w:rsidRPr="00732734" w:rsidRDefault="00000000" w:rsidP="00732734">
      <w:r>
        <w:pict w14:anchorId="52FEDB8F">
          <v:rect id="_x0000_i1027" style="width:0;height:1.5pt" o:hralign="center" o:hrstd="t" o:hr="t" fillcolor="#a0a0a0" stroked="f"/>
        </w:pict>
      </w:r>
    </w:p>
    <w:p w14:paraId="598FB597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2. CROSS-REFERENCING &amp; STRUCTURE RULES</w:t>
      </w:r>
    </w:p>
    <w:p w14:paraId="7936419D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2.1 Always reference appropriate appendices</w:t>
      </w:r>
    </w:p>
    <w:p w14:paraId="31800E96" w14:textId="77777777" w:rsidR="00732734" w:rsidRPr="00732734" w:rsidRDefault="00732734" w:rsidP="00732734">
      <w:r w:rsidRPr="00732734">
        <w:t>If:</w:t>
      </w:r>
    </w:p>
    <w:p w14:paraId="18BC4F5C" w14:textId="77777777" w:rsidR="00732734" w:rsidRPr="00732734" w:rsidRDefault="00732734" w:rsidP="00732734">
      <w:pPr>
        <w:numPr>
          <w:ilvl w:val="0"/>
          <w:numId w:val="5"/>
        </w:numPr>
      </w:pPr>
      <w:r w:rsidRPr="00732734">
        <w:t>examples</w:t>
      </w:r>
    </w:p>
    <w:p w14:paraId="0B3D3F1D" w14:textId="77777777" w:rsidR="00732734" w:rsidRPr="00732734" w:rsidRDefault="00732734" w:rsidP="00732734">
      <w:pPr>
        <w:numPr>
          <w:ilvl w:val="0"/>
          <w:numId w:val="5"/>
        </w:numPr>
      </w:pPr>
      <w:r w:rsidRPr="00732734">
        <w:t>extended proofs</w:t>
      </w:r>
    </w:p>
    <w:p w14:paraId="47AAE1F9" w14:textId="77777777" w:rsidR="00732734" w:rsidRPr="00732734" w:rsidRDefault="00732734" w:rsidP="00732734">
      <w:pPr>
        <w:numPr>
          <w:ilvl w:val="0"/>
          <w:numId w:val="5"/>
        </w:numPr>
      </w:pPr>
      <w:r w:rsidRPr="00732734">
        <w:t>technical lemmas</w:t>
      </w:r>
    </w:p>
    <w:p w14:paraId="01ABEE45" w14:textId="77777777" w:rsidR="00732734" w:rsidRPr="00732734" w:rsidRDefault="00732734" w:rsidP="00732734">
      <w:pPr>
        <w:numPr>
          <w:ilvl w:val="0"/>
          <w:numId w:val="5"/>
        </w:numPr>
      </w:pPr>
      <w:r w:rsidRPr="00732734">
        <w:t>constructions</w:t>
      </w:r>
    </w:p>
    <w:p w14:paraId="3BE07441" w14:textId="77777777" w:rsidR="00732734" w:rsidRPr="00732734" w:rsidRDefault="00732734" w:rsidP="00732734">
      <w:pPr>
        <w:numPr>
          <w:ilvl w:val="0"/>
          <w:numId w:val="5"/>
        </w:numPr>
      </w:pPr>
      <w:r w:rsidRPr="00732734">
        <w:t>invariants</w:t>
      </w:r>
    </w:p>
    <w:p w14:paraId="2CD8BB62" w14:textId="77777777" w:rsidR="00732734" w:rsidRPr="00732734" w:rsidRDefault="00732734" w:rsidP="00732734">
      <w:pPr>
        <w:numPr>
          <w:ilvl w:val="0"/>
          <w:numId w:val="5"/>
        </w:numPr>
      </w:pPr>
      <w:r w:rsidRPr="00732734">
        <w:t>pathological cases</w:t>
      </w:r>
    </w:p>
    <w:p w14:paraId="119959F3" w14:textId="77777777" w:rsidR="00732734" w:rsidRPr="00732734" w:rsidRDefault="00732734" w:rsidP="00732734">
      <w:r w:rsidRPr="00732734">
        <w:t>belong in Appendices A–H, then the chapter must reference them.</w:t>
      </w:r>
    </w:p>
    <w:p w14:paraId="431C6D5C" w14:textId="77777777" w:rsidR="00732734" w:rsidRPr="00732734" w:rsidRDefault="00732734" w:rsidP="00732734">
      <w:r w:rsidRPr="00732734">
        <w:t>Use:</w:t>
      </w:r>
    </w:p>
    <w:p w14:paraId="349C3119" w14:textId="77777777" w:rsidR="00732734" w:rsidRPr="00732734" w:rsidRDefault="00732734" w:rsidP="00732734">
      <w:pPr>
        <w:numPr>
          <w:ilvl w:val="0"/>
          <w:numId w:val="6"/>
        </w:numPr>
      </w:pPr>
      <w:r w:rsidRPr="00732734">
        <w:t>“See Appendix A for the effective closed set background.”</w:t>
      </w:r>
    </w:p>
    <w:p w14:paraId="67145B47" w14:textId="77777777" w:rsidR="00732734" w:rsidRPr="00732734" w:rsidRDefault="00732734" w:rsidP="00732734">
      <w:pPr>
        <w:numPr>
          <w:ilvl w:val="0"/>
          <w:numId w:val="6"/>
        </w:numPr>
      </w:pPr>
      <w:r w:rsidRPr="00732734">
        <w:lastRenderedPageBreak/>
        <w:t>“Examples appear in Appendix G.”</w:t>
      </w:r>
    </w:p>
    <w:p w14:paraId="12FEB2C6" w14:textId="77777777" w:rsidR="00732734" w:rsidRPr="00732734" w:rsidRDefault="00732734" w:rsidP="00732734">
      <w:pPr>
        <w:numPr>
          <w:ilvl w:val="0"/>
          <w:numId w:val="6"/>
        </w:numPr>
      </w:pPr>
      <w:r w:rsidRPr="00732734">
        <w:t>“The sewing method is developed in Appendix D.”</w:t>
      </w:r>
    </w:p>
    <w:p w14:paraId="501D12B2" w14:textId="77777777" w:rsidR="00732734" w:rsidRPr="00732734" w:rsidRDefault="00732734" w:rsidP="00732734">
      <w:r w:rsidRPr="00732734">
        <w:t xml:space="preserve">SO IMPORTANT: </w:t>
      </w:r>
      <w:r w:rsidRPr="00732734">
        <w:rPr>
          <w:b/>
          <w:bCs/>
        </w:rPr>
        <w:t>Never duplicate content</w:t>
      </w:r>
      <w:r w:rsidRPr="00732734">
        <w:t>.</w:t>
      </w:r>
      <w:r w:rsidRPr="00732734">
        <w:br/>
        <w:t>Always point back to appendices.</w:t>
      </w:r>
    </w:p>
    <w:p w14:paraId="06631C6C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2.2 Every chapter must explicitly link back to the central hierarchy</w:t>
      </w:r>
    </w:p>
    <w:p w14:paraId="234601F9" w14:textId="77777777" w:rsidR="00732734" w:rsidRPr="00732734" w:rsidRDefault="00732734" w:rsidP="00732734">
      <w:r w:rsidRPr="00732734">
        <w:t>Mention the three-tier structure:</w:t>
      </w:r>
    </w:p>
    <w:p w14:paraId="4FC683C6" w14:textId="77777777" w:rsidR="00732734" w:rsidRPr="00732734" w:rsidRDefault="00732734" w:rsidP="00732734">
      <w:pPr>
        <w:numPr>
          <w:ilvl w:val="0"/>
          <w:numId w:val="7"/>
        </w:numPr>
      </w:pPr>
      <w:r w:rsidRPr="00732734">
        <w:t>Generative identity</w:t>
      </w:r>
    </w:p>
    <w:p w14:paraId="0DBA265D" w14:textId="77777777" w:rsidR="00732734" w:rsidRPr="00732734" w:rsidRDefault="00732734" w:rsidP="00732734">
      <w:pPr>
        <w:numPr>
          <w:ilvl w:val="0"/>
          <w:numId w:val="7"/>
        </w:numPr>
      </w:pPr>
      <w:r w:rsidRPr="00732734">
        <w:t>Collapse</w:t>
      </w:r>
    </w:p>
    <w:p w14:paraId="395E72AF" w14:textId="77777777" w:rsidR="00732734" w:rsidRPr="00732734" w:rsidRDefault="00732734" w:rsidP="00732734">
      <w:pPr>
        <w:numPr>
          <w:ilvl w:val="0"/>
          <w:numId w:val="7"/>
        </w:numPr>
      </w:pPr>
      <w:r w:rsidRPr="00732734">
        <w:t>Observers → invariants</w:t>
      </w:r>
    </w:p>
    <w:p w14:paraId="7762868D" w14:textId="77777777" w:rsidR="00732734" w:rsidRPr="00732734" w:rsidRDefault="00732734" w:rsidP="00732734">
      <w:r w:rsidRPr="00732734">
        <w:t>Especially Chapters 1–3 and 8–12.</w:t>
      </w:r>
    </w:p>
    <w:p w14:paraId="19D0CD68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2.3 Every structural map must connect to:</w:t>
      </w:r>
    </w:p>
    <w:p w14:paraId="7A64BDC2" w14:textId="77777777" w:rsidR="00732734" w:rsidRPr="00732734" w:rsidRDefault="00732734" w:rsidP="00732734">
      <w:pPr>
        <w:numPr>
          <w:ilvl w:val="0"/>
          <w:numId w:val="8"/>
        </w:numPr>
      </w:pPr>
      <w:r w:rsidRPr="00732734">
        <w:t>continuity</w:t>
      </w:r>
    </w:p>
    <w:p w14:paraId="05D0B769" w14:textId="77777777" w:rsidR="00732734" w:rsidRPr="00732734" w:rsidRDefault="00732734" w:rsidP="00732734">
      <w:pPr>
        <w:numPr>
          <w:ilvl w:val="0"/>
          <w:numId w:val="8"/>
        </w:numPr>
      </w:pPr>
      <w:r w:rsidRPr="00732734">
        <w:t>dependency bounds</w:t>
      </w:r>
    </w:p>
    <w:p w14:paraId="3318FB68" w14:textId="77777777" w:rsidR="00732734" w:rsidRPr="00732734" w:rsidRDefault="00732734" w:rsidP="00732734">
      <w:pPr>
        <w:numPr>
          <w:ilvl w:val="0"/>
          <w:numId w:val="8"/>
        </w:numPr>
      </w:pPr>
      <w:r w:rsidRPr="00732734">
        <w:t>prefix stabilization</w:t>
      </w:r>
    </w:p>
    <w:p w14:paraId="60718A77" w14:textId="77777777" w:rsidR="00732734" w:rsidRPr="00732734" w:rsidRDefault="00732734" w:rsidP="00732734">
      <w:r w:rsidRPr="00732734">
        <w:t>Use language like:</w:t>
      </w:r>
    </w:p>
    <w:p w14:paraId="7ED9CE38" w14:textId="77777777" w:rsidR="00732734" w:rsidRPr="00732734" w:rsidRDefault="00732734" w:rsidP="00732734">
      <w:pPr>
        <w:numPr>
          <w:ilvl w:val="0"/>
          <w:numId w:val="9"/>
        </w:numPr>
      </w:pPr>
      <w:r w:rsidRPr="00732734">
        <w:t>“By finite prefix dependence…”</w:t>
      </w:r>
    </w:p>
    <w:p w14:paraId="04C93621" w14:textId="00963F48" w:rsidR="00732734" w:rsidRPr="00732734" w:rsidRDefault="00732734" w:rsidP="00732734">
      <w:pPr>
        <w:numPr>
          <w:ilvl w:val="0"/>
          <w:numId w:val="9"/>
        </w:numPr>
      </w:pPr>
      <w:r w:rsidRPr="00732734">
        <w:t xml:space="preserve">“By the dependency bound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sub>
        </m:sSub>
        <m:r>
          <w:rPr>
            <w:rFonts w:ascii="Cambria Math" w:hAnsi="Cambria Math"/>
          </w:rPr>
          <m:t>(ε)</m:t>
        </m:r>
      </m:oMath>
      <w:r w:rsidRPr="00732734">
        <w:t>…".</w:t>
      </w:r>
    </w:p>
    <w:p w14:paraId="362E462A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2.4 Every use of compactness must specify</w:t>
      </w:r>
    </w:p>
    <w:p w14:paraId="28467940" w14:textId="4FA81BB3" w:rsidR="00732734" w:rsidRPr="00732734" w:rsidRDefault="00732734" w:rsidP="00732734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X</m:t>
        </m:r>
      </m:oMath>
      <w:r w:rsidRPr="00732734">
        <w:t>is compact</w:t>
      </w:r>
    </w:p>
    <w:p w14:paraId="32A6445F" w14:textId="1A149880" w:rsidR="00732734" w:rsidRPr="00732734" w:rsidRDefault="00000000" w:rsidP="00732734">
      <w:pPr>
        <w:numPr>
          <w:ilvl w:val="0"/>
          <w:numId w:val="10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732734" w:rsidRPr="00732734">
        <w:t>is not compact</w:t>
      </w:r>
    </w:p>
    <w:p w14:paraId="2F99CC3A" w14:textId="77777777" w:rsidR="00732734" w:rsidRPr="00732734" w:rsidRDefault="00732734" w:rsidP="00732734">
      <w:pPr>
        <w:numPr>
          <w:ilvl w:val="0"/>
          <w:numId w:val="10"/>
        </w:numPr>
      </w:pPr>
      <w:r w:rsidRPr="00732734">
        <w:rPr>
          <w:b/>
          <w:bCs/>
        </w:rPr>
        <w:t>fibers</w:t>
      </w:r>
      <w:r w:rsidRPr="00732734">
        <w:t xml:space="preserve"> are compact</w:t>
      </w:r>
    </w:p>
    <w:p w14:paraId="3A3C8D22" w14:textId="77777777" w:rsidR="00732734" w:rsidRPr="00732734" w:rsidRDefault="00732734" w:rsidP="00732734">
      <w:r w:rsidRPr="00732734">
        <w:t>This is essential.</w:t>
      </w:r>
    </w:p>
    <w:p w14:paraId="3FFF36CE" w14:textId="77777777" w:rsidR="00732734" w:rsidRPr="00732734" w:rsidRDefault="00000000" w:rsidP="00732734">
      <w:r>
        <w:pict w14:anchorId="1639DA93">
          <v:rect id="_x0000_i1028" style="width:0;height:1.5pt" o:hralign="center" o:hrstd="t" o:hr="t" fillcolor="#a0a0a0" stroked="f"/>
        </w:pict>
      </w:r>
    </w:p>
    <w:p w14:paraId="3CE6546D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3. CITATION RULES</w:t>
      </w:r>
    </w:p>
    <w:p w14:paraId="6B41C066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3.1 Integrate literature meaningfully</w:t>
      </w:r>
    </w:p>
    <w:p w14:paraId="547EEAFC" w14:textId="77777777" w:rsidR="00732734" w:rsidRPr="00732734" w:rsidRDefault="00732734" w:rsidP="00732734">
      <w:r w:rsidRPr="00732734">
        <w:lastRenderedPageBreak/>
        <w:t>Do not do “citation dumping.”</w:t>
      </w:r>
      <w:r w:rsidRPr="00732734">
        <w:br/>
        <w:t>Instead of:</w:t>
      </w:r>
    </w:p>
    <w:p w14:paraId="2409AEF9" w14:textId="77777777" w:rsidR="00732734" w:rsidRPr="00732734" w:rsidRDefault="00732734" w:rsidP="00732734">
      <w:r w:rsidRPr="00732734">
        <w:t>See [</w:t>
      </w:r>
      <w:proofErr w:type="spellStart"/>
      <w:r w:rsidRPr="00732734">
        <w:t>LindMarcus</w:t>
      </w:r>
      <w:proofErr w:type="spellEnd"/>
      <w:r w:rsidRPr="00732734">
        <w:t>] for symbolic dynamics.</w:t>
      </w:r>
    </w:p>
    <w:p w14:paraId="228A4FBD" w14:textId="77777777" w:rsidR="00732734" w:rsidRPr="00732734" w:rsidRDefault="00732734" w:rsidP="00732734">
      <w:r w:rsidRPr="00732734">
        <w:t>Use:</w:t>
      </w:r>
    </w:p>
    <w:p w14:paraId="2F21D1DD" w14:textId="77777777" w:rsidR="00732734" w:rsidRPr="00732734" w:rsidRDefault="00732734" w:rsidP="00732734">
      <w:r w:rsidRPr="00732734">
        <w:t xml:space="preserve">This aligns with classical results in symbolic dynamics, where </w:t>
      </w:r>
      <w:proofErr w:type="spellStart"/>
      <w:r w:rsidRPr="00732734">
        <w:t>subshifts</w:t>
      </w:r>
      <w:proofErr w:type="spellEnd"/>
      <w:r w:rsidRPr="00732734">
        <w:t xml:space="preserve"> are studied through prefix-based descriptions [</w:t>
      </w:r>
      <w:proofErr w:type="spellStart"/>
      <w:r w:rsidRPr="00732734">
        <w:t>LindMarcus</w:t>
      </w:r>
      <w:proofErr w:type="spellEnd"/>
      <w:r w:rsidRPr="00732734">
        <w:t>].</w:t>
      </w:r>
    </w:p>
    <w:p w14:paraId="3F7CDAB6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3.2 Standard citation spots</w:t>
      </w:r>
    </w:p>
    <w:p w14:paraId="33DF4046" w14:textId="77777777" w:rsidR="00732734" w:rsidRPr="00732734" w:rsidRDefault="00732734" w:rsidP="00732734">
      <w:r w:rsidRPr="00732734">
        <w:t>Cite relevant works where appropriate:</w:t>
      </w:r>
    </w:p>
    <w:p w14:paraId="16B19433" w14:textId="77777777" w:rsidR="00732734" w:rsidRPr="00732734" w:rsidRDefault="00732734" w:rsidP="00732734">
      <w:pPr>
        <w:numPr>
          <w:ilvl w:val="0"/>
          <w:numId w:val="11"/>
        </w:numPr>
      </w:pPr>
      <w:r w:rsidRPr="00732734">
        <w:t>Type-2 computability → Weihrauch, Pauly</w:t>
      </w:r>
    </w:p>
    <w:p w14:paraId="358F290B" w14:textId="77777777" w:rsidR="00732734" w:rsidRPr="00732734" w:rsidRDefault="00732734" w:rsidP="00732734">
      <w:pPr>
        <w:numPr>
          <w:ilvl w:val="0"/>
          <w:numId w:val="11"/>
        </w:numPr>
      </w:pPr>
      <w:r w:rsidRPr="00732734">
        <w:t>Cantor space continuity → classical descriptive set theory</w:t>
      </w:r>
    </w:p>
    <w:p w14:paraId="50264D88" w14:textId="77777777" w:rsidR="00732734" w:rsidRPr="00732734" w:rsidRDefault="00732734" w:rsidP="00732734">
      <w:pPr>
        <w:numPr>
          <w:ilvl w:val="0"/>
          <w:numId w:val="11"/>
        </w:numPr>
      </w:pPr>
      <w:r w:rsidRPr="00732734">
        <w:t>Moduli of continuity → TTE texts</w:t>
      </w:r>
    </w:p>
    <w:p w14:paraId="68793FA2" w14:textId="77777777" w:rsidR="00732734" w:rsidRPr="00732734" w:rsidRDefault="00732734" w:rsidP="00732734">
      <w:pPr>
        <w:numPr>
          <w:ilvl w:val="0"/>
          <w:numId w:val="11"/>
        </w:numPr>
      </w:pPr>
      <w:r w:rsidRPr="00732734">
        <w:t>Effective closed sets → computable analysis</w:t>
      </w:r>
    </w:p>
    <w:p w14:paraId="0E8B12E8" w14:textId="77777777" w:rsidR="00732734" w:rsidRPr="00732734" w:rsidRDefault="00732734" w:rsidP="00732734">
      <w:pPr>
        <w:numPr>
          <w:ilvl w:val="0"/>
          <w:numId w:val="11"/>
        </w:numPr>
      </w:pPr>
      <w:r w:rsidRPr="00732734">
        <w:t>Entropy → Shannon, classical symbolic dynamics</w:t>
      </w:r>
    </w:p>
    <w:p w14:paraId="0860F4B9" w14:textId="77777777" w:rsidR="00732734" w:rsidRPr="00732734" w:rsidRDefault="00732734" w:rsidP="00732734">
      <w:pPr>
        <w:numPr>
          <w:ilvl w:val="0"/>
          <w:numId w:val="11"/>
        </w:numPr>
      </w:pPr>
      <w:r w:rsidRPr="00732734">
        <w:t>Fluctuation / irregularity → ergodic theory + combinatorics on words</w:t>
      </w:r>
    </w:p>
    <w:p w14:paraId="0A9917A8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3.3 References never appear in titles</w:t>
      </w:r>
    </w:p>
    <w:p w14:paraId="2E2D2F38" w14:textId="77777777" w:rsidR="00732734" w:rsidRPr="00732734" w:rsidRDefault="00732734" w:rsidP="00732734">
      <w:r w:rsidRPr="00732734">
        <w:t>Always in body text only.</w:t>
      </w:r>
    </w:p>
    <w:p w14:paraId="1679511C" w14:textId="77777777" w:rsidR="00732734" w:rsidRPr="00732734" w:rsidRDefault="00000000" w:rsidP="00732734">
      <w:r>
        <w:pict w14:anchorId="4482FE7C">
          <v:rect id="_x0000_i1029" style="width:0;height:1.5pt" o:hralign="center" o:hrstd="t" o:hr="t" fillcolor="#a0a0a0" stroked="f"/>
        </w:pict>
      </w:r>
    </w:p>
    <w:p w14:paraId="472969E0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4. NOTATION &amp; TERMINOLOGY RULES</w:t>
      </w:r>
    </w:p>
    <w:p w14:paraId="1ACF93E3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4.1 Replace old ontology terms</w:t>
      </w:r>
    </w:p>
    <w:p w14:paraId="28693951" w14:textId="77777777" w:rsidR="00732734" w:rsidRPr="00732734" w:rsidRDefault="00732734" w:rsidP="00732734">
      <w:r w:rsidRPr="00732734">
        <w:t>Never use:</w:t>
      </w:r>
    </w:p>
    <w:p w14:paraId="67C8A7B3" w14:textId="77777777" w:rsidR="00732734" w:rsidRPr="00732734" w:rsidRDefault="00732734" w:rsidP="00732734">
      <w:pPr>
        <w:numPr>
          <w:ilvl w:val="0"/>
          <w:numId w:val="12"/>
        </w:numPr>
      </w:pPr>
      <w:r w:rsidRPr="00732734">
        <w:t>selector</w:t>
      </w:r>
    </w:p>
    <w:p w14:paraId="17D65E9D" w14:textId="77777777" w:rsidR="00732734" w:rsidRPr="00732734" w:rsidRDefault="00732734" w:rsidP="00732734">
      <w:pPr>
        <w:numPr>
          <w:ilvl w:val="0"/>
          <w:numId w:val="12"/>
        </w:numPr>
      </w:pPr>
      <w:r w:rsidRPr="00732734">
        <w:t>digit stream</w:t>
      </w:r>
    </w:p>
    <w:p w14:paraId="15F865AF" w14:textId="77777777" w:rsidR="00732734" w:rsidRPr="00732734" w:rsidRDefault="00732734" w:rsidP="00732734">
      <w:pPr>
        <w:numPr>
          <w:ilvl w:val="0"/>
          <w:numId w:val="12"/>
        </w:numPr>
      </w:pPr>
      <w:r w:rsidRPr="00732734">
        <w:t>meta layer</w:t>
      </w:r>
    </w:p>
    <w:p w14:paraId="7561AA56" w14:textId="77777777" w:rsidR="00732734" w:rsidRPr="00732734" w:rsidRDefault="00732734" w:rsidP="00732734">
      <w:pPr>
        <w:numPr>
          <w:ilvl w:val="0"/>
          <w:numId w:val="12"/>
        </w:numPr>
      </w:pPr>
      <w:r w:rsidRPr="00732734">
        <w:t>hybrid programs</w:t>
      </w:r>
    </w:p>
    <w:p w14:paraId="3ED0952F" w14:textId="77777777" w:rsidR="00732734" w:rsidRPr="00732734" w:rsidRDefault="00732734" w:rsidP="00732734">
      <w:pPr>
        <w:numPr>
          <w:ilvl w:val="0"/>
          <w:numId w:val="12"/>
        </w:numPr>
      </w:pPr>
      <w:r w:rsidRPr="00732734">
        <w:t>selector density</w:t>
      </w:r>
    </w:p>
    <w:p w14:paraId="62F8144C" w14:textId="77777777" w:rsidR="00732734" w:rsidRPr="00732734" w:rsidRDefault="00732734" w:rsidP="00732734">
      <w:pPr>
        <w:numPr>
          <w:ilvl w:val="0"/>
          <w:numId w:val="12"/>
        </w:numPr>
      </w:pPr>
      <w:r w:rsidRPr="00732734">
        <w:t>meta density</w:t>
      </w:r>
    </w:p>
    <w:p w14:paraId="622F9AD9" w14:textId="77777777" w:rsidR="00732734" w:rsidRPr="00732734" w:rsidRDefault="00732734" w:rsidP="00732734">
      <w:pPr>
        <w:numPr>
          <w:ilvl w:val="0"/>
          <w:numId w:val="12"/>
        </w:numPr>
      </w:pPr>
      <w:r w:rsidRPr="00732734">
        <w:t>M, D, K representation vocabulary</w:t>
      </w:r>
    </w:p>
    <w:p w14:paraId="57545E9B" w14:textId="77777777" w:rsidR="00732734" w:rsidRPr="00732734" w:rsidRDefault="00732734" w:rsidP="00732734">
      <w:r w:rsidRPr="00732734">
        <w:lastRenderedPageBreak/>
        <w:t>Replace with:</w:t>
      </w:r>
    </w:p>
    <w:p w14:paraId="5ABE501A" w14:textId="77777777" w:rsidR="00732734" w:rsidRPr="00732734" w:rsidRDefault="00732734" w:rsidP="00732734">
      <w:pPr>
        <w:numPr>
          <w:ilvl w:val="0"/>
          <w:numId w:val="13"/>
        </w:numPr>
      </w:pPr>
      <w:r w:rsidRPr="00732734">
        <w:t>exposure mechanism</w:t>
      </w:r>
    </w:p>
    <w:p w14:paraId="5213CF95" w14:textId="77777777" w:rsidR="00732734" w:rsidRPr="00732734" w:rsidRDefault="00732734" w:rsidP="00732734">
      <w:pPr>
        <w:numPr>
          <w:ilvl w:val="0"/>
          <w:numId w:val="13"/>
        </w:numPr>
      </w:pPr>
      <w:r w:rsidRPr="00732734">
        <w:t>observed-value coordinate</w:t>
      </w:r>
    </w:p>
    <w:p w14:paraId="5D0F74AC" w14:textId="77777777" w:rsidR="00732734" w:rsidRPr="00732734" w:rsidRDefault="00732734" w:rsidP="00732734">
      <w:pPr>
        <w:numPr>
          <w:ilvl w:val="0"/>
          <w:numId w:val="13"/>
        </w:numPr>
      </w:pPr>
      <w:r w:rsidRPr="00732734">
        <w:t>auxiliary coordinate</w:t>
      </w:r>
    </w:p>
    <w:p w14:paraId="34FBD9C1" w14:textId="77777777" w:rsidR="00732734" w:rsidRPr="00732734" w:rsidRDefault="00732734" w:rsidP="00732734">
      <w:pPr>
        <w:numPr>
          <w:ilvl w:val="0"/>
          <w:numId w:val="13"/>
        </w:numPr>
      </w:pPr>
      <w:r w:rsidRPr="00732734">
        <w:t>latent coordinate</w:t>
      </w:r>
    </w:p>
    <w:p w14:paraId="3CDD90D6" w14:textId="77777777" w:rsidR="00732734" w:rsidRPr="00732734" w:rsidRDefault="00732734" w:rsidP="00732734">
      <w:pPr>
        <w:numPr>
          <w:ilvl w:val="0"/>
          <w:numId w:val="13"/>
        </w:numPr>
      </w:pPr>
      <w:r w:rsidRPr="00732734">
        <w:t>symbolic coordinate families</w:t>
      </w:r>
    </w:p>
    <w:p w14:paraId="1B0A45C6" w14:textId="77777777" w:rsidR="00732734" w:rsidRPr="00732734" w:rsidRDefault="00732734" w:rsidP="00732734">
      <w:pPr>
        <w:numPr>
          <w:ilvl w:val="0"/>
          <w:numId w:val="13"/>
        </w:numPr>
      </w:pPr>
      <w:r w:rsidRPr="00732734">
        <w:t>representation-dependent phenomena</w:t>
      </w:r>
    </w:p>
    <w:p w14:paraId="74238336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4.2 Never imply invariants are structural</w:t>
      </w:r>
    </w:p>
    <w:p w14:paraId="116D96FF" w14:textId="77777777" w:rsidR="00732734" w:rsidRPr="00732734" w:rsidRDefault="00732734" w:rsidP="00732734">
      <w:r w:rsidRPr="00732734">
        <w:t>All invariants are:</w:t>
      </w:r>
    </w:p>
    <w:p w14:paraId="3446692A" w14:textId="77777777" w:rsidR="00732734" w:rsidRPr="00732734" w:rsidRDefault="00732734" w:rsidP="00732734">
      <w:pPr>
        <w:numPr>
          <w:ilvl w:val="0"/>
          <w:numId w:val="14"/>
        </w:numPr>
      </w:pPr>
      <w:r w:rsidRPr="00732734">
        <w:t>derived</w:t>
      </w:r>
    </w:p>
    <w:p w14:paraId="0C3D3066" w14:textId="77777777" w:rsidR="00732734" w:rsidRPr="00732734" w:rsidRDefault="00732734" w:rsidP="00732734">
      <w:pPr>
        <w:numPr>
          <w:ilvl w:val="0"/>
          <w:numId w:val="14"/>
        </w:numPr>
      </w:pPr>
      <w:r w:rsidRPr="00732734">
        <w:t>observer-dependent</w:t>
      </w:r>
    </w:p>
    <w:p w14:paraId="22767F1D" w14:textId="77777777" w:rsidR="00732734" w:rsidRPr="00732734" w:rsidRDefault="00732734" w:rsidP="00732734">
      <w:pPr>
        <w:numPr>
          <w:ilvl w:val="0"/>
          <w:numId w:val="14"/>
        </w:numPr>
      </w:pPr>
      <w:r w:rsidRPr="00732734">
        <w:t>representation-dependent</w:t>
      </w:r>
    </w:p>
    <w:p w14:paraId="36F74F02" w14:textId="77777777" w:rsidR="00732734" w:rsidRPr="00732734" w:rsidRDefault="00732734" w:rsidP="00732734">
      <w:pPr>
        <w:numPr>
          <w:ilvl w:val="0"/>
          <w:numId w:val="14"/>
        </w:numPr>
      </w:pPr>
      <w:r w:rsidRPr="00732734">
        <w:t>coarse</w:t>
      </w:r>
    </w:p>
    <w:p w14:paraId="489EC08A" w14:textId="77777777" w:rsidR="00732734" w:rsidRPr="00732734" w:rsidRDefault="00732734" w:rsidP="00732734">
      <w:pPr>
        <w:numPr>
          <w:ilvl w:val="0"/>
          <w:numId w:val="14"/>
        </w:numPr>
      </w:pPr>
      <w:r w:rsidRPr="00732734">
        <w:t>Baire class 1 maps</w:t>
      </w:r>
    </w:p>
    <w:p w14:paraId="0D4D4C8C" w14:textId="77777777" w:rsidR="00732734" w:rsidRPr="00732734" w:rsidRDefault="00732734" w:rsidP="00732734">
      <w:pPr>
        <w:numPr>
          <w:ilvl w:val="0"/>
          <w:numId w:val="14"/>
        </w:numPr>
      </w:pPr>
      <w:r w:rsidRPr="00732734">
        <w:t>shadows of shadows</w:t>
      </w:r>
    </w:p>
    <w:p w14:paraId="697E453D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4.3 Always note observer limitations</w:t>
      </w:r>
    </w:p>
    <w:p w14:paraId="2C331FB6" w14:textId="77777777" w:rsidR="00732734" w:rsidRPr="00732734" w:rsidRDefault="00732734" w:rsidP="00732734">
      <w:r w:rsidRPr="00732734">
        <w:t>Use language like:</w:t>
      </w:r>
    </w:p>
    <w:p w14:paraId="405447D5" w14:textId="77777777" w:rsidR="00732734" w:rsidRPr="00732734" w:rsidRDefault="00732734" w:rsidP="00732734">
      <w:pPr>
        <w:numPr>
          <w:ilvl w:val="0"/>
          <w:numId w:val="15"/>
        </w:numPr>
      </w:pPr>
      <w:r w:rsidRPr="00732734">
        <w:t>“Observers have finite prefix dependence.”</w:t>
      </w:r>
    </w:p>
    <w:p w14:paraId="7C54917D" w14:textId="77777777" w:rsidR="00732734" w:rsidRPr="00732734" w:rsidRDefault="00732734" w:rsidP="00732734">
      <w:pPr>
        <w:numPr>
          <w:ilvl w:val="0"/>
          <w:numId w:val="15"/>
        </w:numPr>
      </w:pPr>
      <w:r w:rsidRPr="00732734">
        <w:t>“Asymptotic invariants inherit instability.”</w:t>
      </w:r>
    </w:p>
    <w:p w14:paraId="535E63D1" w14:textId="77777777" w:rsidR="00732734" w:rsidRPr="00732734" w:rsidRDefault="00732734" w:rsidP="00732734">
      <w:pPr>
        <w:numPr>
          <w:ilvl w:val="0"/>
          <w:numId w:val="15"/>
        </w:numPr>
      </w:pPr>
      <w:r w:rsidRPr="00732734">
        <w:t>“Continuous observers cannot see tail-coded divergence.”</w:t>
      </w:r>
    </w:p>
    <w:p w14:paraId="6728290F" w14:textId="77777777" w:rsidR="00732734" w:rsidRPr="00732734" w:rsidRDefault="00000000" w:rsidP="00732734">
      <w:r>
        <w:pict w14:anchorId="7069C704">
          <v:rect id="_x0000_i1030" style="width:0;height:1.5pt" o:hralign="center" o:hrstd="t" o:hr="t" fillcolor="#a0a0a0" stroked="f"/>
        </w:pict>
      </w:r>
    </w:p>
    <w:p w14:paraId="0ABC0004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5. MATHEMATICAL RULES FOR EACH CHAPTER</w:t>
      </w:r>
    </w:p>
    <w:p w14:paraId="69594B94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5.1 Finite-information principle must appear early in each chapter</w:t>
      </w:r>
    </w:p>
    <w:p w14:paraId="21B55A76" w14:textId="77777777" w:rsidR="00732734" w:rsidRPr="00732734" w:rsidRDefault="00732734" w:rsidP="00732734">
      <w:r w:rsidRPr="00732734">
        <w:t>Every chapter from 4–12 must reinforce:</w:t>
      </w:r>
    </w:p>
    <w:p w14:paraId="455C37B6" w14:textId="77777777" w:rsidR="00732734" w:rsidRPr="00732734" w:rsidRDefault="00732734" w:rsidP="00732734">
      <w:pPr>
        <w:numPr>
          <w:ilvl w:val="0"/>
          <w:numId w:val="16"/>
        </w:numPr>
      </w:pPr>
      <w:r w:rsidRPr="00732734">
        <w:t>observers depend on finite prefixes</w:t>
      </w:r>
    </w:p>
    <w:p w14:paraId="7DD20898" w14:textId="77777777" w:rsidR="00732734" w:rsidRPr="00732734" w:rsidRDefault="00732734" w:rsidP="00732734">
      <w:pPr>
        <w:numPr>
          <w:ilvl w:val="0"/>
          <w:numId w:val="16"/>
        </w:numPr>
      </w:pPr>
      <w:r w:rsidRPr="00732734">
        <w:t>dependency bounds quantify visibility</w:t>
      </w:r>
    </w:p>
    <w:p w14:paraId="7DA0BA5B" w14:textId="77777777" w:rsidR="00732734" w:rsidRPr="00732734" w:rsidRDefault="00732734" w:rsidP="00732734">
      <w:pPr>
        <w:numPr>
          <w:ilvl w:val="0"/>
          <w:numId w:val="16"/>
        </w:numPr>
      </w:pPr>
      <w:r w:rsidRPr="00732734">
        <w:lastRenderedPageBreak/>
        <w:t>tail regions can be manipulated freely</w:t>
      </w:r>
    </w:p>
    <w:p w14:paraId="1A1A411A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5.2 Collapse representation must remain fixed</w:t>
      </w:r>
    </w:p>
    <w:p w14:paraId="7C4048A6" w14:textId="77777777" w:rsidR="00732734" w:rsidRPr="00732734" w:rsidRDefault="00732734" w:rsidP="00732734">
      <w:r w:rsidRPr="00732734">
        <w:t>Explicitly state:</w:t>
      </w:r>
    </w:p>
    <w:p w14:paraId="49301013" w14:textId="77777777" w:rsidR="00732734" w:rsidRPr="00732734" w:rsidRDefault="00732734" w:rsidP="00732734">
      <w:r w:rsidRPr="00732734">
        <w:t>We fix a collapse representation and study its fibers.</w:t>
      </w:r>
    </w:p>
    <w:p w14:paraId="53E587D6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5.3 Distinguish ambient space vs domain vs fiber</w:t>
      </w:r>
    </w:p>
    <w:p w14:paraId="2798FBE7" w14:textId="77777777" w:rsidR="00732734" w:rsidRPr="00732734" w:rsidRDefault="00732734" w:rsidP="00732734">
      <w:pPr>
        <w:numPr>
          <w:ilvl w:val="0"/>
          <w:numId w:val="17"/>
        </w:numPr>
      </w:pPr>
      <w:r w:rsidRPr="00732734">
        <w:t>Ambient space: compact</w:t>
      </w:r>
    </w:p>
    <w:p w14:paraId="33049A9F" w14:textId="2015CED9" w:rsidR="00732734" w:rsidRPr="00732734" w:rsidRDefault="00732734" w:rsidP="00732734">
      <w:pPr>
        <w:numPr>
          <w:ilvl w:val="0"/>
          <w:numId w:val="17"/>
        </w:numPr>
      </w:pPr>
      <w:r w:rsidRPr="00732734">
        <w:t xml:space="preserve">Domain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732734">
        <w:t xml:space="preserve">: dense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δ</m:t>
            </m:r>
          </m:sub>
        </m:sSub>
      </m:oMath>
      <w:r w:rsidRPr="00732734">
        <w:t>, NOT compact</w:t>
      </w:r>
    </w:p>
    <w:p w14:paraId="52AC8719" w14:textId="77777777" w:rsidR="00732734" w:rsidRPr="00732734" w:rsidRDefault="00732734" w:rsidP="00732734">
      <w:pPr>
        <w:numPr>
          <w:ilvl w:val="0"/>
          <w:numId w:val="17"/>
        </w:numPr>
      </w:pPr>
      <w:r w:rsidRPr="00732734">
        <w:t>Fibers: compact</w:t>
      </w:r>
    </w:p>
    <w:p w14:paraId="3FC7B2E8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5.4 Baire-class-1 property of invariant maps</w:t>
      </w:r>
    </w:p>
    <w:p w14:paraId="6B274C8A" w14:textId="77777777" w:rsidR="00732734" w:rsidRPr="00732734" w:rsidRDefault="00732734" w:rsidP="00732734">
      <w:r w:rsidRPr="00732734">
        <w:t>Chapter 9 must emphasize this.</w:t>
      </w:r>
      <w:r w:rsidRPr="00732734">
        <w:br/>
        <w:t>Chapters 10–12 must refer back to this fact.</w:t>
      </w:r>
    </w:p>
    <w:p w14:paraId="5DB0374D" w14:textId="77777777" w:rsidR="00732734" w:rsidRPr="00732734" w:rsidRDefault="00000000" w:rsidP="00732734">
      <w:r>
        <w:pict w14:anchorId="2504DAD7">
          <v:rect id="_x0000_i1031" style="width:0;height:1.5pt" o:hralign="center" o:hrstd="t" o:hr="t" fillcolor="#a0a0a0" stroked="f"/>
        </w:pict>
      </w:r>
    </w:p>
    <w:p w14:paraId="4C4677D6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6. WRITING STYLE RULES</w:t>
      </w:r>
    </w:p>
    <w:p w14:paraId="4670380A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6.1 No philosophical overclaiming</w:t>
      </w:r>
    </w:p>
    <w:p w14:paraId="5A22B5AB" w14:textId="77777777" w:rsidR="00732734" w:rsidRPr="00732734" w:rsidRDefault="00732734" w:rsidP="00732734">
      <w:r w:rsidRPr="00732734">
        <w:t xml:space="preserve">You must </w:t>
      </w:r>
      <w:r w:rsidRPr="00732734">
        <w:rPr>
          <w:i/>
          <w:iCs/>
        </w:rPr>
        <w:t>never</w:t>
      </w:r>
      <w:r w:rsidRPr="00732734">
        <w:t xml:space="preserve"> imply:</w:t>
      </w:r>
    </w:p>
    <w:p w14:paraId="00A03964" w14:textId="77777777" w:rsidR="00732734" w:rsidRPr="00732734" w:rsidRDefault="00732734" w:rsidP="00732734">
      <w:pPr>
        <w:numPr>
          <w:ilvl w:val="0"/>
          <w:numId w:val="18"/>
        </w:numPr>
      </w:pPr>
      <w:r w:rsidRPr="00732734">
        <w:t>coordinates have intrinsic meaning</w:t>
      </w:r>
    </w:p>
    <w:p w14:paraId="1DC663C2" w14:textId="77777777" w:rsidR="00732734" w:rsidRPr="00732734" w:rsidRDefault="00732734" w:rsidP="00732734">
      <w:pPr>
        <w:numPr>
          <w:ilvl w:val="0"/>
          <w:numId w:val="18"/>
        </w:numPr>
      </w:pPr>
      <w:r w:rsidRPr="00732734">
        <w:t>invariants classify structure</w:t>
      </w:r>
    </w:p>
    <w:p w14:paraId="5EEDC651" w14:textId="77777777" w:rsidR="00732734" w:rsidRPr="00732734" w:rsidRDefault="00732734" w:rsidP="00732734">
      <w:pPr>
        <w:numPr>
          <w:ilvl w:val="0"/>
          <w:numId w:val="18"/>
        </w:numPr>
      </w:pPr>
      <w:r w:rsidRPr="00732734">
        <w:t>observers recover full identity</w:t>
      </w:r>
    </w:p>
    <w:p w14:paraId="62DE09A5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6.2 Keep paragraphs short</w:t>
      </w:r>
    </w:p>
    <w:p w14:paraId="7B24FCF8" w14:textId="77777777" w:rsidR="00732734" w:rsidRPr="00732734" w:rsidRDefault="00732734" w:rsidP="00732734">
      <w:r w:rsidRPr="00732734">
        <w:t>Mathematical prose should be digestible.</w:t>
      </w:r>
    </w:p>
    <w:p w14:paraId="5509A3DD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6.3 “Internal voice” must be stable</w:t>
      </w:r>
    </w:p>
    <w:p w14:paraId="6DE0332B" w14:textId="77777777" w:rsidR="00732734" w:rsidRPr="00732734" w:rsidRDefault="00732734" w:rsidP="00732734">
      <w:r w:rsidRPr="00732734">
        <w:t>Maintain consistency:</w:t>
      </w:r>
    </w:p>
    <w:p w14:paraId="4D17E950" w14:textId="77777777" w:rsidR="00732734" w:rsidRPr="00732734" w:rsidRDefault="00732734" w:rsidP="00732734">
      <w:pPr>
        <w:numPr>
          <w:ilvl w:val="0"/>
          <w:numId w:val="19"/>
        </w:numPr>
      </w:pPr>
      <w:r w:rsidRPr="00732734">
        <w:t>calm</w:t>
      </w:r>
    </w:p>
    <w:p w14:paraId="295E8319" w14:textId="77777777" w:rsidR="00732734" w:rsidRPr="00732734" w:rsidRDefault="00732734" w:rsidP="00732734">
      <w:pPr>
        <w:numPr>
          <w:ilvl w:val="0"/>
          <w:numId w:val="19"/>
        </w:numPr>
      </w:pPr>
      <w:r w:rsidRPr="00732734">
        <w:t>precise</w:t>
      </w:r>
    </w:p>
    <w:p w14:paraId="29D8122D" w14:textId="77777777" w:rsidR="00732734" w:rsidRPr="00732734" w:rsidRDefault="00732734" w:rsidP="00732734">
      <w:pPr>
        <w:numPr>
          <w:ilvl w:val="0"/>
          <w:numId w:val="19"/>
        </w:numPr>
      </w:pPr>
      <w:r w:rsidRPr="00732734">
        <w:t>topological + computability perspective</w:t>
      </w:r>
    </w:p>
    <w:p w14:paraId="613E15BF" w14:textId="77777777" w:rsidR="00732734" w:rsidRPr="00732734" w:rsidRDefault="00732734" w:rsidP="00732734">
      <w:pPr>
        <w:numPr>
          <w:ilvl w:val="0"/>
          <w:numId w:val="19"/>
        </w:numPr>
      </w:pPr>
      <w:r w:rsidRPr="00732734">
        <w:t>no emotional or hype language</w:t>
      </w:r>
    </w:p>
    <w:p w14:paraId="25D53294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lastRenderedPageBreak/>
        <w:t>6.4 Never invoke “physical interpretations”</w:t>
      </w:r>
    </w:p>
    <w:p w14:paraId="7F022AB5" w14:textId="77777777" w:rsidR="00732734" w:rsidRPr="00732734" w:rsidRDefault="00732734" w:rsidP="00732734">
      <w:r w:rsidRPr="00732734">
        <w:t>This is pure math.</w:t>
      </w:r>
    </w:p>
    <w:p w14:paraId="112D64E2" w14:textId="77777777" w:rsidR="00732734" w:rsidRPr="00732734" w:rsidRDefault="00000000" w:rsidP="00732734">
      <w:r>
        <w:pict w14:anchorId="464C43A5">
          <v:rect id="_x0000_i1032" style="width:0;height:1.5pt" o:hralign="center" o:hrstd="t" o:hr="t" fillcolor="#a0a0a0" stroked="f"/>
        </w:pict>
      </w:r>
    </w:p>
    <w:p w14:paraId="1583E0C9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7. CHAPTER-SPECIFIC REQUIREMENTS</w:t>
      </w:r>
    </w:p>
    <w:p w14:paraId="7F5338B6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7.1 Chapters 1–3: Establish representation + fibers</w:t>
      </w:r>
    </w:p>
    <w:p w14:paraId="36B39913" w14:textId="77777777" w:rsidR="00732734" w:rsidRPr="00732734" w:rsidRDefault="00732734" w:rsidP="00732734">
      <w:pPr>
        <w:numPr>
          <w:ilvl w:val="0"/>
          <w:numId w:val="20"/>
        </w:numPr>
      </w:pPr>
      <w:r w:rsidRPr="00732734">
        <w:t>coordinate-neutral</w:t>
      </w:r>
    </w:p>
    <w:p w14:paraId="23044A97" w14:textId="77777777" w:rsidR="00732734" w:rsidRPr="00732734" w:rsidRDefault="00732734" w:rsidP="00732734">
      <w:pPr>
        <w:numPr>
          <w:ilvl w:val="0"/>
          <w:numId w:val="20"/>
        </w:numPr>
      </w:pPr>
      <w:r w:rsidRPr="00732734">
        <w:t>representation-chosen</w:t>
      </w:r>
    </w:p>
    <w:p w14:paraId="76AE50C7" w14:textId="77777777" w:rsidR="00732734" w:rsidRPr="00732734" w:rsidRDefault="00732734" w:rsidP="00732734">
      <w:pPr>
        <w:numPr>
          <w:ilvl w:val="0"/>
          <w:numId w:val="20"/>
        </w:numPr>
      </w:pPr>
      <w:r w:rsidRPr="00732734">
        <w:t>emphasize compactness of fibers</w:t>
      </w:r>
    </w:p>
    <w:p w14:paraId="185DDEE7" w14:textId="77777777" w:rsidR="00732734" w:rsidRPr="00732734" w:rsidRDefault="00732734" w:rsidP="00732734">
      <w:pPr>
        <w:numPr>
          <w:ilvl w:val="0"/>
          <w:numId w:val="20"/>
        </w:numPr>
      </w:pPr>
      <w:r w:rsidRPr="00732734">
        <w:t>early introduction of prefix mechanics</w:t>
      </w:r>
    </w:p>
    <w:p w14:paraId="643CFA17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7.2 Chapters 4–7: Build observer layer + incompleteness</w:t>
      </w:r>
    </w:p>
    <w:p w14:paraId="12532AB6" w14:textId="77777777" w:rsidR="00732734" w:rsidRPr="00732734" w:rsidRDefault="00732734" w:rsidP="00732734">
      <w:pPr>
        <w:numPr>
          <w:ilvl w:val="0"/>
          <w:numId w:val="21"/>
        </w:numPr>
      </w:pPr>
      <w:r w:rsidRPr="00732734">
        <w:t>dependency bounds front and center</w:t>
      </w:r>
    </w:p>
    <w:p w14:paraId="1B9A403E" w14:textId="77777777" w:rsidR="00732734" w:rsidRPr="00732734" w:rsidRDefault="00732734" w:rsidP="00732734">
      <w:pPr>
        <w:numPr>
          <w:ilvl w:val="0"/>
          <w:numId w:val="21"/>
        </w:numPr>
      </w:pPr>
      <w:r w:rsidRPr="00732734">
        <w:t>prefix synchronization</w:t>
      </w:r>
    </w:p>
    <w:p w14:paraId="079F3FE0" w14:textId="77777777" w:rsidR="00732734" w:rsidRPr="00732734" w:rsidRDefault="00732734" w:rsidP="00732734">
      <w:pPr>
        <w:numPr>
          <w:ilvl w:val="0"/>
          <w:numId w:val="21"/>
        </w:numPr>
      </w:pPr>
      <w:r w:rsidRPr="00732734">
        <w:t>sewing constructions</w:t>
      </w:r>
    </w:p>
    <w:p w14:paraId="03623471" w14:textId="77777777" w:rsidR="00732734" w:rsidRPr="00732734" w:rsidRDefault="00732734" w:rsidP="00732734">
      <w:pPr>
        <w:numPr>
          <w:ilvl w:val="0"/>
          <w:numId w:val="21"/>
        </w:numPr>
      </w:pPr>
      <w:proofErr w:type="spellStart"/>
      <w:r w:rsidRPr="00732734">
        <w:t>diagonalizer</w:t>
      </w:r>
      <w:proofErr w:type="spellEnd"/>
    </w:p>
    <w:p w14:paraId="69829223" w14:textId="77777777" w:rsidR="00732734" w:rsidRPr="00732734" w:rsidRDefault="00732734" w:rsidP="00732734">
      <w:pPr>
        <w:numPr>
          <w:ilvl w:val="0"/>
          <w:numId w:val="21"/>
        </w:numPr>
      </w:pPr>
      <w:r w:rsidRPr="00732734">
        <w:t>representation-dependence disclaimer (Gemini’s fix)</w:t>
      </w:r>
    </w:p>
    <w:p w14:paraId="512D46AB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7.3 Chapters 8–12: Invariants are derived</w:t>
      </w:r>
    </w:p>
    <w:p w14:paraId="50FCF4EC" w14:textId="77777777" w:rsidR="00732734" w:rsidRPr="00732734" w:rsidRDefault="00732734" w:rsidP="00732734">
      <w:pPr>
        <w:numPr>
          <w:ilvl w:val="0"/>
          <w:numId w:val="22"/>
        </w:numPr>
      </w:pPr>
      <w:r w:rsidRPr="00732734">
        <w:t>finite-N invariants = observers</w:t>
      </w:r>
    </w:p>
    <w:p w14:paraId="134CE3AB" w14:textId="77777777" w:rsidR="00732734" w:rsidRPr="00732734" w:rsidRDefault="00732734" w:rsidP="00732734">
      <w:pPr>
        <w:numPr>
          <w:ilvl w:val="0"/>
          <w:numId w:val="22"/>
        </w:numPr>
      </w:pPr>
      <w:r w:rsidRPr="00732734">
        <w:t>asymptotic invariants = limits of observers</w:t>
      </w:r>
    </w:p>
    <w:p w14:paraId="07C6DA1C" w14:textId="77777777" w:rsidR="00732734" w:rsidRPr="00732734" w:rsidRDefault="00732734" w:rsidP="00732734">
      <w:pPr>
        <w:numPr>
          <w:ilvl w:val="0"/>
          <w:numId w:val="22"/>
        </w:numPr>
      </w:pPr>
      <w:r w:rsidRPr="00732734">
        <w:t>Baire class 1</w:t>
      </w:r>
    </w:p>
    <w:p w14:paraId="72AA267B" w14:textId="77777777" w:rsidR="00732734" w:rsidRPr="00732734" w:rsidRDefault="00732734" w:rsidP="00732734">
      <w:pPr>
        <w:numPr>
          <w:ilvl w:val="0"/>
          <w:numId w:val="22"/>
        </w:numPr>
      </w:pPr>
      <w:r w:rsidRPr="00732734">
        <w:t>examples are illustrations, not structure</w:t>
      </w:r>
    </w:p>
    <w:p w14:paraId="04933360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7.4 Appendices A–F: Technical backbone</w:t>
      </w:r>
    </w:p>
    <w:p w14:paraId="1E269290" w14:textId="77777777" w:rsidR="00732734" w:rsidRPr="00732734" w:rsidRDefault="00732734" w:rsidP="00732734">
      <w:pPr>
        <w:numPr>
          <w:ilvl w:val="0"/>
          <w:numId w:val="23"/>
        </w:numPr>
      </w:pPr>
      <w:r w:rsidRPr="00732734">
        <w:t>clean references from main text</w:t>
      </w:r>
    </w:p>
    <w:p w14:paraId="48D169FD" w14:textId="77777777" w:rsidR="00732734" w:rsidRPr="00732734" w:rsidRDefault="00732734" w:rsidP="00732734">
      <w:pPr>
        <w:numPr>
          <w:ilvl w:val="0"/>
          <w:numId w:val="23"/>
        </w:numPr>
      </w:pPr>
      <w:r w:rsidRPr="00732734">
        <w:t>no redundancy</w:t>
      </w:r>
    </w:p>
    <w:p w14:paraId="24DBFA49" w14:textId="77777777" w:rsidR="00732734" w:rsidRPr="00732734" w:rsidRDefault="00732734" w:rsidP="00732734">
      <w:pPr>
        <w:numPr>
          <w:ilvl w:val="0"/>
          <w:numId w:val="23"/>
        </w:numPr>
      </w:pPr>
      <w:r w:rsidRPr="00732734">
        <w:t>neutral vocabulary</w:t>
      </w:r>
    </w:p>
    <w:p w14:paraId="261D8129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7.5 Appendices G–H: Illustrative case studies</w:t>
      </w:r>
    </w:p>
    <w:p w14:paraId="54F0D60A" w14:textId="77777777" w:rsidR="00732734" w:rsidRPr="00732734" w:rsidRDefault="00732734" w:rsidP="00732734">
      <w:pPr>
        <w:numPr>
          <w:ilvl w:val="0"/>
          <w:numId w:val="24"/>
        </w:numPr>
      </w:pPr>
      <w:r w:rsidRPr="00732734">
        <w:t>non-structural</w:t>
      </w:r>
    </w:p>
    <w:p w14:paraId="365016CC" w14:textId="77777777" w:rsidR="00732734" w:rsidRPr="00732734" w:rsidRDefault="00732734" w:rsidP="00732734">
      <w:pPr>
        <w:numPr>
          <w:ilvl w:val="0"/>
          <w:numId w:val="24"/>
        </w:numPr>
      </w:pPr>
      <w:r w:rsidRPr="00732734">
        <w:lastRenderedPageBreak/>
        <w:t>demonstrate observer limitations</w:t>
      </w:r>
    </w:p>
    <w:p w14:paraId="39876FCB" w14:textId="77777777" w:rsidR="00732734" w:rsidRPr="00732734" w:rsidRDefault="00732734" w:rsidP="00732734">
      <w:pPr>
        <w:numPr>
          <w:ilvl w:val="0"/>
          <w:numId w:val="24"/>
        </w:numPr>
      </w:pPr>
      <w:r w:rsidRPr="00732734">
        <w:t>highlight instability</w:t>
      </w:r>
    </w:p>
    <w:p w14:paraId="1BD896DD" w14:textId="77777777" w:rsidR="00732734" w:rsidRPr="00732734" w:rsidRDefault="00732734" w:rsidP="00732734">
      <w:pPr>
        <w:numPr>
          <w:ilvl w:val="0"/>
          <w:numId w:val="24"/>
        </w:numPr>
      </w:pPr>
      <w:r w:rsidRPr="00732734">
        <w:t>emphasize representation dependence</w:t>
      </w:r>
    </w:p>
    <w:p w14:paraId="5F206723" w14:textId="77777777" w:rsidR="00732734" w:rsidRPr="00732734" w:rsidRDefault="00000000" w:rsidP="00732734">
      <w:r>
        <w:pict w14:anchorId="76CBED1A">
          <v:rect id="_x0000_i1033" style="width:0;height:1.5pt" o:hralign="center" o:hrstd="t" o:hr="t" fillcolor="#a0a0a0" stroked="f"/>
        </w:pict>
      </w:r>
    </w:p>
    <w:p w14:paraId="79219529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8. LATEX BEST PRACTICES</w:t>
      </w:r>
    </w:p>
    <w:p w14:paraId="186431DE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8.1 Clean structure</w:t>
      </w:r>
    </w:p>
    <w:p w14:paraId="56D9E1BF" w14:textId="77777777" w:rsidR="00732734" w:rsidRPr="00732734" w:rsidRDefault="00732734" w:rsidP="00732734">
      <w:r w:rsidRPr="00732734">
        <w:t>Each chapter must have:</w:t>
      </w:r>
    </w:p>
    <w:p w14:paraId="7FB63CE4" w14:textId="77777777" w:rsidR="00732734" w:rsidRPr="00732734" w:rsidRDefault="00732734" w:rsidP="00732734">
      <w:r w:rsidRPr="00732734">
        <w:t>\chapter{Title}</w:t>
      </w:r>
    </w:p>
    <w:p w14:paraId="0D4AF53C" w14:textId="77777777" w:rsidR="00732734" w:rsidRPr="00732734" w:rsidRDefault="00732734" w:rsidP="00732734">
      <w:r w:rsidRPr="00732734">
        <w:t>\section{Introduction}</w:t>
      </w:r>
    </w:p>
    <w:p w14:paraId="0FAEC2C3" w14:textId="77777777" w:rsidR="00732734" w:rsidRPr="00732734" w:rsidRDefault="00732734" w:rsidP="00732734">
      <w:r w:rsidRPr="00732734">
        <w:t>...</w:t>
      </w:r>
    </w:p>
    <w:p w14:paraId="3E725CA6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8.2 Do not define new macros mid-chapter</w:t>
      </w:r>
    </w:p>
    <w:p w14:paraId="445933C8" w14:textId="77777777" w:rsidR="00732734" w:rsidRPr="00732734" w:rsidRDefault="00732734" w:rsidP="00732734">
      <w:r w:rsidRPr="00732734">
        <w:t>Centralize macros in preamble.</w:t>
      </w:r>
    </w:p>
    <w:p w14:paraId="2D245394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8.3 Ensure environments close properly</w:t>
      </w:r>
    </w:p>
    <w:p w14:paraId="65A71906" w14:textId="77777777" w:rsidR="00732734" w:rsidRPr="00732734" w:rsidRDefault="00732734" w:rsidP="00732734">
      <w:r w:rsidRPr="00732734">
        <w:t>Many past errors came from:</w:t>
      </w:r>
    </w:p>
    <w:p w14:paraId="5677E73A" w14:textId="77777777" w:rsidR="00732734" w:rsidRPr="00732734" w:rsidRDefault="00732734" w:rsidP="00732734">
      <w:pPr>
        <w:numPr>
          <w:ilvl w:val="0"/>
          <w:numId w:val="25"/>
        </w:numPr>
      </w:pPr>
      <w:r w:rsidRPr="00732734">
        <w:t>unclosed \begin{proof}</w:t>
      </w:r>
    </w:p>
    <w:p w14:paraId="50EE7310" w14:textId="77777777" w:rsidR="00732734" w:rsidRPr="00732734" w:rsidRDefault="00732734" w:rsidP="00732734">
      <w:pPr>
        <w:numPr>
          <w:ilvl w:val="0"/>
          <w:numId w:val="25"/>
        </w:numPr>
      </w:pPr>
      <w:r w:rsidRPr="00732734">
        <w:t>nested math mode</w:t>
      </w:r>
    </w:p>
    <w:p w14:paraId="66C1023B" w14:textId="77777777" w:rsidR="00732734" w:rsidRPr="00732734" w:rsidRDefault="00732734" w:rsidP="00732734">
      <w:pPr>
        <w:numPr>
          <w:ilvl w:val="0"/>
          <w:numId w:val="25"/>
        </w:numPr>
      </w:pPr>
      <w:r w:rsidRPr="00732734">
        <w:t>stray }</w:t>
      </w:r>
    </w:p>
    <w:p w14:paraId="157F6DF9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8.4 Labels must be unique and descriptive</w:t>
      </w:r>
    </w:p>
    <w:p w14:paraId="54AAA972" w14:textId="77777777" w:rsidR="00732734" w:rsidRPr="00732734" w:rsidRDefault="00732734" w:rsidP="00732734">
      <w:r w:rsidRPr="00732734">
        <w:t>Use:</w:t>
      </w:r>
    </w:p>
    <w:p w14:paraId="323358E6" w14:textId="77777777" w:rsidR="00732734" w:rsidRPr="00732734" w:rsidRDefault="00732734" w:rsidP="00732734">
      <w:r w:rsidRPr="00732734">
        <w:t>\label{</w:t>
      </w:r>
      <w:proofErr w:type="spellStart"/>
      <w:r w:rsidRPr="00732734">
        <w:t>thm:incompleteness</w:t>
      </w:r>
      <w:proofErr w:type="spellEnd"/>
      <w:r w:rsidRPr="00732734">
        <w:t>}</w:t>
      </w:r>
    </w:p>
    <w:p w14:paraId="76E64B44" w14:textId="77777777" w:rsidR="00732734" w:rsidRPr="00732734" w:rsidRDefault="00732734" w:rsidP="00732734">
      <w:r w:rsidRPr="00732734">
        <w:t>\label{</w:t>
      </w:r>
      <w:proofErr w:type="spellStart"/>
      <w:r w:rsidRPr="00732734">
        <w:t>lem:prefix-sync</w:t>
      </w:r>
      <w:proofErr w:type="spellEnd"/>
      <w:r w:rsidRPr="00732734">
        <w:t>}</w:t>
      </w:r>
    </w:p>
    <w:p w14:paraId="7BE25620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8.5 Use \ref not manual numbering</w:t>
      </w:r>
    </w:p>
    <w:p w14:paraId="350F1584" w14:textId="77777777" w:rsidR="00732734" w:rsidRPr="00732734" w:rsidRDefault="00732734" w:rsidP="00732734">
      <w:r w:rsidRPr="00732734">
        <w:t>Never write “Lemma 3.2” by hand.</w:t>
      </w:r>
    </w:p>
    <w:p w14:paraId="1EB94797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8.6 Avoid deeply nested enumerate</w:t>
      </w:r>
    </w:p>
    <w:p w14:paraId="44FC2F24" w14:textId="77777777" w:rsidR="00732734" w:rsidRPr="00732734" w:rsidRDefault="00732734" w:rsidP="00732734">
      <w:r w:rsidRPr="00732734">
        <w:t>Use simple (1), (2), (3).</w:t>
      </w:r>
    </w:p>
    <w:p w14:paraId="19A95644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8.7 Avoid long displayed equations unless necessary</w:t>
      </w:r>
    </w:p>
    <w:p w14:paraId="105F2E8C" w14:textId="77777777" w:rsidR="00732734" w:rsidRPr="00732734" w:rsidRDefault="00732734" w:rsidP="00732734">
      <w:r w:rsidRPr="00732734">
        <w:lastRenderedPageBreak/>
        <w:t>Prefer inline for short formulas.</w:t>
      </w:r>
    </w:p>
    <w:p w14:paraId="2E895B0C" w14:textId="77777777" w:rsidR="00732734" w:rsidRPr="00732734" w:rsidRDefault="00000000" w:rsidP="00732734">
      <w:r>
        <w:pict w14:anchorId="0853E853">
          <v:rect id="_x0000_i1034" style="width:0;height:1.5pt" o:hralign="center" o:hrstd="t" o:hr="t" fillcolor="#a0a0a0" stroked="f"/>
        </w:pict>
      </w:r>
    </w:p>
    <w:p w14:paraId="667698F3" w14:textId="77777777" w:rsidR="00732734" w:rsidRPr="00732734" w:rsidRDefault="00732734" w:rsidP="00732734">
      <w:pPr>
        <w:rPr>
          <w:b/>
          <w:bCs/>
        </w:rPr>
      </w:pPr>
      <w:r w:rsidRPr="00732734">
        <w:rPr>
          <w:b/>
          <w:bCs/>
        </w:rPr>
        <w:t>9. FINAL CONSISTENCY CHECKS BEFORE APPROVAL</w:t>
      </w:r>
    </w:p>
    <w:p w14:paraId="6ED687F4" w14:textId="77777777" w:rsidR="00732734" w:rsidRPr="00732734" w:rsidRDefault="00732734" w:rsidP="00732734">
      <w:r w:rsidRPr="00732734">
        <w:t>Each chapter must end with a short consistency pass:</w:t>
      </w:r>
    </w:p>
    <w:p w14:paraId="372A8823" w14:textId="77777777" w:rsidR="00732734" w:rsidRPr="00732734" w:rsidRDefault="00732734" w:rsidP="00732734">
      <w:pPr>
        <w:numPr>
          <w:ilvl w:val="0"/>
          <w:numId w:val="26"/>
        </w:numPr>
      </w:pPr>
      <w:r w:rsidRPr="00732734">
        <w:t>Does it enforce the neutral-coordinate ontology?</w:t>
      </w:r>
    </w:p>
    <w:p w14:paraId="75B58126" w14:textId="77777777" w:rsidR="00732734" w:rsidRPr="00732734" w:rsidRDefault="00732734" w:rsidP="00732734">
      <w:pPr>
        <w:numPr>
          <w:ilvl w:val="0"/>
          <w:numId w:val="26"/>
        </w:numPr>
      </w:pPr>
      <w:r w:rsidRPr="00732734">
        <w:t>Does it respect finite information?</w:t>
      </w:r>
    </w:p>
    <w:p w14:paraId="4F289839" w14:textId="77777777" w:rsidR="00732734" w:rsidRPr="00732734" w:rsidRDefault="00732734" w:rsidP="00732734">
      <w:pPr>
        <w:numPr>
          <w:ilvl w:val="0"/>
          <w:numId w:val="26"/>
        </w:numPr>
      </w:pPr>
      <w:r w:rsidRPr="00732734">
        <w:t>Does it use appendix references where needed?</w:t>
      </w:r>
    </w:p>
    <w:p w14:paraId="6364A1A4" w14:textId="77777777" w:rsidR="00732734" w:rsidRPr="00732734" w:rsidRDefault="00732734" w:rsidP="00732734">
      <w:pPr>
        <w:numPr>
          <w:ilvl w:val="0"/>
          <w:numId w:val="26"/>
        </w:numPr>
      </w:pPr>
      <w:r w:rsidRPr="00732734">
        <w:t xml:space="preserve">Are invariants treated as </w:t>
      </w:r>
      <w:r w:rsidRPr="00732734">
        <w:rPr>
          <w:i/>
          <w:iCs/>
        </w:rPr>
        <w:t>derived</w:t>
      </w:r>
      <w:r w:rsidRPr="00732734">
        <w:t xml:space="preserve"> not structural?</w:t>
      </w:r>
    </w:p>
    <w:p w14:paraId="2699EFBD" w14:textId="77777777" w:rsidR="00732734" w:rsidRPr="00732734" w:rsidRDefault="00732734" w:rsidP="00732734">
      <w:pPr>
        <w:numPr>
          <w:ilvl w:val="0"/>
          <w:numId w:val="26"/>
        </w:numPr>
      </w:pPr>
      <w:r w:rsidRPr="00732734">
        <w:t>Are all terms consistent with Part I foundations?</w:t>
      </w:r>
    </w:p>
    <w:p w14:paraId="7A8EF35C" w14:textId="77777777" w:rsidR="00732734" w:rsidRPr="00732734" w:rsidRDefault="00732734" w:rsidP="00732734">
      <w:pPr>
        <w:numPr>
          <w:ilvl w:val="0"/>
          <w:numId w:val="26"/>
        </w:numPr>
      </w:pPr>
      <w:r w:rsidRPr="00732734">
        <w:t>Is collapse treated as representation-dependent and fixed?</w:t>
      </w:r>
    </w:p>
    <w:p w14:paraId="591AF81F" w14:textId="77777777" w:rsidR="00732734" w:rsidRPr="00732734" w:rsidRDefault="00732734" w:rsidP="00732734">
      <w:pPr>
        <w:numPr>
          <w:ilvl w:val="0"/>
          <w:numId w:val="26"/>
        </w:numPr>
      </w:pPr>
      <w:r w:rsidRPr="00732734">
        <w:t>Are proofs aligned with GF-eff and prefix mechanics?</w:t>
      </w:r>
    </w:p>
    <w:p w14:paraId="7AADA615" w14:textId="77777777" w:rsidR="00732734" w:rsidRPr="00732734" w:rsidRDefault="00732734" w:rsidP="00732734">
      <w:pPr>
        <w:numPr>
          <w:ilvl w:val="0"/>
          <w:numId w:val="26"/>
        </w:numPr>
      </w:pPr>
      <w:r w:rsidRPr="00732734">
        <w:t xml:space="preserve">Are there no </w:t>
      </w:r>
      <w:proofErr w:type="spellStart"/>
      <w:r w:rsidRPr="00732734">
        <w:t>em</w:t>
      </w:r>
      <w:proofErr w:type="spellEnd"/>
      <w:r w:rsidRPr="00732734">
        <w:t>-dashes or symbols in section titles?</w:t>
      </w:r>
    </w:p>
    <w:p w14:paraId="72C97840" w14:textId="77777777" w:rsidR="00732734" w:rsidRPr="00732734" w:rsidRDefault="00732734" w:rsidP="00732734">
      <w:pPr>
        <w:numPr>
          <w:ilvl w:val="0"/>
          <w:numId w:val="26"/>
        </w:numPr>
      </w:pPr>
      <w:r w:rsidRPr="00732734">
        <w:t>Are all citations correctly integrated and meaningful?</w:t>
      </w:r>
    </w:p>
    <w:p w14:paraId="36171C92" w14:textId="77777777" w:rsidR="00732734" w:rsidRPr="00732734" w:rsidRDefault="00732734" w:rsidP="00732734">
      <w:r w:rsidRPr="00732734">
        <w:t>After these checks, the chapter is ready.</w:t>
      </w:r>
    </w:p>
    <w:p w14:paraId="442DDEB7" w14:textId="77777777" w:rsidR="004E67A6" w:rsidRDefault="004E67A6"/>
    <w:sectPr w:rsidR="004E6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03C7"/>
    <w:multiLevelType w:val="multilevel"/>
    <w:tmpl w:val="185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E6D9E"/>
    <w:multiLevelType w:val="multilevel"/>
    <w:tmpl w:val="1F74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05F13"/>
    <w:multiLevelType w:val="multilevel"/>
    <w:tmpl w:val="71DA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812DA"/>
    <w:multiLevelType w:val="multilevel"/>
    <w:tmpl w:val="F3EA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448ED"/>
    <w:multiLevelType w:val="multilevel"/>
    <w:tmpl w:val="D17C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C70F9"/>
    <w:multiLevelType w:val="multilevel"/>
    <w:tmpl w:val="974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E5ECF"/>
    <w:multiLevelType w:val="multilevel"/>
    <w:tmpl w:val="FA62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D090B"/>
    <w:multiLevelType w:val="multilevel"/>
    <w:tmpl w:val="1ABAC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9B3278"/>
    <w:multiLevelType w:val="multilevel"/>
    <w:tmpl w:val="DBE2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67B6B"/>
    <w:multiLevelType w:val="multilevel"/>
    <w:tmpl w:val="F076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F646D"/>
    <w:multiLevelType w:val="multilevel"/>
    <w:tmpl w:val="F898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35486"/>
    <w:multiLevelType w:val="multilevel"/>
    <w:tmpl w:val="A2E8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A3944"/>
    <w:multiLevelType w:val="multilevel"/>
    <w:tmpl w:val="66A2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6359B"/>
    <w:multiLevelType w:val="multilevel"/>
    <w:tmpl w:val="8376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775AA"/>
    <w:multiLevelType w:val="multilevel"/>
    <w:tmpl w:val="AC7A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50F14"/>
    <w:multiLevelType w:val="multilevel"/>
    <w:tmpl w:val="6B3C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4058F"/>
    <w:multiLevelType w:val="multilevel"/>
    <w:tmpl w:val="C660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A0573"/>
    <w:multiLevelType w:val="multilevel"/>
    <w:tmpl w:val="912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772CE"/>
    <w:multiLevelType w:val="multilevel"/>
    <w:tmpl w:val="4DF4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D7B43"/>
    <w:multiLevelType w:val="multilevel"/>
    <w:tmpl w:val="09DA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0C3A28"/>
    <w:multiLevelType w:val="multilevel"/>
    <w:tmpl w:val="8F1E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6C2470"/>
    <w:multiLevelType w:val="multilevel"/>
    <w:tmpl w:val="0F2E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B1652E"/>
    <w:multiLevelType w:val="multilevel"/>
    <w:tmpl w:val="A0BA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C1B0E"/>
    <w:multiLevelType w:val="multilevel"/>
    <w:tmpl w:val="3ED8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E7B27"/>
    <w:multiLevelType w:val="multilevel"/>
    <w:tmpl w:val="C9B2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AE1460"/>
    <w:multiLevelType w:val="multilevel"/>
    <w:tmpl w:val="BB1C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828714">
    <w:abstractNumId w:val="20"/>
  </w:num>
  <w:num w:numId="2" w16cid:durableId="1072003811">
    <w:abstractNumId w:val="12"/>
  </w:num>
  <w:num w:numId="3" w16cid:durableId="224995303">
    <w:abstractNumId w:val="5"/>
  </w:num>
  <w:num w:numId="4" w16cid:durableId="98793194">
    <w:abstractNumId w:val="0"/>
  </w:num>
  <w:num w:numId="5" w16cid:durableId="959871955">
    <w:abstractNumId w:val="11"/>
  </w:num>
  <w:num w:numId="6" w16cid:durableId="71630961">
    <w:abstractNumId w:val="3"/>
  </w:num>
  <w:num w:numId="7" w16cid:durableId="84764250">
    <w:abstractNumId w:val="7"/>
  </w:num>
  <w:num w:numId="8" w16cid:durableId="1649286234">
    <w:abstractNumId w:val="14"/>
  </w:num>
  <w:num w:numId="9" w16cid:durableId="906962164">
    <w:abstractNumId w:val="19"/>
  </w:num>
  <w:num w:numId="10" w16cid:durableId="1544827428">
    <w:abstractNumId w:val="22"/>
  </w:num>
  <w:num w:numId="11" w16cid:durableId="1187988235">
    <w:abstractNumId w:val="2"/>
  </w:num>
  <w:num w:numId="12" w16cid:durableId="1634023949">
    <w:abstractNumId w:val="9"/>
  </w:num>
  <w:num w:numId="13" w16cid:durableId="347802003">
    <w:abstractNumId w:val="10"/>
  </w:num>
  <w:num w:numId="14" w16cid:durableId="683751391">
    <w:abstractNumId w:val="25"/>
  </w:num>
  <w:num w:numId="15" w16cid:durableId="496455263">
    <w:abstractNumId w:val="6"/>
  </w:num>
  <w:num w:numId="16" w16cid:durableId="786192758">
    <w:abstractNumId w:val="16"/>
  </w:num>
  <w:num w:numId="17" w16cid:durableId="1776241451">
    <w:abstractNumId w:val="15"/>
  </w:num>
  <w:num w:numId="18" w16cid:durableId="279998858">
    <w:abstractNumId w:val="17"/>
  </w:num>
  <w:num w:numId="19" w16cid:durableId="2032879984">
    <w:abstractNumId w:val="21"/>
  </w:num>
  <w:num w:numId="20" w16cid:durableId="1544907495">
    <w:abstractNumId w:val="1"/>
  </w:num>
  <w:num w:numId="21" w16cid:durableId="307511970">
    <w:abstractNumId w:val="23"/>
  </w:num>
  <w:num w:numId="22" w16cid:durableId="612127777">
    <w:abstractNumId w:val="24"/>
  </w:num>
  <w:num w:numId="23" w16cid:durableId="688289546">
    <w:abstractNumId w:val="8"/>
  </w:num>
  <w:num w:numId="24" w16cid:durableId="1327594506">
    <w:abstractNumId w:val="4"/>
  </w:num>
  <w:num w:numId="25" w16cid:durableId="383870070">
    <w:abstractNumId w:val="18"/>
  </w:num>
  <w:num w:numId="26" w16cid:durableId="6883358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9B9"/>
    <w:rsid w:val="00004DFD"/>
    <w:rsid w:val="00010CEB"/>
    <w:rsid w:val="002550D4"/>
    <w:rsid w:val="00407D63"/>
    <w:rsid w:val="004A4DBD"/>
    <w:rsid w:val="004E67A6"/>
    <w:rsid w:val="0060310C"/>
    <w:rsid w:val="00732734"/>
    <w:rsid w:val="00C579B9"/>
    <w:rsid w:val="00DA3F93"/>
    <w:rsid w:val="00DF2D4B"/>
    <w:rsid w:val="00EA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7947C"/>
  <w15:chartTrackingRefBased/>
  <w15:docId w15:val="{91FF41F2-3EB6-4BA2-9280-AC45C643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952</Words>
  <Characters>5431</Characters>
  <Application>Microsoft Office Word</Application>
  <DocSecurity>0</DocSecurity>
  <Lines>45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Clinton Potter</dc:creator>
  <cp:keywords/>
  <dc:description/>
  <cp:lastModifiedBy>Clinton Potter</cp:lastModifiedBy>
  <cp:revision>4</cp:revision>
  <dcterms:created xsi:type="dcterms:W3CDTF">2025-11-29T02:53:00Z</dcterms:created>
  <dcterms:modified xsi:type="dcterms:W3CDTF">2025-11-29T02:55:00Z</dcterms:modified>
</cp:coreProperties>
</file>