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B5D5" w14:textId="7D9C3468" w:rsidR="006556BD" w:rsidRDefault="00944754">
      <w:r>
        <w:t>ARGUS must be able to produce agents itself</w:t>
      </w:r>
    </w:p>
    <w:sectPr w:rsidR="006556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54"/>
    <w:rsid w:val="006556BD"/>
    <w:rsid w:val="00944754"/>
    <w:rsid w:val="00B75868"/>
    <w:rsid w:val="00BD7B28"/>
    <w:rsid w:val="00BF5151"/>
    <w:rsid w:val="00C43847"/>
    <w:rsid w:val="00DD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1F4B0"/>
  <w15:chartTrackingRefBased/>
  <w15:docId w15:val="{24095EF9-A223-4042-AB1C-B485C8B81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75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75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75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7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75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75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75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75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75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75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75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E. Barton-Odro</dc:creator>
  <cp:keywords/>
  <dc:description/>
  <cp:lastModifiedBy>Clive E. Barton-Odro</cp:lastModifiedBy>
  <cp:revision>1</cp:revision>
  <dcterms:created xsi:type="dcterms:W3CDTF">2026-09-02T19:18:00Z</dcterms:created>
  <dcterms:modified xsi:type="dcterms:W3CDTF">2026-09-02T19:20:00Z</dcterms:modified>
</cp:coreProperties>
</file>