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4E17" w14:textId="77777777" w:rsidR="008F174D" w:rsidRPr="008F174D" w:rsidRDefault="008F174D" w:rsidP="008F174D">
      <w:pPr>
        <w:rPr>
          <w:lang w:val="en-GH"/>
        </w:rPr>
      </w:pPr>
      <w:r w:rsidRPr="008F174D">
        <w:rPr>
          <w:lang w:val="en-GH"/>
        </w:rPr>
        <w:t xml:space="preserve">I suggest </w:t>
      </w:r>
      <w:r w:rsidRPr="008F174D">
        <w:rPr>
          <w:b/>
          <w:bCs/>
          <w:lang w:val="en-GH"/>
        </w:rPr>
        <w:t>N.C.I.E. AURA</w:t>
      </w:r>
      <w:r w:rsidRPr="008F174D">
        <w:rPr>
          <w:lang w:val="en-GH"/>
        </w:rPr>
        <w:t xml:space="preserve"> — </w:t>
      </w:r>
      <w:r w:rsidRPr="008F174D">
        <w:rPr>
          <w:b/>
          <w:bCs/>
          <w:lang w:val="en-GH"/>
        </w:rPr>
        <w:t>Adaptive Unified Regulatory Assistant</w:t>
      </w:r>
      <w:r w:rsidRPr="008F174D">
        <w:rPr>
          <w:lang w:val="en-GH"/>
        </w:rPr>
        <w:t>.</w:t>
      </w:r>
    </w:p>
    <w:p w14:paraId="603DBB12" w14:textId="77777777" w:rsidR="008F174D" w:rsidRPr="008F174D" w:rsidRDefault="008F174D" w:rsidP="008F174D">
      <w:pPr>
        <w:rPr>
          <w:lang w:val="en-GH"/>
        </w:rPr>
      </w:pPr>
      <w:r w:rsidRPr="008F174D">
        <w:rPr>
          <w:lang w:val="en-GH"/>
        </w:rPr>
        <w:t>It fits because the agent spans network intelligence, regulatory intelligence, collaborative reasoning, situational awareness, and automation while remaining subordinate to human authority.</w:t>
      </w:r>
    </w:p>
    <w:p w14:paraId="3B3E7EFA" w14:textId="77777777" w:rsidR="008F174D" w:rsidRPr="008F174D" w:rsidRDefault="008F174D" w:rsidP="008F174D">
      <w:pPr>
        <w:rPr>
          <w:lang w:val="en-GH"/>
        </w:rPr>
      </w:pPr>
      <w:r w:rsidRPr="008F174D">
        <w:rPr>
          <w:lang w:val="en-GH"/>
        </w:rPr>
        <w:t xml:space="preserve">Other strong options: </w:t>
      </w:r>
      <w:r w:rsidRPr="008F174D">
        <w:rPr>
          <w:b/>
          <w:bCs/>
          <w:lang w:val="en-GH"/>
        </w:rPr>
        <w:t>SENTINEL</w:t>
      </w:r>
      <w:r w:rsidRPr="008F174D">
        <w:rPr>
          <w:lang w:val="en-GH"/>
        </w:rPr>
        <w:t xml:space="preserve">, </w:t>
      </w:r>
      <w:r w:rsidRPr="008F174D">
        <w:rPr>
          <w:b/>
          <w:bCs/>
          <w:lang w:val="en-GH"/>
        </w:rPr>
        <w:t>ATHENA</w:t>
      </w:r>
      <w:r w:rsidRPr="008F174D">
        <w:rPr>
          <w:lang w:val="en-GH"/>
        </w:rPr>
        <w:t xml:space="preserve">, </w:t>
      </w:r>
      <w:r w:rsidRPr="008F174D">
        <w:rPr>
          <w:b/>
          <w:bCs/>
          <w:lang w:val="en-GH"/>
        </w:rPr>
        <w:t>NEXUS</w:t>
      </w:r>
      <w:r w:rsidRPr="008F174D">
        <w:rPr>
          <w:lang w:val="en-GH"/>
        </w:rPr>
        <w:t xml:space="preserve">, or </w:t>
      </w:r>
      <w:r w:rsidRPr="008F174D">
        <w:rPr>
          <w:b/>
          <w:bCs/>
          <w:lang w:val="en-GH"/>
        </w:rPr>
        <w:t>ARGUS</w:t>
      </w:r>
      <w:r w:rsidRPr="008F174D">
        <w:rPr>
          <w:lang w:val="en-GH"/>
        </w:rPr>
        <w:t>.</w:t>
      </w:r>
    </w:p>
    <w:p w14:paraId="679A03B3" w14:textId="77777777" w:rsidR="008F174D" w:rsidRPr="008F174D" w:rsidRDefault="008F174D" w:rsidP="008F174D">
      <w:pPr>
        <w:rPr>
          <w:lang w:val="en-GH"/>
        </w:rPr>
      </w:pPr>
      <w:r w:rsidRPr="008F174D">
        <w:rPr>
          <w:lang w:val="en-GH"/>
        </w:rPr>
        <w:t xml:space="preserve">My preference: </w:t>
      </w:r>
      <w:r w:rsidRPr="008F174D">
        <w:rPr>
          <w:b/>
          <w:bCs/>
          <w:lang w:val="en-GH"/>
        </w:rPr>
        <w:t>AURA</w:t>
      </w:r>
      <w:r w:rsidRPr="008F174D">
        <w:rPr>
          <w:lang w:val="en-GH"/>
        </w:rPr>
        <w:t xml:space="preserve"> — simple, memorable, and natural to invoke: </w:t>
      </w:r>
      <w:r w:rsidRPr="008F174D">
        <w:rPr>
          <w:i/>
          <w:iCs/>
          <w:lang w:val="en-GH"/>
        </w:rPr>
        <w:t>“AURA, challenge our current hypothesis.”</w:t>
      </w:r>
    </w:p>
    <w:p w14:paraId="1A8CE3CA" w14:textId="77777777" w:rsidR="008F174D" w:rsidRPr="008F174D" w:rsidRDefault="008F174D" w:rsidP="008F174D">
      <w:pPr>
        <w:rPr>
          <w:lang w:val="en-GH"/>
        </w:rPr>
      </w:pPr>
      <w:r w:rsidRPr="008F174D">
        <w:rPr>
          <w:b/>
          <w:bCs/>
          <w:lang w:val="en-GH"/>
        </w:rPr>
        <w:t>David King Boison (PhD) — Academic Intelligence Center</w:t>
      </w:r>
    </w:p>
    <w:p w14:paraId="26BA7560" w14:textId="77777777" w:rsidR="006556BD" w:rsidRDefault="006556BD"/>
    <w:p w14:paraId="448FE43B" w14:textId="77777777" w:rsidR="008F174D" w:rsidRPr="008F174D" w:rsidRDefault="008F174D" w:rsidP="008F174D">
      <w:pPr>
        <w:rPr>
          <w:lang w:val="en-GH"/>
        </w:rPr>
      </w:pPr>
      <w:r w:rsidRPr="008F174D">
        <w:rPr>
          <w:lang w:val="en-GH"/>
        </w:rPr>
        <w:t xml:space="preserve">  </w:t>
      </w:r>
      <w:r w:rsidRPr="008F174D">
        <w:rPr>
          <w:b/>
          <w:bCs/>
          <w:lang w:val="en-GH"/>
        </w:rPr>
        <w:t>N.E.X.U.S.</w:t>
      </w:r>
      <w:r w:rsidRPr="008F174D">
        <w:rPr>
          <w:lang w:val="en-GH"/>
        </w:rPr>
        <w:t xml:space="preserve"> — </w:t>
      </w:r>
      <w:r w:rsidRPr="008F174D">
        <w:rPr>
          <w:b/>
          <w:bCs/>
          <w:lang w:val="en-GH"/>
        </w:rPr>
        <w:t>National Executive eXpert Unified System</w:t>
      </w:r>
      <w:r w:rsidRPr="008F174D">
        <w:rPr>
          <w:lang w:val="en-GH"/>
        </w:rPr>
        <w:t xml:space="preserve"> </w:t>
      </w:r>
    </w:p>
    <w:p w14:paraId="033906E6" w14:textId="62A0BD68" w:rsidR="008F174D" w:rsidRDefault="008F174D" w:rsidP="008F174D">
      <w:r w:rsidRPr="008F174D">
        <w:rPr>
          <w:lang w:val="en-GH"/>
        </w:rPr>
        <w:t xml:space="preserve">  </w:t>
      </w:r>
      <w:r w:rsidRPr="008F174D">
        <w:rPr>
          <w:b/>
          <w:bCs/>
          <w:lang w:val="en-GH"/>
        </w:rPr>
        <w:t>ARGUS</w:t>
      </w:r>
      <w:r w:rsidRPr="008F174D">
        <w:rPr>
          <w:lang w:val="en-GH"/>
        </w:rPr>
        <w:t xml:space="preserve"> — </w:t>
      </w:r>
      <w:r w:rsidRPr="008F174D">
        <w:rPr>
          <w:b/>
          <w:bCs/>
          <w:lang w:val="en-GH"/>
        </w:rPr>
        <w:t>Adaptive Regulatory Governance &amp; Unified Surveillance</w:t>
      </w:r>
    </w:p>
    <w:sectPr w:rsidR="008F1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4D"/>
    <w:rsid w:val="006556BD"/>
    <w:rsid w:val="00870EEC"/>
    <w:rsid w:val="00893BD3"/>
    <w:rsid w:val="008F174D"/>
    <w:rsid w:val="00B75868"/>
    <w:rsid w:val="00BD7B28"/>
    <w:rsid w:val="00BF5151"/>
    <w:rsid w:val="00C43847"/>
    <w:rsid w:val="00E1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967C"/>
  <w15:chartTrackingRefBased/>
  <w15:docId w15:val="{76E3D86F-B0FC-4565-ADD9-2F7353E6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4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4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7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E. Barton-Odro</dc:creator>
  <cp:keywords/>
  <dc:description/>
  <cp:lastModifiedBy>Clive E. Barton-Odro</cp:lastModifiedBy>
  <cp:revision>2</cp:revision>
  <dcterms:created xsi:type="dcterms:W3CDTF">2026-08-20T07:03:00Z</dcterms:created>
  <dcterms:modified xsi:type="dcterms:W3CDTF">2026-08-21T09:05:00Z</dcterms:modified>
</cp:coreProperties>
</file>