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46E1E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NCIE-002 — System Architecture &amp; Technical Design</w:t>
      </w:r>
    </w:p>
    <w:p w14:paraId="65615FF8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Chapter 1 — Architecture Mandate, Scope &amp; Design Principles</w:t>
      </w:r>
    </w:p>
    <w:p w14:paraId="63AB9C9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Document:</w:t>
      </w:r>
      <w:r w:rsidRPr="007B340B">
        <w:rPr>
          <w:lang w:val="en-GH"/>
        </w:rPr>
        <w:t xml:space="preserve"> NCIE-002 — System Architecture &amp; Technical Design</w:t>
      </w:r>
      <w:r w:rsidRPr="007B340B">
        <w:rPr>
          <w:lang w:val="en-GH"/>
        </w:rPr>
        <w:br/>
      </w:r>
      <w:r w:rsidRPr="007B340B">
        <w:rPr>
          <w:b/>
          <w:bCs/>
          <w:lang w:val="en-GH"/>
        </w:rPr>
        <w:t>Baseline:</w:t>
      </w:r>
      <w:r w:rsidRPr="007B340B">
        <w:rPr>
          <w:lang w:val="en-GH"/>
        </w:rPr>
        <w:t xml:space="preserve"> Approved Skeletal v0.4 / NCIE-001 Master PRD v0.2</w:t>
      </w:r>
      <w:r w:rsidRPr="007B340B">
        <w:rPr>
          <w:lang w:val="en-GH"/>
        </w:rPr>
        <w:br/>
      </w:r>
      <w:r w:rsidRPr="007B340B">
        <w:rPr>
          <w:b/>
          <w:bCs/>
          <w:lang w:val="en-GH"/>
        </w:rPr>
        <w:t>Chapter:</w:t>
      </w:r>
      <w:r w:rsidRPr="007B340B">
        <w:rPr>
          <w:lang w:val="en-GH"/>
        </w:rPr>
        <w:t xml:space="preserve"> 1 of 32</w:t>
      </w:r>
      <w:r w:rsidRPr="007B340B">
        <w:rPr>
          <w:lang w:val="en-GH"/>
        </w:rPr>
        <w:br/>
      </w:r>
      <w:r w:rsidRPr="007B340B">
        <w:rPr>
          <w:b/>
          <w:bCs/>
          <w:lang w:val="en-GH"/>
        </w:rPr>
        <w:t>Chapter Status:</w:t>
      </w:r>
      <w:r w:rsidRPr="007B340B">
        <w:rPr>
          <w:lang w:val="en-GH"/>
        </w:rPr>
        <w:t xml:space="preserve"> </w:t>
      </w:r>
      <w:r w:rsidRPr="007B340B">
        <w:rPr>
          <w:b/>
          <w:bCs/>
          <w:lang w:val="en-GH"/>
        </w:rPr>
        <w:t>IN DEVELOPMENT — FOR REVIEW</w:t>
      </w:r>
      <w:r w:rsidRPr="007B340B">
        <w:rPr>
          <w:lang w:val="en-GH"/>
        </w:rPr>
        <w:br/>
      </w:r>
      <w:r w:rsidRPr="007B340B">
        <w:rPr>
          <w:b/>
          <w:bCs/>
          <w:lang w:val="en-GH"/>
        </w:rPr>
        <w:t>AI Intelligence Assistant:</w:t>
      </w:r>
      <w:r w:rsidRPr="007B340B">
        <w:rPr>
          <w:lang w:val="en-GH"/>
        </w:rPr>
        <w:t xml:space="preserve"> </w:t>
      </w:r>
      <w:r w:rsidRPr="007B340B">
        <w:rPr>
          <w:b/>
          <w:bCs/>
          <w:lang w:val="en-GH"/>
        </w:rPr>
        <w:t>ARGUS</w:t>
      </w:r>
    </w:p>
    <w:p w14:paraId="49A30B1F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 xml:space="preserve">This is a fresh expansion of Chapter 1 using the uploaded NCIE-002 as the governing baseline. The baseline establishes Chapter 1 as the architectural constitution for all subsequent NCIE-002 chapters and explicitly requires a unified intelligence environment spanning Network/NMS, Traffic, Revenue, Mobile Money, SIM Registration, Anti-Fraud/SIMBOX, REWS, Situational Awareness, Collaborative Intelligence, Persistent Memory, the Intelligence Assistant and Automation Orchestration. </w:t>
      </w:r>
    </w:p>
    <w:p w14:paraId="0EEE7BEE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49EEE3C9">
          <v:rect id="_x0000_i1247" style="width:0;height:1.5pt" o:hralign="center" o:hrstd="t" o:hr="t" fillcolor="#a0a0a0" stroked="f"/>
        </w:pict>
      </w:r>
    </w:p>
    <w:p w14:paraId="6E1520DD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1.1 Purpose</w:t>
      </w:r>
    </w:p>
    <w:p w14:paraId="3B9AC276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 xml:space="preserve">This chapter establishes the architectural mandate for the </w:t>
      </w:r>
      <w:r w:rsidRPr="007B340B">
        <w:rPr>
          <w:b/>
          <w:bCs/>
          <w:lang w:val="en-GH"/>
        </w:rPr>
        <w:t>National Communications Intelligence Environment (NCIE)</w:t>
      </w:r>
      <w:r w:rsidRPr="007B340B">
        <w:rPr>
          <w:lang w:val="en-GH"/>
        </w:rPr>
        <w:t>.</w:t>
      </w:r>
    </w:p>
    <w:p w14:paraId="3B22EC3A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It defines the foundational principles, system boundaries, architectural responsibilities and non-negotiable design rules governing every subsequent NCIE-002 chapter and ultimately the technical implementation.</w:t>
      </w:r>
    </w:p>
    <w:p w14:paraId="45CD5239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 xml:space="preserve">Chapter 1 therefore functions as the </w:t>
      </w:r>
      <w:r w:rsidRPr="007B340B">
        <w:rPr>
          <w:b/>
          <w:bCs/>
          <w:lang w:val="en-GH"/>
        </w:rPr>
        <w:t>architectural constitution</w:t>
      </w:r>
      <w:r w:rsidRPr="007B340B">
        <w:rPr>
          <w:lang w:val="en-GH"/>
        </w:rPr>
        <w:t xml:space="preserve"> of NCIE.</w:t>
      </w:r>
    </w:p>
    <w:p w14:paraId="70D836C9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Subsequent designs for:</w:t>
      </w:r>
    </w:p>
    <w:p w14:paraId="31BAB44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Security</w:t>
      </w:r>
    </w:p>
    <w:p w14:paraId="62A3F4C4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Data</w:t>
      </w:r>
    </w:p>
    <w:p w14:paraId="46F1FAA4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Integration</w:t>
      </w:r>
    </w:p>
    <w:p w14:paraId="4C292D95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Automation</w:t>
      </w:r>
    </w:p>
    <w:p w14:paraId="62C69C52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Network Intelligence</w:t>
      </w:r>
    </w:p>
    <w:p w14:paraId="7867E4E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Traffic</w:t>
      </w:r>
    </w:p>
    <w:p w14:paraId="44C5806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Revenue</w:t>
      </w:r>
    </w:p>
    <w:p w14:paraId="67DCE86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Mobile Money</w:t>
      </w:r>
    </w:p>
    <w:p w14:paraId="20CBCB13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SIM Registration</w:t>
      </w:r>
    </w:p>
    <w:p w14:paraId="453A58B7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Anti-Fraud / SIMBOX</w:t>
      </w:r>
    </w:p>
    <w:p w14:paraId="6A6A42E3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REWS</w:t>
      </w:r>
    </w:p>
    <w:p w14:paraId="0994F993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lastRenderedPageBreak/>
        <w:t>Situational Awareness</w:t>
      </w:r>
    </w:p>
    <w:p w14:paraId="33374097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ARGUS</w:t>
      </w:r>
    </w:p>
    <w:p w14:paraId="69B59F9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Collaborative Intelligence</w:t>
      </w:r>
    </w:p>
    <w:p w14:paraId="77B77F2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Memory</w:t>
      </w:r>
    </w:p>
    <w:p w14:paraId="5595D03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Workflow</w:t>
      </w:r>
    </w:p>
    <w:p w14:paraId="6F6187BF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0BA1AC5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Future Intelligence Domains</w:t>
      </w:r>
    </w:p>
    <w:p w14:paraId="545C51B4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shall conform to the architectural principles established here.</w:t>
      </w:r>
    </w:p>
    <w:p w14:paraId="74B73BA8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The purpose is not to redefine the approved NCIE product.</w:t>
      </w:r>
    </w:p>
    <w:p w14:paraId="347890FF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Its purpose is to translate the approved product requirements into a coherent technical architecture while preserving their institutional meaning, governance boundaries and traceability.</w:t>
      </w:r>
    </w:p>
    <w:p w14:paraId="105F4EF2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6CA58091">
          <v:rect id="_x0000_i1248" style="width:0;height:1.5pt" o:hralign="center" o:hrstd="t" o:hr="t" fillcolor="#a0a0a0" stroked="f"/>
        </w:pict>
      </w:r>
    </w:p>
    <w:p w14:paraId="33645841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1.2 Architectural Objective</w:t>
      </w:r>
    </w:p>
    <w:p w14:paraId="2B9A9440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 xml:space="preserve">NCIE shall be architected as a </w:t>
      </w:r>
      <w:r w:rsidRPr="007B340B">
        <w:rPr>
          <w:b/>
          <w:bCs/>
          <w:lang w:val="en-GH"/>
        </w:rPr>
        <w:t>unified national communications intelligence environment</w:t>
      </w:r>
      <w:r w:rsidRPr="007B340B">
        <w:rPr>
          <w:lang w:val="en-GH"/>
        </w:rPr>
        <w:t xml:space="preserve"> rather than a collection of independent monitoring applications.</w:t>
      </w:r>
    </w:p>
    <w:p w14:paraId="64361E89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The environment shall bring together the capabilities identified in the approved baseline, including:</w:t>
      </w:r>
    </w:p>
    <w:p w14:paraId="0B3E4BF5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Network Intelligence</w:t>
      </w:r>
    </w:p>
    <w:p w14:paraId="6FF4B5D7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NMS / Performance Management Intelligence</w:t>
      </w:r>
    </w:p>
    <w:p w14:paraId="19F0F005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Topology Intelligence</w:t>
      </w:r>
    </w:p>
    <w:p w14:paraId="4B34AD7B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Spatial / GIS Intelligence</w:t>
      </w:r>
    </w:p>
    <w:p w14:paraId="3EF03454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QoS Campaign Intelligence</w:t>
      </w:r>
    </w:p>
    <w:p w14:paraId="201462E5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Traffic Intelligence</w:t>
      </w:r>
    </w:p>
    <w:p w14:paraId="49229FA4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Revenue Intelligence</w:t>
      </w:r>
    </w:p>
    <w:p w14:paraId="5053361C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Mobile Money Intelligence</w:t>
      </w:r>
    </w:p>
    <w:p w14:paraId="234FC0B7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SIM Registration Intelligence</w:t>
      </w:r>
    </w:p>
    <w:p w14:paraId="45A0FF93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Anti-Fraud / SIMBOX Intelligence</w:t>
      </w:r>
    </w:p>
    <w:p w14:paraId="4C79951A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Billing Verification Intelligence</w:t>
      </w:r>
    </w:p>
    <w:p w14:paraId="6F59D31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Operator Incident Intelligence</w:t>
      </w:r>
    </w:p>
    <w:p w14:paraId="640438F3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Regulatory Intelligence</w:t>
      </w:r>
    </w:p>
    <w:p w14:paraId="1109BE9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lastRenderedPageBreak/>
        <w:t>Regulatory Early Warning System (REWS)</w:t>
      </w:r>
    </w:p>
    <w:p w14:paraId="3DE14115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National Situational Awareness</w:t>
      </w:r>
    </w:p>
    <w:p w14:paraId="058A8C23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Collaborative Intelligence</w:t>
      </w:r>
    </w:p>
    <w:p w14:paraId="2F2ED57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Persistent Institutional Memory</w:t>
      </w:r>
    </w:p>
    <w:p w14:paraId="32BFD2E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ARGUS</w:t>
      </w:r>
    </w:p>
    <w:p w14:paraId="040BBDBF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517AEE3A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Automation Orchestration.</w:t>
      </w:r>
    </w:p>
    <w:p w14:paraId="7411F67E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These capabilities shall operate through common governance and integration mechanisms where appropriate while retaining their domain-specific semantics.</w:t>
      </w:r>
    </w:p>
    <w:p w14:paraId="702A2E4A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 xml:space="preserve">This objective is already explicit in the baseline architecture. </w:t>
      </w:r>
    </w:p>
    <w:p w14:paraId="1D3ECA17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24421FC2">
          <v:rect id="_x0000_i1249" style="width:0;height:1.5pt" o:hralign="center" o:hrstd="t" o:hr="t" fillcolor="#a0a0a0" stroked="f"/>
        </w:pict>
      </w:r>
    </w:p>
    <w:p w14:paraId="0CDB9BEA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1.3 Architecture Mandate</w:t>
      </w:r>
    </w:p>
    <w:p w14:paraId="5FF92564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NCIE-002 shall specify how the capabilities approved in NCIE-001 are technically realized.</w:t>
      </w:r>
    </w:p>
    <w:p w14:paraId="741C4ECF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The architecture shall establish, at minimum:</w:t>
      </w:r>
    </w:p>
    <w:p w14:paraId="7D084119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Which logical components are required</w:t>
      </w:r>
    </w:p>
    <w:p w14:paraId="40B65D7C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Where authoritative state resides</w:t>
      </w:r>
    </w:p>
    <w:p w14:paraId="2F2D2C33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How information enters NCIE</w:t>
      </w:r>
    </w:p>
    <w:p w14:paraId="7305654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How source information is validated</w:t>
      </w:r>
    </w:p>
    <w:p w14:paraId="310C7E29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How information becomes canonical</w:t>
      </w:r>
    </w:p>
    <w:p w14:paraId="4750CB7A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How domain services communicate</w:t>
      </w:r>
    </w:p>
    <w:p w14:paraId="019AE655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How Evidence is preserved</w:t>
      </w:r>
    </w:p>
    <w:p w14:paraId="2E830AA5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How Rules and calculations are governed</w:t>
      </w:r>
    </w:p>
    <w:p w14:paraId="743C2585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How domain intelligence is produced</w:t>
      </w:r>
    </w:p>
    <w:p w14:paraId="427852E5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How cross-domain intelligence is composed</w:t>
      </w:r>
    </w:p>
    <w:p w14:paraId="1D10E8E5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How ARGUS accesses institutional intelligence</w:t>
      </w:r>
    </w:p>
    <w:p w14:paraId="2CC35A8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How multiple humans and ARGUS collaborate</w:t>
      </w:r>
    </w:p>
    <w:p w14:paraId="5D74D5D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How memory persists across sessions</w:t>
      </w:r>
    </w:p>
    <w:p w14:paraId="663D83E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How asynchronous processes wait and resume</w:t>
      </w:r>
    </w:p>
    <w:p w14:paraId="60FA4873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How consequential actions are authorized</w:t>
      </w:r>
    </w:p>
    <w:p w14:paraId="7CBA5690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lastRenderedPageBreak/>
        <w:t>How automation interacts with external systems</w:t>
      </w:r>
    </w:p>
    <w:p w14:paraId="1397DD02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How provenance is retained</w:t>
      </w:r>
    </w:p>
    <w:p w14:paraId="4406519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How historical state is reconstructed</w:t>
      </w:r>
    </w:p>
    <w:p w14:paraId="41751314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How failures are isolated and recovered</w:t>
      </w:r>
    </w:p>
    <w:p w14:paraId="4369BE75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4ABC6053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How every material implementation element can be verified against the approved requirements.</w:t>
      </w:r>
    </w:p>
    <w:p w14:paraId="37C8377B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The architecture shall be sufficiently explicit that implementation teams do not need to invent institutional semantics merely to turn the design into software.</w:t>
      </w:r>
    </w:p>
    <w:p w14:paraId="17052FAB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17C90A4E">
          <v:rect id="_x0000_i1250" style="width:0;height:1.5pt" o:hralign="center" o:hrstd="t" o:hr="t" fillcolor="#a0a0a0" stroked="f"/>
        </w:pict>
      </w:r>
    </w:p>
    <w:p w14:paraId="3D027FA0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1.4 Architecture Is Subordinate to the Approved PRD</w:t>
      </w:r>
    </w:p>
    <w:p w14:paraId="23E6E210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NCIE-002 shall implement the approved product requirements rather than redefine them.</w:t>
      </w:r>
    </w:p>
    <w:p w14:paraId="6B7B377B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The governing relationship is:</w:t>
      </w:r>
    </w:p>
    <w:p w14:paraId="710C684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NCIE-001</w:t>
      </w:r>
    </w:p>
    <w:p w14:paraId="040A9E02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↓</w:t>
      </w:r>
    </w:p>
    <w:p w14:paraId="265C573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WHAT NCIE MUST DO</w:t>
      </w:r>
    </w:p>
    <w:p w14:paraId="3F8AC46E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↓</w:t>
      </w:r>
    </w:p>
    <w:p w14:paraId="499E7592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NCIE-002</w:t>
      </w:r>
    </w:p>
    <w:p w14:paraId="5F113210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↓</w:t>
      </w:r>
    </w:p>
    <w:p w14:paraId="31BA695A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HOW NCIE SHALL BE ARCHITECTED TO DO IT</w:t>
      </w:r>
    </w:p>
    <w:p w14:paraId="57687DDB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↓</w:t>
      </w:r>
    </w:p>
    <w:p w14:paraId="5EB1246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DETAILED IMPLEMENTATION</w:t>
      </w:r>
    </w:p>
    <w:p w14:paraId="4CCF830D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↓</w:t>
      </w:r>
    </w:p>
    <w:p w14:paraId="4FE36390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VERIFICATION</w:t>
      </w:r>
    </w:p>
    <w:p w14:paraId="616F5CFC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↓</w:t>
      </w:r>
    </w:p>
    <w:p w14:paraId="084F08F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ACCEPTANCE.</w:t>
      </w:r>
    </w:p>
    <w:p w14:paraId="5B16AD69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Where a technical design decision appears inconsistent with an approved mandatory requirement, the requirement shall not be silently changed to accommodate the implementation.</w:t>
      </w:r>
    </w:p>
    <w:p w14:paraId="10078743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Instead, the inconsistency shall enter explicit architectural or product governance.</w:t>
      </w:r>
    </w:p>
    <w:p w14:paraId="0BDCE152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169D07FD">
          <v:rect id="_x0000_i1251" style="width:0;height:1.5pt" o:hralign="center" o:hrstd="t" o:hr="t" fillcolor="#a0a0a0" stroked="f"/>
        </w:pict>
      </w:r>
    </w:p>
    <w:p w14:paraId="33BCC14F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lastRenderedPageBreak/>
        <w:t>1.5 Requirement Preservation Principle</w:t>
      </w:r>
    </w:p>
    <w:p w14:paraId="6B50C837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Every mandatory NCIE-001 requirement shall remain traceable throughout the implementation lifecycle.</w:t>
      </w:r>
    </w:p>
    <w:p w14:paraId="151DE1FD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 xml:space="preserve">A mandatory requirement shall eventually map </w:t>
      </w:r>
      <w:proofErr w:type="gramStart"/>
      <w:r w:rsidRPr="007B340B">
        <w:rPr>
          <w:lang w:val="en-GH"/>
        </w:rPr>
        <w:t>to</w:t>
      </w:r>
      <w:proofErr w:type="gramEnd"/>
      <w:r w:rsidRPr="007B340B">
        <w:rPr>
          <w:lang w:val="en-GH"/>
        </w:rPr>
        <w:t xml:space="preserve"> applicable:</w:t>
      </w:r>
    </w:p>
    <w:p w14:paraId="36737210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PRD Requirement ID</w:t>
      </w:r>
    </w:p>
    <w:p w14:paraId="05EBB0C6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↓</w:t>
      </w:r>
    </w:p>
    <w:p w14:paraId="3DE9510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Architecture Requirement</w:t>
      </w:r>
    </w:p>
    <w:p w14:paraId="3AD7579C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↓</w:t>
      </w:r>
    </w:p>
    <w:p w14:paraId="7248C71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Architecture Component / Service</w:t>
      </w:r>
    </w:p>
    <w:p w14:paraId="6D0BED17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↓</w:t>
      </w:r>
    </w:p>
    <w:p w14:paraId="7D937CD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Technical Design</w:t>
      </w:r>
    </w:p>
    <w:p w14:paraId="1E2A580C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↓</w:t>
      </w:r>
    </w:p>
    <w:p w14:paraId="59808087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Implementation Element</w:t>
      </w:r>
    </w:p>
    <w:p w14:paraId="31CF8F6A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↓</w:t>
      </w:r>
    </w:p>
    <w:p w14:paraId="02BD9D3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Test Case</w:t>
      </w:r>
    </w:p>
    <w:p w14:paraId="3F451A4D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↓</w:t>
      </w:r>
    </w:p>
    <w:p w14:paraId="590ED537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Acceptance Evidence.</w:t>
      </w:r>
    </w:p>
    <w:p w14:paraId="29167646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This chain shall make it possible to determine whether a product requirement was:</w:t>
      </w:r>
    </w:p>
    <w:p w14:paraId="5DC4265B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Implemented</w:t>
      </w:r>
    </w:p>
    <w:p w14:paraId="49006379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Partially Implemented</w:t>
      </w:r>
    </w:p>
    <w:p w14:paraId="2EF500C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Deferred</w:t>
      </w:r>
    </w:p>
    <w:p w14:paraId="082CD59A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Changed through Governance</w:t>
      </w:r>
    </w:p>
    <w:p w14:paraId="3B0B249A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or:</w:t>
      </w:r>
    </w:p>
    <w:p w14:paraId="3587EF8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Not Implemented.</w:t>
      </w:r>
    </w:p>
    <w:p w14:paraId="3AFBED3F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No requirement shall disappear merely because implementation becomes technically difficult.</w:t>
      </w:r>
    </w:p>
    <w:p w14:paraId="6DC96B5E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21482A7C">
          <v:rect id="_x0000_i1252" style="width:0;height:1.5pt" o:hralign="center" o:hrstd="t" o:hr="t" fillcolor="#a0a0a0" stroked="f"/>
        </w:pict>
      </w:r>
    </w:p>
    <w:p w14:paraId="6328DB0D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1.6 Architecture Deviation</w:t>
      </w:r>
    </w:p>
    <w:p w14:paraId="31685CC3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Where implementation constraints require deviation from an approved architectural requirement, the deviation shall be explicit.</w:t>
      </w:r>
    </w:p>
    <w:p w14:paraId="0BBB72EB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lastRenderedPageBreak/>
        <w:t>A deviation record should preserve:</w:t>
      </w:r>
    </w:p>
    <w:p w14:paraId="31345F30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Deviation ID</w:t>
      </w:r>
    </w:p>
    <w:p w14:paraId="413488A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Affected PRD Requirement</w:t>
      </w:r>
    </w:p>
    <w:p w14:paraId="176B752B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Affected Architecture Requirement</w:t>
      </w:r>
    </w:p>
    <w:p w14:paraId="107AA7D3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Approved Architecture</w:t>
      </w:r>
    </w:p>
    <w:p w14:paraId="4C84FBC7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Proposed Alternative</w:t>
      </w:r>
    </w:p>
    <w:p w14:paraId="24BBEEFD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Technical Reason</w:t>
      </w:r>
    </w:p>
    <w:p w14:paraId="58CC36C0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Operational Impact</w:t>
      </w:r>
    </w:p>
    <w:p w14:paraId="2D5D5199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Security Impact</w:t>
      </w:r>
    </w:p>
    <w:p w14:paraId="701018F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Data / Evidence Impact</w:t>
      </w:r>
    </w:p>
    <w:p w14:paraId="349BD43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Human-Governance Impact</w:t>
      </w:r>
    </w:p>
    <w:p w14:paraId="592A0DB0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Known Risks</w:t>
      </w:r>
    </w:p>
    <w:p w14:paraId="3D5BF77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Mitigations</w:t>
      </w:r>
    </w:p>
    <w:p w14:paraId="0C32A5D2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Reviewer</w:t>
      </w:r>
    </w:p>
    <w:p w14:paraId="0E10253C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Approver</w:t>
      </w:r>
    </w:p>
    <w:p w14:paraId="1C712E43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3D089469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Decision Date.</w:t>
      </w:r>
    </w:p>
    <w:p w14:paraId="0D325258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 developer, vendor, model provider or implementation team shall not silently redefine an architectural requirement through implementation convenience.</w:t>
      </w:r>
    </w:p>
    <w:p w14:paraId="5E8DB769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6892AC03">
          <v:rect id="_x0000_i1253" style="width:0;height:1.5pt" o:hralign="center" o:hrstd="t" o:hr="t" fillcolor="#a0a0a0" stroked="f"/>
        </w:pict>
      </w:r>
    </w:p>
    <w:p w14:paraId="7DC20EE2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1.7 Unified Intelligence Environment</w:t>
      </w:r>
    </w:p>
    <w:p w14:paraId="18C1E8D8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NCIE shall not be designed as several unrelated dashboards joined by navigation links.</w:t>
      </w:r>
    </w:p>
    <w:p w14:paraId="620E59F1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 user moving among:</w:t>
      </w:r>
    </w:p>
    <w:p w14:paraId="5B9D6A9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Network</w:t>
      </w:r>
    </w:p>
    <w:p w14:paraId="410ED5E2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Traffic</w:t>
      </w:r>
    </w:p>
    <w:p w14:paraId="71300D53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Revenue</w:t>
      </w:r>
    </w:p>
    <w:p w14:paraId="5B7C1B44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Mobile Money</w:t>
      </w:r>
    </w:p>
    <w:p w14:paraId="432EF21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SIM Registration</w:t>
      </w:r>
    </w:p>
    <w:p w14:paraId="7B0B50B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Anti-Fraud</w:t>
      </w:r>
    </w:p>
    <w:p w14:paraId="7C25A625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lastRenderedPageBreak/>
        <w:t>REWS</w:t>
      </w:r>
    </w:p>
    <w:p w14:paraId="4B63D5E6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5011A727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Situational Awareness</w:t>
      </w:r>
    </w:p>
    <w:p w14:paraId="504671C3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shall remain within one governed institutional intelligence environment.</w:t>
      </w:r>
    </w:p>
    <w:p w14:paraId="39872393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This does not require one monolithic application or database.</w:t>
      </w:r>
    </w:p>
    <w:p w14:paraId="106CA129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It requires shared architectural governance, canonical relationships, identity, authorization, provenance, Evidence, temporal semantics and controlled interoperability.</w:t>
      </w:r>
    </w:p>
    <w:p w14:paraId="326F64CF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5DDDEE8B">
          <v:rect id="_x0000_i1254" style="width:0;height:1.5pt" o:hralign="center" o:hrstd="t" o:hr="t" fillcolor="#a0a0a0" stroked="f"/>
        </w:pict>
      </w:r>
    </w:p>
    <w:p w14:paraId="767B148A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1.8 Shared Architectural Services</w:t>
      </w:r>
    </w:p>
    <w:p w14:paraId="6ACFECF0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NCIE should provide shared capabilities where centralization materially improves consistency and governance.</w:t>
      </w:r>
    </w:p>
    <w:p w14:paraId="45C1A84D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Potential shared services include:</w:t>
      </w:r>
    </w:p>
    <w:p w14:paraId="31626837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Identity</w:t>
      </w:r>
    </w:p>
    <w:p w14:paraId="2744E272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Authentication</w:t>
      </w:r>
    </w:p>
    <w:p w14:paraId="18AFE870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Authorization</w:t>
      </w:r>
    </w:p>
    <w:p w14:paraId="2F74CCE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Canonical Entity Resolution</w:t>
      </w:r>
    </w:p>
    <w:p w14:paraId="2EE6A1CD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Source Registry</w:t>
      </w:r>
    </w:p>
    <w:p w14:paraId="60D9F90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Rule Registry</w:t>
      </w:r>
    </w:p>
    <w:p w14:paraId="25348825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Evidence Management</w:t>
      </w:r>
    </w:p>
    <w:p w14:paraId="6B57C92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Provenance</w:t>
      </w:r>
    </w:p>
    <w:p w14:paraId="21CCFBF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Audit</w:t>
      </w:r>
    </w:p>
    <w:p w14:paraId="4FEA227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Temporal Services</w:t>
      </w:r>
    </w:p>
    <w:p w14:paraId="643A22B9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Memory</w:t>
      </w:r>
    </w:p>
    <w:p w14:paraId="25530314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Search</w:t>
      </w:r>
    </w:p>
    <w:p w14:paraId="7CA9D102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Spatial Intelligence</w:t>
      </w:r>
    </w:p>
    <w:p w14:paraId="19C42327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Workflow</w:t>
      </w:r>
    </w:p>
    <w:p w14:paraId="14855887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Automation Orchestration</w:t>
      </w:r>
    </w:p>
    <w:p w14:paraId="5AA1DFD9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Notification</w:t>
      </w:r>
    </w:p>
    <w:p w14:paraId="0F157980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Model Gateway</w:t>
      </w:r>
    </w:p>
    <w:p w14:paraId="45E2EC0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lastRenderedPageBreak/>
        <w:t>ARGUS Tool Gateway</w:t>
      </w:r>
    </w:p>
    <w:p w14:paraId="2D85C227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Event Processing</w:t>
      </w:r>
    </w:p>
    <w:p w14:paraId="7F762470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Data Quality</w:t>
      </w:r>
    </w:p>
    <w:p w14:paraId="7260C775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Observability</w:t>
      </w:r>
    </w:p>
    <w:p w14:paraId="05D0CD91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366AE31B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Configuration Governance.</w:t>
      </w:r>
    </w:p>
    <w:p w14:paraId="3D975BD3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Shared services shall not become unnecessary central bottlenecks. Domain-specific behavior may remain inside domain services where it legitimately belongs.</w:t>
      </w:r>
    </w:p>
    <w:p w14:paraId="72AA7F65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26152337">
          <v:rect id="_x0000_i1255" style="width:0;height:1.5pt" o:hralign="center" o:hrstd="t" o:hr="t" fillcolor="#a0a0a0" stroked="f"/>
        </w:pict>
      </w:r>
    </w:p>
    <w:p w14:paraId="11E64C6A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1.9 Domain Independence</w:t>
      </w:r>
    </w:p>
    <w:p w14:paraId="4B0E48C3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Shared architecture shall not erase the meaning of individual intelligence domains.</w:t>
      </w:r>
    </w:p>
    <w:p w14:paraId="7E0A3AE6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The architecture shall preserve distinctions such as:</w:t>
      </w:r>
    </w:p>
    <w:p w14:paraId="6982967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Traffic Anomaly ≠ Network Incident</w:t>
      </w:r>
    </w:p>
    <w:p w14:paraId="51D4533D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Revenue Difference ≠ Underpayment</w:t>
      </w:r>
    </w:p>
    <w:p w14:paraId="598A217A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SIM Registration Exception ≠ Fraud</w:t>
      </w:r>
    </w:p>
    <w:p w14:paraId="233328C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SIMBOX Detection ≠ Confirmed Fraud</w:t>
      </w:r>
    </w:p>
    <w:p w14:paraId="7CAF2902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Mobile Money Aggregate Change ≠ Subscriber-Level Transaction Event</w:t>
      </w:r>
    </w:p>
    <w:p w14:paraId="66C53B1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Alert ≠ Finding</w:t>
      </w:r>
    </w:p>
    <w:p w14:paraId="3777F96E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10A8CD47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Situation ≠ Regulatory Decision.</w:t>
      </w:r>
    </w:p>
    <w:p w14:paraId="36D7C7E1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Cross-domain analysis may identify relationships among these objects, but it shall not collapse their semantics.</w:t>
      </w:r>
    </w:p>
    <w:p w14:paraId="0F1BC73A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13F4AADB">
          <v:rect id="_x0000_i1256" style="width:0;height:1.5pt" o:hralign="center" o:hrstd="t" o:hr="t" fillcolor="#a0a0a0" stroked="f"/>
        </w:pict>
      </w:r>
    </w:p>
    <w:p w14:paraId="37B6B04C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1.10 Domain Authority</w:t>
      </w:r>
    </w:p>
    <w:p w14:paraId="76961E3C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Each intelligence domain shall own the authoritative interpretation of its substantive domain objects.</w:t>
      </w:r>
    </w:p>
    <w:p w14:paraId="7812E0B3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For example:</w:t>
      </w:r>
    </w:p>
    <w:p w14:paraId="07432B7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Network Intelligence</w:t>
      </w:r>
      <w:r w:rsidRPr="007B340B">
        <w:rPr>
          <w:lang w:val="en-GH"/>
        </w:rPr>
        <w:t xml:space="preserve"> owns governed Network Conditions.</w:t>
      </w:r>
    </w:p>
    <w:p w14:paraId="36E63DA2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Traffic Intelligence</w:t>
      </w:r>
      <w:r w:rsidRPr="007B340B">
        <w:rPr>
          <w:lang w:val="en-GH"/>
        </w:rPr>
        <w:t xml:space="preserve"> owns canonical Traffic observations and applicable Traffic analytics.</w:t>
      </w:r>
    </w:p>
    <w:p w14:paraId="39D7307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Revenue Intelligence</w:t>
      </w:r>
      <w:r w:rsidRPr="007B340B">
        <w:rPr>
          <w:lang w:val="en-GH"/>
        </w:rPr>
        <w:t xml:space="preserve"> owns governed Revenue calculation outputs.</w:t>
      </w:r>
    </w:p>
    <w:p w14:paraId="0F6A288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lastRenderedPageBreak/>
        <w:t>SIM Registration Intelligence</w:t>
      </w:r>
      <w:r w:rsidRPr="007B340B">
        <w:rPr>
          <w:lang w:val="en-GH"/>
        </w:rPr>
        <w:t xml:space="preserve"> owns governed Registration Exception calculations.</w:t>
      </w:r>
    </w:p>
    <w:p w14:paraId="76A2B0B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Anti-Fraud Intelligence</w:t>
      </w:r>
      <w:r w:rsidRPr="007B340B">
        <w:rPr>
          <w:lang w:val="en-GH"/>
        </w:rPr>
        <w:t xml:space="preserve"> owns SIMBOX Detection and Investigation state.</w:t>
      </w:r>
    </w:p>
    <w:p w14:paraId="5A615FB9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REWS</w:t>
      </w:r>
      <w:r w:rsidRPr="007B340B">
        <w:rPr>
          <w:lang w:val="en-GH"/>
        </w:rPr>
        <w:t xml:space="preserve"> owns governed Alert state.</w:t>
      </w:r>
    </w:p>
    <w:p w14:paraId="64A22BEC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The Situational Awareness layer and ARGUS may consume these outputs but shall not independently recreate authoritative domain logic.</w:t>
      </w:r>
    </w:p>
    <w:p w14:paraId="3C7BF645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2C4B5E0A">
          <v:rect id="_x0000_i1257" style="width:0;height:1.5pt" o:hralign="center" o:hrstd="t" o:hr="t" fillcolor="#a0a0a0" stroked="f"/>
        </w:pict>
      </w:r>
    </w:p>
    <w:p w14:paraId="7AA3805E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1.11 Source Authority</w:t>
      </w:r>
    </w:p>
    <w:p w14:paraId="6D80850A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NCIE shall preserve the identity of the system or source from which information originated.</w:t>
      </w:r>
    </w:p>
    <w:p w14:paraId="767CCA3D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Where an external or existing system remains authoritative for a measurement or source record, NCIE shall not erase that authority merely because it:</w:t>
      </w:r>
    </w:p>
    <w:p w14:paraId="2C677ED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Acquired</w:t>
      </w:r>
    </w:p>
    <w:p w14:paraId="197AFC7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Copied</w:t>
      </w:r>
    </w:p>
    <w:p w14:paraId="1E3437B3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Normalized</w:t>
      </w:r>
    </w:p>
    <w:p w14:paraId="5449990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Analyzed</w:t>
      </w:r>
    </w:p>
    <w:p w14:paraId="26809AE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Indexed</w:t>
      </w:r>
    </w:p>
    <w:p w14:paraId="2EC459D4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Mapped</w:t>
      </w:r>
    </w:p>
    <w:p w14:paraId="3DB6EACA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or:</w:t>
      </w:r>
    </w:p>
    <w:p w14:paraId="2D5A19E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Displayed</w:t>
      </w:r>
    </w:p>
    <w:p w14:paraId="749FA60D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the information.</w:t>
      </w:r>
    </w:p>
    <w:p w14:paraId="2BB22E58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62636E3D">
          <v:rect id="_x0000_i1258" style="width:0;height:1.5pt" o:hralign="center" o:hrstd="t" o:hr="t" fillcolor="#a0a0a0" stroked="f"/>
        </w:pict>
      </w:r>
    </w:p>
    <w:p w14:paraId="6DA8B5EA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1.12 Acquisition Is Not Source</w:t>
      </w:r>
    </w:p>
    <w:p w14:paraId="7C57CAF0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The architecture shall distinguish:</w:t>
      </w:r>
    </w:p>
    <w:p w14:paraId="4F115FFC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SOURCE SYSTEM</w:t>
      </w:r>
    </w:p>
    <w:p w14:paraId="689C17B1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from:</w:t>
      </w:r>
    </w:p>
    <w:p w14:paraId="4745D6A3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ACQUISITION MECHANISM.</w:t>
      </w:r>
    </w:p>
    <w:p w14:paraId="5D481649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For example, where RPA retrieves data from an NMS interface:</w:t>
      </w:r>
    </w:p>
    <w:p w14:paraId="318BDE04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NMS</w:t>
      </w:r>
      <w:r w:rsidRPr="007B340B">
        <w:rPr>
          <w:lang w:val="en-GH"/>
        </w:rPr>
        <w:t xml:space="preserve"> remains the source.</w:t>
      </w:r>
    </w:p>
    <w:p w14:paraId="5DD0FDB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RPA</w:t>
      </w:r>
      <w:r w:rsidRPr="007B340B">
        <w:rPr>
          <w:lang w:val="en-GH"/>
        </w:rPr>
        <w:t xml:space="preserve"> is the acquisition mechanism.</w:t>
      </w:r>
    </w:p>
    <w:p w14:paraId="35A25383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The same principle applies to:</w:t>
      </w:r>
    </w:p>
    <w:p w14:paraId="2F6A8FF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lastRenderedPageBreak/>
        <w:t>API Connectors</w:t>
      </w:r>
    </w:p>
    <w:p w14:paraId="26230773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File Transfer</w:t>
      </w:r>
    </w:p>
    <w:p w14:paraId="28E18A24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Email Retrieval</w:t>
      </w:r>
    </w:p>
    <w:p w14:paraId="6F7D45D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Database Connectors</w:t>
      </w:r>
    </w:p>
    <w:p w14:paraId="33EE37BB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54DCD1E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Manual Upload.</w:t>
      </w:r>
    </w:p>
    <w:p w14:paraId="366E7EDD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1B88F460">
          <v:rect id="_x0000_i1259" style="width:0;height:1.5pt" o:hralign="center" o:hrstd="t" o:hr="t" fillcolor="#a0a0a0" stroked="f"/>
        </w:pict>
      </w:r>
    </w:p>
    <w:p w14:paraId="4805B13D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1.13 Raw Evidence Preservation</w:t>
      </w:r>
    </w:p>
    <w:p w14:paraId="1D6D398B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Where source material has evidential or regulatory significance, NCIE shall preserve an appropriate immutable or integrity-protected representation of the acquired source artifact.</w:t>
      </w:r>
    </w:p>
    <w:p w14:paraId="02454ECF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This may include:</w:t>
      </w:r>
    </w:p>
    <w:p w14:paraId="37ED0F5A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Original File</w:t>
      </w:r>
    </w:p>
    <w:p w14:paraId="1C72B35C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Original API Payload</w:t>
      </w:r>
    </w:p>
    <w:p w14:paraId="77579BB9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Source Record Reference</w:t>
      </w:r>
    </w:p>
    <w:p w14:paraId="76FDF719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Acquisition Metadata</w:t>
      </w:r>
    </w:p>
    <w:p w14:paraId="07FD73B2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Integrity Hash</w:t>
      </w:r>
    </w:p>
    <w:p w14:paraId="214C1FA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Source Timestamp</w:t>
      </w:r>
    </w:p>
    <w:p w14:paraId="0066EEB0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Acquisition Timestamp</w:t>
      </w:r>
    </w:p>
    <w:p w14:paraId="07DF7F14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241ACB0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Acquisition Actor / Service.</w:t>
      </w:r>
    </w:p>
    <w:p w14:paraId="32EBAC91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Normalization shall not destroy the ability to reconstruct what was originally received.</w:t>
      </w:r>
    </w:p>
    <w:p w14:paraId="164809E3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7013D506">
          <v:rect id="_x0000_i1260" style="width:0;height:1.5pt" o:hralign="center" o:hrstd="t" o:hr="t" fillcolor="#a0a0a0" stroked="f"/>
        </w:pict>
      </w:r>
    </w:p>
    <w:p w14:paraId="64B00512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1.14 Validation Layer</w:t>
      </w:r>
    </w:p>
    <w:p w14:paraId="4FBF5D31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 xml:space="preserve">NCIE shall provide an explicit </w:t>
      </w:r>
      <w:r w:rsidRPr="007B340B">
        <w:rPr>
          <w:b/>
          <w:bCs/>
          <w:lang w:val="en-GH"/>
        </w:rPr>
        <w:t>Validation Layer</w:t>
      </w:r>
      <w:r w:rsidRPr="007B340B">
        <w:rPr>
          <w:lang w:val="en-GH"/>
        </w:rPr>
        <w:t xml:space="preserve"> between acquisition and authoritative analytical use.</w:t>
      </w:r>
    </w:p>
    <w:p w14:paraId="7B66F445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The Validation Layer shall determine whether incoming information is sufficiently trustworthy and structurally usable to enter downstream processing.</w:t>
      </w:r>
    </w:p>
    <w:p w14:paraId="37B5E23E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Validation may include:</w:t>
      </w:r>
    </w:p>
    <w:p w14:paraId="57B54302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Schema Validation</w:t>
      </w:r>
    </w:p>
    <w:p w14:paraId="5FD87F70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Required-Field Validation</w:t>
      </w:r>
    </w:p>
    <w:p w14:paraId="0F9DD21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lastRenderedPageBreak/>
        <w:t>Type Validation</w:t>
      </w:r>
    </w:p>
    <w:p w14:paraId="349287FD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Unit Validation</w:t>
      </w:r>
    </w:p>
    <w:p w14:paraId="7477CC80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Operator Resolution</w:t>
      </w:r>
    </w:p>
    <w:p w14:paraId="32ED314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Time Validation</w:t>
      </w:r>
    </w:p>
    <w:p w14:paraId="508938E7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Duplicate Detection</w:t>
      </w:r>
    </w:p>
    <w:p w14:paraId="3B58DF45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Source Authorization</w:t>
      </w:r>
    </w:p>
    <w:p w14:paraId="5B7A1C60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Reference Integrity</w:t>
      </w:r>
    </w:p>
    <w:p w14:paraId="769F858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Quality Checks</w:t>
      </w:r>
    </w:p>
    <w:p w14:paraId="60D3B45C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34BB1F8A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Domain-Specific Validation Rules.</w:t>
      </w:r>
    </w:p>
    <w:p w14:paraId="09B5BD1D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Validation outcomes shall be explicit.</w:t>
      </w:r>
    </w:p>
    <w:p w14:paraId="1C24BC0F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Potential states may include:</w:t>
      </w:r>
    </w:p>
    <w:p w14:paraId="484F399B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VALID</w:t>
      </w:r>
    </w:p>
    <w:p w14:paraId="2261C4F4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VALID_WITH_WARNINGS</w:t>
      </w:r>
    </w:p>
    <w:p w14:paraId="1BCD8FB9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QUARANTINED</w:t>
      </w:r>
    </w:p>
    <w:p w14:paraId="380F5FD5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REJECTED</w:t>
      </w:r>
    </w:p>
    <w:p w14:paraId="40DC4DFD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DUPLICATE</w:t>
      </w:r>
    </w:p>
    <w:p w14:paraId="5EA8B40E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or:</w:t>
      </w:r>
    </w:p>
    <w:p w14:paraId="0910726D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REVIEW_REQUIRED.</w:t>
      </w:r>
    </w:p>
    <w:p w14:paraId="5702844E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Invalid or ambiguous information shall not silently enter authoritative analytics merely because the platform can technically parse it.</w:t>
      </w:r>
    </w:p>
    <w:p w14:paraId="169A93D5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The original source artifact shall remain traceable even when validation fails.</w:t>
      </w:r>
    </w:p>
    <w:p w14:paraId="432610A5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43E03254">
          <v:rect id="_x0000_i1261" style="width:0;height:1.5pt" o:hralign="center" o:hrstd="t" o:hr="t" fillcolor="#a0a0a0" stroked="f"/>
        </w:pict>
      </w:r>
    </w:p>
    <w:p w14:paraId="2659619C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1.15 Canonical Intelligence Layer</w:t>
      </w:r>
    </w:p>
    <w:p w14:paraId="4E026514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 xml:space="preserve">Validated information shall be transformed, where appropriate, into governed </w:t>
      </w:r>
      <w:r w:rsidRPr="007B340B">
        <w:rPr>
          <w:b/>
          <w:bCs/>
          <w:lang w:val="en-GH"/>
        </w:rPr>
        <w:t>canonical NCIE objects</w:t>
      </w:r>
      <w:r w:rsidRPr="007B340B">
        <w:rPr>
          <w:lang w:val="en-GH"/>
        </w:rPr>
        <w:t>.</w:t>
      </w:r>
    </w:p>
    <w:p w14:paraId="4CEC8E13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Canonicalization exists to give NCIE stable institutional meaning independent of the format used by individual source systems.</w:t>
      </w:r>
    </w:p>
    <w:p w14:paraId="2A1358A1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 canonical object shall preserve applicable:</w:t>
      </w:r>
    </w:p>
    <w:p w14:paraId="433BD747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Canonical ID</w:t>
      </w:r>
    </w:p>
    <w:p w14:paraId="69BEA0D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lastRenderedPageBreak/>
        <w:t>Domain</w:t>
      </w:r>
    </w:p>
    <w:p w14:paraId="512E824C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Source Reference</w:t>
      </w:r>
    </w:p>
    <w:p w14:paraId="00497E0C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Original Identifier</w:t>
      </w:r>
    </w:p>
    <w:p w14:paraId="1E753D12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Operator</w:t>
      </w:r>
    </w:p>
    <w:p w14:paraId="12B4A38D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Time Context</w:t>
      </w:r>
    </w:p>
    <w:p w14:paraId="36F30914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Unit</w:t>
      </w:r>
    </w:p>
    <w:p w14:paraId="24B0083A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Scope</w:t>
      </w:r>
    </w:p>
    <w:p w14:paraId="1038693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Quality State</w:t>
      </w:r>
    </w:p>
    <w:p w14:paraId="5F2A56F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Validation State</w:t>
      </w:r>
    </w:p>
    <w:p w14:paraId="76586EEB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Revision</w:t>
      </w:r>
    </w:p>
    <w:p w14:paraId="39A417F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Classification</w:t>
      </w:r>
    </w:p>
    <w:p w14:paraId="67395765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1DDA9BA7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Provenance.</w:t>
      </w:r>
    </w:p>
    <w:p w14:paraId="669226F7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Canonicalization shall not erase the original source representation.</w:t>
      </w:r>
    </w:p>
    <w:p w14:paraId="0FEDAEA5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Where source information cannot be mapped defensibly to a canonical object, the architecture shall preserve the ambiguity rather than guess.</w:t>
      </w:r>
    </w:p>
    <w:p w14:paraId="2C51AC69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0AF790C4">
          <v:rect id="_x0000_i1262" style="width:0;height:1.5pt" o:hralign="center" o:hrstd="t" o:hr="t" fillcolor="#a0a0a0" stroked="f"/>
        </w:pict>
      </w:r>
    </w:p>
    <w:p w14:paraId="54500206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1.16 Canonical ≠ Corrected Source</w:t>
      </w:r>
    </w:p>
    <w:p w14:paraId="1C6A7DC5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 canonical representation is NCIE's governed normalized representation of source information.</w:t>
      </w:r>
    </w:p>
    <w:p w14:paraId="3C679D06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It does not mean the source itself was correct.</w:t>
      </w:r>
    </w:p>
    <w:p w14:paraId="6DFFBA55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Where the source is later corrected, the canonical object shall follow governed correction/versioning procedures while preserving the historical relationship to the original source.</w:t>
      </w:r>
    </w:p>
    <w:p w14:paraId="069C2FD7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56797748">
          <v:rect id="_x0000_i1263" style="width:0;height:1.5pt" o:hralign="center" o:hrstd="t" o:hr="t" fillcolor="#a0a0a0" stroked="f"/>
        </w:pict>
      </w:r>
    </w:p>
    <w:p w14:paraId="30E40061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1.17 Fusion Layer</w:t>
      </w:r>
    </w:p>
    <w:p w14:paraId="35EF68B3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 xml:space="preserve">NCIE shall support governed </w:t>
      </w:r>
      <w:r w:rsidRPr="007B340B">
        <w:rPr>
          <w:b/>
          <w:bCs/>
          <w:lang w:val="en-GH"/>
        </w:rPr>
        <w:t>cross-domain intelligence fusion</w:t>
      </w:r>
      <w:r w:rsidRPr="007B340B">
        <w:rPr>
          <w:lang w:val="en-GH"/>
        </w:rPr>
        <w:t>.</w:t>
      </w:r>
    </w:p>
    <w:p w14:paraId="3C905E3D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Fusion shall allow authorized analytical services to relate information from multiple domains while preserving:</w:t>
      </w:r>
    </w:p>
    <w:p w14:paraId="097C216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Domain Semantics</w:t>
      </w:r>
    </w:p>
    <w:p w14:paraId="7A194A32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Source Provenance</w:t>
      </w:r>
    </w:p>
    <w:p w14:paraId="374056B4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Time</w:t>
      </w:r>
    </w:p>
    <w:p w14:paraId="3A4AF8A7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lastRenderedPageBreak/>
        <w:t>Geography</w:t>
      </w:r>
    </w:p>
    <w:p w14:paraId="6932008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Granularity</w:t>
      </w:r>
    </w:p>
    <w:p w14:paraId="3E4AF710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Quality</w:t>
      </w:r>
    </w:p>
    <w:p w14:paraId="5CF4E73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Classification</w:t>
      </w:r>
    </w:p>
    <w:p w14:paraId="3A582BD6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63968350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Uncertainty.</w:t>
      </w:r>
    </w:p>
    <w:p w14:paraId="20387459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Fusion may identify:</w:t>
      </w:r>
    </w:p>
    <w:p w14:paraId="30D43D7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Temporal Relationships</w:t>
      </w:r>
    </w:p>
    <w:p w14:paraId="5946F4D7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Spatial Relationships</w:t>
      </w:r>
    </w:p>
    <w:p w14:paraId="122BCA8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Operator Relationships</w:t>
      </w:r>
    </w:p>
    <w:p w14:paraId="3506530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Cross-Domain Correlations</w:t>
      </w:r>
    </w:p>
    <w:p w14:paraId="4EABD1D0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Situation Candidates</w:t>
      </w:r>
    </w:p>
    <w:p w14:paraId="309D0117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Contradictions</w:t>
      </w:r>
    </w:p>
    <w:p w14:paraId="123F91BF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2BC6FD5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Evidence Gaps.</w:t>
      </w:r>
    </w:p>
    <w:p w14:paraId="0BF0D75C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Fusion shall not manufacture causation merely because multiple conditions occur together.</w:t>
      </w:r>
    </w:p>
    <w:p w14:paraId="31828A1D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0CE1FB52">
          <v:rect id="_x0000_i1264" style="width:0;height:1.5pt" o:hralign="center" o:hrstd="t" o:hr="t" fillcolor="#a0a0a0" stroked="f"/>
        </w:pict>
      </w:r>
    </w:p>
    <w:p w14:paraId="77F93C05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1.18 Fusion Does Not Replace Domains</w:t>
      </w:r>
    </w:p>
    <w:p w14:paraId="2F808294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The Fusion Layer shall consume governed domain intelligence.</w:t>
      </w:r>
    </w:p>
    <w:p w14:paraId="701E3DDB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It shall not become an alternative place where Network, Revenue, Anti-Fraud or other domain truth is independently invented.</w:t>
      </w:r>
    </w:p>
    <w:p w14:paraId="5337EF72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54733D6C">
          <v:rect id="_x0000_i1265" style="width:0;height:1.5pt" o:hralign="center" o:hrstd="t" o:hr="t" fillcolor="#a0a0a0" stroked="f"/>
        </w:pict>
      </w:r>
    </w:p>
    <w:p w14:paraId="23E9D00B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1.19 Human-Primary Architecture</w:t>
      </w:r>
    </w:p>
    <w:p w14:paraId="5BDEF17D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 xml:space="preserve">NCIE shall be architected under </w:t>
      </w:r>
      <w:r w:rsidRPr="007B340B">
        <w:rPr>
          <w:b/>
          <w:bCs/>
          <w:lang w:val="en-GH"/>
        </w:rPr>
        <w:t>Human-Primary institutional governance</w:t>
      </w:r>
      <w:r w:rsidRPr="007B340B">
        <w:rPr>
          <w:lang w:val="en-GH"/>
        </w:rPr>
        <w:t>.</w:t>
      </w:r>
    </w:p>
    <w:p w14:paraId="12E32ACB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Human authority shall remain explicit at consequential boundaries involving:</w:t>
      </w:r>
    </w:p>
    <w:p w14:paraId="2FED742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Formal Findings</w:t>
      </w:r>
    </w:p>
    <w:p w14:paraId="438ED8A9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Regulatory Decisions</w:t>
      </w:r>
    </w:p>
    <w:p w14:paraId="5A1A9DF7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Rule Approval</w:t>
      </w:r>
    </w:p>
    <w:p w14:paraId="4A2AED03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Sensitive Investigation Actions</w:t>
      </w:r>
    </w:p>
    <w:p w14:paraId="6BD3759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lastRenderedPageBreak/>
        <w:t>SIM Blocking Approval</w:t>
      </w:r>
    </w:p>
    <w:p w14:paraId="2A52F21B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Tracking Authorization</w:t>
      </w:r>
    </w:p>
    <w:p w14:paraId="4B1EBDF7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 xml:space="preserve">National Condition Override </w:t>
      </w:r>
      <w:proofErr w:type="gramStart"/>
      <w:r w:rsidRPr="007B340B">
        <w:rPr>
          <w:b/>
          <w:bCs/>
          <w:lang w:val="en-GH"/>
        </w:rPr>
        <w:t>where</w:t>
      </w:r>
      <w:proofErr w:type="gramEnd"/>
      <w:r w:rsidRPr="007B340B">
        <w:rPr>
          <w:b/>
          <w:bCs/>
          <w:lang w:val="en-GH"/>
        </w:rPr>
        <w:t xml:space="preserve"> permitted</w:t>
      </w:r>
    </w:p>
    <w:p w14:paraId="756A837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Formal Knowledge Approval</w:t>
      </w:r>
    </w:p>
    <w:p w14:paraId="12438604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43790A1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Other High-Consequence Institutional Actions.</w:t>
      </w:r>
    </w:p>
    <w:p w14:paraId="1583F403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AI and automation may support these processes but shall not silently acquire the underlying institutional authority.</w:t>
      </w:r>
    </w:p>
    <w:p w14:paraId="0234D5A9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640840C2">
          <v:rect id="_x0000_i1266" style="width:0;height:1.5pt" o:hralign="center" o:hrstd="t" o:hr="t" fillcolor="#a0a0a0" stroked="f"/>
        </w:pict>
      </w:r>
    </w:p>
    <w:p w14:paraId="3FF55B35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1.20 Machine Capability ≠ Institutional Authority</w:t>
      </w:r>
    </w:p>
    <w:p w14:paraId="42B8DD8B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 component being technically capable of performing an operation shall not establish that it is institutionally authorized to do so.</w:t>
      </w:r>
    </w:p>
    <w:p w14:paraId="4917ED72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The architecture shall distinguish:</w:t>
      </w:r>
    </w:p>
    <w:p w14:paraId="35FD00FC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CAN EXECUTE</w:t>
      </w:r>
    </w:p>
    <w:p w14:paraId="461BA3D4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from:</w:t>
      </w:r>
    </w:p>
    <w:p w14:paraId="2D68E584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MAY EXECUTE.</w:t>
      </w:r>
    </w:p>
    <w:p w14:paraId="2C39C934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This applies particularly to:</w:t>
      </w:r>
    </w:p>
    <w:p w14:paraId="3FE897F9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ARGUS</w:t>
      </w:r>
    </w:p>
    <w:p w14:paraId="591AFB4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RPA</w:t>
      </w:r>
    </w:p>
    <w:p w14:paraId="7B25D79C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Workflow Automation</w:t>
      </w:r>
    </w:p>
    <w:p w14:paraId="75CD6432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External APIs</w:t>
      </w:r>
    </w:p>
    <w:p w14:paraId="6389BAFD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35D75A3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Administrative Tools.</w:t>
      </w:r>
    </w:p>
    <w:p w14:paraId="21ADF0AA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2BA93B3A">
          <v:rect id="_x0000_i1267" style="width:0;height:1.5pt" o:hralign="center" o:hrstd="t" o:hr="t" fillcolor="#a0a0a0" stroked="f"/>
        </w:pict>
      </w:r>
    </w:p>
    <w:p w14:paraId="28F67211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1.21 Human Approval Must Be Meaningful</w:t>
      </w:r>
    </w:p>
    <w:p w14:paraId="1182B485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Where human approval is required, the approving human shall receive sufficient context to understand:</w:t>
      </w:r>
    </w:p>
    <w:p w14:paraId="5E540A9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What Is Proposed</w:t>
      </w:r>
    </w:p>
    <w:p w14:paraId="59270624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Target</w:t>
      </w:r>
    </w:p>
    <w:p w14:paraId="49237143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Scope</w:t>
      </w:r>
    </w:p>
    <w:p w14:paraId="6FBCFD8A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lastRenderedPageBreak/>
        <w:t>Evidence Basis</w:t>
      </w:r>
    </w:p>
    <w:p w14:paraId="40578E0B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Material Contradictions</w:t>
      </w:r>
    </w:p>
    <w:p w14:paraId="79F1200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Known Unknowns</w:t>
      </w:r>
    </w:p>
    <w:p w14:paraId="326672D4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Expected Consequence</w:t>
      </w:r>
    </w:p>
    <w:p w14:paraId="1F4FF12E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58E43419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Whether the Action Is Reversible.</w:t>
      </w:r>
    </w:p>
    <w:p w14:paraId="45AF7A60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 generic confirmation such as:</w:t>
      </w:r>
    </w:p>
    <w:p w14:paraId="77F67FCD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“Continue?”</w:t>
      </w:r>
    </w:p>
    <w:p w14:paraId="4691CDE3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shall not substitute for meaningful approval in high-consequence workflows.</w:t>
      </w:r>
    </w:p>
    <w:p w14:paraId="62946563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1651F75D">
          <v:rect id="_x0000_i1268" style="width:0;height:1.5pt" o:hralign="center" o:hrstd="t" o:hr="t" fillcolor="#a0a0a0" stroked="f"/>
        </w:pict>
      </w:r>
    </w:p>
    <w:p w14:paraId="720284B1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1.22 AI Contribution Attribution</w:t>
      </w:r>
    </w:p>
    <w:p w14:paraId="65A9728F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 xml:space="preserve">ARGUS-generated analytical contributions shall remain attributable as AI-originated </w:t>
      </w:r>
      <w:proofErr w:type="gramStart"/>
      <w:r w:rsidRPr="007B340B">
        <w:rPr>
          <w:lang w:val="en-GH"/>
        </w:rPr>
        <w:t>where</w:t>
      </w:r>
      <w:proofErr w:type="gramEnd"/>
      <w:r w:rsidRPr="007B340B">
        <w:rPr>
          <w:lang w:val="en-GH"/>
        </w:rPr>
        <w:t xml:space="preserve"> persisted materially.</w:t>
      </w:r>
    </w:p>
    <w:p w14:paraId="309CC652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This includes:</w:t>
      </w:r>
    </w:p>
    <w:p w14:paraId="0971009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Questions</w:t>
      </w:r>
    </w:p>
    <w:p w14:paraId="4F319C84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Challenges</w:t>
      </w:r>
    </w:p>
    <w:p w14:paraId="3D4E5C1B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Hypotheses</w:t>
      </w:r>
    </w:p>
    <w:p w14:paraId="02303DB9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Contradictions</w:t>
      </w:r>
    </w:p>
    <w:p w14:paraId="0FBC816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Evidence-Gap Identification</w:t>
      </w:r>
    </w:p>
    <w:p w14:paraId="4DBC2F4C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Historical Analogues</w:t>
      </w:r>
    </w:p>
    <w:p w14:paraId="476F44E9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Summaries</w:t>
      </w:r>
    </w:p>
    <w:p w14:paraId="12B3715E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0910EB02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Recommendations.</w:t>
      </w:r>
    </w:p>
    <w:p w14:paraId="6914669E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Human adoption or modification shall not silently rewrite the original provenance.</w:t>
      </w:r>
    </w:p>
    <w:p w14:paraId="4EB1B2C2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618B75B6">
          <v:rect id="_x0000_i1269" style="width:0;height:1.5pt" o:hralign="center" o:hrstd="t" o:hr="t" fillcolor="#a0a0a0" stroked="f"/>
        </w:pict>
      </w:r>
    </w:p>
    <w:p w14:paraId="1223A3E1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1.23 AI Output ≠ Evidence</w:t>
      </w:r>
    </w:p>
    <w:p w14:paraId="7C52BBB0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ARGUS-generated language shall not automatically become source Evidence.</w:t>
      </w:r>
    </w:p>
    <w:p w14:paraId="0CF73DAF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ARGUS may:</w:t>
      </w:r>
    </w:p>
    <w:p w14:paraId="04062809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Retrieve Evidence</w:t>
      </w:r>
    </w:p>
    <w:p w14:paraId="7B3AA35A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lastRenderedPageBreak/>
        <w:t>Explain Evidence</w:t>
      </w:r>
    </w:p>
    <w:p w14:paraId="1399BBD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Compare Evidence</w:t>
      </w:r>
    </w:p>
    <w:p w14:paraId="0BC80299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Question Evidence</w:t>
      </w:r>
    </w:p>
    <w:p w14:paraId="131852BE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272B0E7A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Generate Analytical Hypotheses.</w:t>
      </w:r>
    </w:p>
    <w:p w14:paraId="39D734CA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The underlying Evidence remains the authoritative source material.</w:t>
      </w:r>
    </w:p>
    <w:p w14:paraId="1010F464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3E2FB988">
          <v:rect id="_x0000_i1270" style="width:0;height:1.5pt" o:hralign="center" o:hrstd="t" o:hr="t" fillcolor="#a0a0a0" stroked="f"/>
        </w:pict>
      </w:r>
    </w:p>
    <w:p w14:paraId="757C4CFC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1.24 Deterministic Logic vs AI Reasoning</w:t>
      </w:r>
    </w:p>
    <w:p w14:paraId="3CA24347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Where NCIE has a governed deterministic engine for a consequential calculation or state determination, ARGUS shall use that service rather than replace it with language-model reasoning.</w:t>
      </w:r>
    </w:p>
    <w:p w14:paraId="37FBCBA4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This applies to applicable:</w:t>
      </w:r>
    </w:p>
    <w:p w14:paraId="51C02C0B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Revenue Calculations</w:t>
      </w:r>
    </w:p>
    <w:p w14:paraId="54667730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Registration Counts</w:t>
      </w:r>
    </w:p>
    <w:p w14:paraId="79F75A6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Rule Evaluation</w:t>
      </w:r>
    </w:p>
    <w:p w14:paraId="215520A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REWS Alert Evaluation</w:t>
      </w:r>
    </w:p>
    <w:p w14:paraId="59D36A4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Network Analytical Calculations</w:t>
      </w:r>
    </w:p>
    <w:p w14:paraId="1EA13967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2A23F7D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Other Governed Computations.</w:t>
      </w:r>
    </w:p>
    <w:p w14:paraId="40E6C6C5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ARGUS may explain the result but shall not silently substitute its own calculation.</w:t>
      </w:r>
    </w:p>
    <w:p w14:paraId="70645618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47ED7E42">
          <v:rect id="_x0000_i1271" style="width:0;height:1.5pt" o:hralign="center" o:hrstd="t" o:hr="t" fillcolor="#a0a0a0" stroked="f"/>
        </w:pict>
      </w:r>
    </w:p>
    <w:p w14:paraId="5447D173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1.25 Provider-Neutrality Principle</w:t>
      </w:r>
    </w:p>
    <w:p w14:paraId="623B16FF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No external technology provider shall become synonymous with the institutional capability it supports.</w:t>
      </w:r>
    </w:p>
    <w:p w14:paraId="0FEE15E6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The architecture shall distinguish:</w:t>
      </w:r>
    </w:p>
    <w:p w14:paraId="3BCAC33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NCIE Capability</w:t>
      </w:r>
    </w:p>
    <w:p w14:paraId="6CAEEFD6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from:</w:t>
      </w:r>
    </w:p>
    <w:p w14:paraId="0E33D80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Technology Provider.</w:t>
      </w:r>
    </w:p>
    <w:p w14:paraId="75F47FE7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7D117A5F">
          <v:rect id="_x0000_i1272" style="width:0;height:1.5pt" o:hralign="center" o:hrstd="t" o:hr="t" fillcolor="#a0a0a0" stroked="f"/>
        </w:pict>
      </w:r>
    </w:p>
    <w:p w14:paraId="3FDBB38F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1.26 Provider-Neutral Architecture</w:t>
      </w:r>
    </w:p>
    <w:p w14:paraId="6A844B7D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lastRenderedPageBreak/>
        <w:t>Provider neutrality shall apply at least to:</w:t>
      </w:r>
    </w:p>
    <w:p w14:paraId="7050F2B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AI Models</w:t>
      </w:r>
    </w:p>
    <w:p w14:paraId="6C7D5849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AI Providers</w:t>
      </w:r>
    </w:p>
    <w:p w14:paraId="1FB0CCB3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RPA Platforms</w:t>
      </w:r>
    </w:p>
    <w:p w14:paraId="5CA9C352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Mapping / Geocoding Providers</w:t>
      </w:r>
    </w:p>
    <w:p w14:paraId="77B707E3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Notification Providers</w:t>
      </w:r>
    </w:p>
    <w:p w14:paraId="43B68D45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Search Technologies</w:t>
      </w:r>
    </w:p>
    <w:p w14:paraId="4D566901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 where practical:</w:t>
      </w:r>
    </w:p>
    <w:p w14:paraId="07073C82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Infrastructure Components.</w:t>
      </w:r>
    </w:p>
    <w:p w14:paraId="3BA90558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NCIE should use governed abstraction boundaries such as:</w:t>
      </w:r>
    </w:p>
    <w:p w14:paraId="5E3ECAB2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Model Gateway</w:t>
      </w:r>
    </w:p>
    <w:p w14:paraId="29F304A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Automation Adapter</w:t>
      </w:r>
    </w:p>
    <w:p w14:paraId="6B073DE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Mapping Adapter</w:t>
      </w:r>
    </w:p>
    <w:p w14:paraId="0FDEDE0D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Notification Gateway</w:t>
      </w:r>
    </w:p>
    <w:p w14:paraId="73F95A6F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400F39A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Source Connector Interface.</w:t>
      </w:r>
    </w:p>
    <w:p w14:paraId="23229F25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Provider replacement shall preserve institutional:</w:t>
      </w:r>
    </w:p>
    <w:p w14:paraId="02401720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Object Identity</w:t>
      </w:r>
    </w:p>
    <w:p w14:paraId="6FC3E17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Evidence</w:t>
      </w:r>
    </w:p>
    <w:p w14:paraId="48AC9C72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Provenance</w:t>
      </w:r>
    </w:p>
    <w:p w14:paraId="20FA9DA7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Rules</w:t>
      </w:r>
    </w:p>
    <w:p w14:paraId="497EDA25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Workflow State</w:t>
      </w:r>
    </w:p>
    <w:p w14:paraId="2283AC6A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Memory</w:t>
      </w:r>
    </w:p>
    <w:p w14:paraId="307A125C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561F2192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Audit History.</w:t>
      </w:r>
    </w:p>
    <w:p w14:paraId="0357C931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Provider neutrality does not require lowest-common-denominator design. Provider-specific capabilities may be used where valuable, provided they remain behind governed boundaries and do not capture institutional authority.</w:t>
      </w:r>
    </w:p>
    <w:p w14:paraId="59CE0689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22908AE5">
          <v:rect id="_x0000_i1273" style="width:0;height:1.5pt" o:hralign="center" o:hrstd="t" o:hr="t" fillcolor="#a0a0a0" stroked="f"/>
        </w:pict>
      </w:r>
    </w:p>
    <w:p w14:paraId="4FDD9647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lastRenderedPageBreak/>
        <w:t>1.27 No Provider-Owned Institutional State</w:t>
      </w:r>
    </w:p>
    <w:p w14:paraId="02DAF9D6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Critical NCIE institutional state shall not exist only inside an external provider platform where NCIE cannot independently preserve or reconstruct it.</w:t>
      </w:r>
    </w:p>
    <w:p w14:paraId="25AF4AA1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This includes material:</w:t>
      </w:r>
    </w:p>
    <w:p w14:paraId="50CECBB2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Workflow State</w:t>
      </w:r>
    </w:p>
    <w:p w14:paraId="286947E7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Evidence</w:t>
      </w:r>
    </w:p>
    <w:p w14:paraId="69F83365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Institutional Memory</w:t>
      </w:r>
    </w:p>
    <w:p w14:paraId="71D898A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Rule State</w:t>
      </w:r>
    </w:p>
    <w:p w14:paraId="1D65659C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Audit</w:t>
      </w:r>
    </w:p>
    <w:p w14:paraId="55F7DFD2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Decision Context</w:t>
      </w:r>
    </w:p>
    <w:p w14:paraId="21526670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7130A6C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Collaborative Reasoning State.</w:t>
      </w:r>
    </w:p>
    <w:p w14:paraId="727B4D86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1E2D3AC0">
          <v:rect id="_x0000_i1274" style="width:0;height:1.5pt" o:hralign="center" o:hrstd="t" o:hr="t" fillcolor="#a0a0a0" stroked="f"/>
        </w:pict>
      </w:r>
    </w:p>
    <w:p w14:paraId="7F5A0C15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1.28 Replaceability</w:t>
      </w:r>
    </w:p>
    <w:p w14:paraId="3C8E6BF4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Where an external provider fails, changes commercial terms or becomes institutionally unsuitable, NCIE should be capable of replacing that provider without redefining the substantive intelligence architecture.</w:t>
      </w:r>
    </w:p>
    <w:p w14:paraId="3ED03FE4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48339D22">
          <v:rect id="_x0000_i1275" style="width:0;height:1.5pt" o:hralign="center" o:hrstd="t" o:hr="t" fillcolor="#a0a0a0" stroked="f"/>
        </w:pict>
      </w:r>
    </w:p>
    <w:p w14:paraId="562FD5E8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1.29 Architecture Simplicity</w:t>
      </w:r>
    </w:p>
    <w:p w14:paraId="042E1B72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NCIE shall use the simplest maintainable architecture capable of satisfying its governance, intelligence, resilience and national-scale requirements.</w:t>
      </w:r>
    </w:p>
    <w:p w14:paraId="77DFA90C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Architectural sophistication shall be justified by a concrete requirement.</w:t>
      </w:r>
    </w:p>
    <w:p w14:paraId="5A6519E2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7F2002D4">
          <v:rect id="_x0000_i1276" style="width:0;height:1.5pt" o:hralign="center" o:hrstd="t" o:hr="t" fillcolor="#a0a0a0" stroked="f"/>
        </w:pict>
      </w:r>
    </w:p>
    <w:p w14:paraId="739EDBEC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1.30 No Technology for Technology's Sake</w:t>
      </w:r>
    </w:p>
    <w:p w14:paraId="3067F15C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The presence of:</w:t>
      </w:r>
    </w:p>
    <w:p w14:paraId="1EA31D62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AI</w:t>
      </w:r>
    </w:p>
    <w:p w14:paraId="72AAEC99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Graph Technology</w:t>
      </w:r>
    </w:p>
    <w:p w14:paraId="2243AC09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Event Streaming</w:t>
      </w:r>
    </w:p>
    <w:p w14:paraId="192B91E4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Microservices</w:t>
      </w:r>
    </w:p>
    <w:p w14:paraId="3788894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Vector Databases</w:t>
      </w:r>
    </w:p>
    <w:p w14:paraId="0C07648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lastRenderedPageBreak/>
        <w:t>RPA</w:t>
      </w:r>
    </w:p>
    <w:p w14:paraId="12A75812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or:</w:t>
      </w:r>
    </w:p>
    <w:p w14:paraId="38EA6EA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Distributed Infrastructure</w:t>
      </w:r>
    </w:p>
    <w:p w14:paraId="14A3B46B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shall not itself justify their use.</w:t>
      </w:r>
    </w:p>
    <w:p w14:paraId="674D25BD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Each technology shall solve an identifiable architectural need.</w:t>
      </w:r>
    </w:p>
    <w:p w14:paraId="15ADBEB2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0A198B49">
          <v:rect id="_x0000_i1277" style="width:0;height:1.5pt" o:hralign="center" o:hrstd="t" o:hr="t" fillcolor="#a0a0a0" stroked="f"/>
        </w:pict>
      </w:r>
    </w:p>
    <w:p w14:paraId="45796FE1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1.31 Modular Monolith vs Distributed Services</w:t>
      </w:r>
    </w:p>
    <w:p w14:paraId="5EC5F3F0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The logical service boundaries defined in NCIE-002 shall not automatically require each service to become a separately deployed microservice.</w:t>
      </w:r>
    </w:p>
    <w:p w14:paraId="6B2C18EC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Implementation may use:</w:t>
      </w:r>
    </w:p>
    <w:p w14:paraId="15C514AA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Modular Monolith</w:t>
      </w:r>
    </w:p>
    <w:p w14:paraId="44B68C35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Service-Oriented Components</w:t>
      </w:r>
    </w:p>
    <w:p w14:paraId="2A2DADEA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Microservices</w:t>
      </w:r>
    </w:p>
    <w:p w14:paraId="3575A99F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or:</w:t>
      </w:r>
    </w:p>
    <w:p w14:paraId="7DF91AC4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Hybrid Deployment</w:t>
      </w:r>
    </w:p>
    <w:p w14:paraId="5884C185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according to scale, security, team ownership, failure isolation and operational requirements.</w:t>
      </w:r>
    </w:p>
    <w:p w14:paraId="7800EFF1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Logical architecture shall remain stable even if physical deployment evolves.</w:t>
      </w:r>
    </w:p>
    <w:p w14:paraId="5701EE94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11012433">
          <v:rect id="_x0000_i1278" style="width:0;height:1.5pt" o:hralign="center" o:hrstd="t" o:hr="t" fillcolor="#a0a0a0" stroked="f"/>
        </w:pict>
      </w:r>
    </w:p>
    <w:p w14:paraId="002A91B1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1.32 Existing-System Reuse</w:t>
      </w:r>
    </w:p>
    <w:p w14:paraId="7C23D251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Existing NCA systems and capabilities shall be assessed for reuse before replacement.</w:t>
      </w:r>
    </w:p>
    <w:p w14:paraId="05487547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Potential reuse may include:</w:t>
      </w:r>
    </w:p>
    <w:p w14:paraId="47C7CC6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Existing NMS Dashboard</w:t>
      </w:r>
    </w:p>
    <w:p w14:paraId="56FA752C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Regulatory Intelligence Platform</w:t>
      </w:r>
    </w:p>
    <w:p w14:paraId="616DF153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Queries</w:t>
      </w:r>
    </w:p>
    <w:p w14:paraId="51CFDCE9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Reports</w:t>
      </w:r>
    </w:p>
    <w:p w14:paraId="2E5AB5BB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Automation Assets</w:t>
      </w:r>
    </w:p>
    <w:p w14:paraId="68FA8DAA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Data Pipelines</w:t>
      </w:r>
    </w:p>
    <w:p w14:paraId="6F199E94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Operational Procedures</w:t>
      </w:r>
    </w:p>
    <w:p w14:paraId="44E57C37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32DB2BEA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lastRenderedPageBreak/>
        <w:t>Existing Integrations.</w:t>
      </w:r>
    </w:p>
    <w:p w14:paraId="1D3072FF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 xml:space="preserve">The baseline explicitly establishes reuse and incremental integration as architectural concerns rather than assuming wholesale replacement. </w:t>
      </w:r>
    </w:p>
    <w:p w14:paraId="66B862F2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73D6603D">
          <v:rect id="_x0000_i1279" style="width:0;height:1.5pt" o:hralign="center" o:hrstd="t" o:hr="t" fillcolor="#a0a0a0" stroked="f"/>
        </w:pict>
      </w:r>
    </w:p>
    <w:p w14:paraId="4AB8D49A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1.33 Reuse Requires Governance</w:t>
      </w:r>
    </w:p>
    <w:p w14:paraId="2FC0E6FF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 existing component shall not be reused merely because it already exists.</w:t>
      </w:r>
    </w:p>
    <w:p w14:paraId="166A9051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Reuse shall evaluate:</w:t>
      </w:r>
    </w:p>
    <w:p w14:paraId="112F3870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Functional Fit</w:t>
      </w:r>
    </w:p>
    <w:p w14:paraId="5B94DF54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Data Quality</w:t>
      </w:r>
    </w:p>
    <w:p w14:paraId="79486DA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Security</w:t>
      </w:r>
    </w:p>
    <w:p w14:paraId="6AA3C58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Authorization</w:t>
      </w:r>
    </w:p>
    <w:p w14:paraId="27DEDEC9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Auditability</w:t>
      </w:r>
    </w:p>
    <w:p w14:paraId="2C1584B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Maintainability</w:t>
      </w:r>
    </w:p>
    <w:p w14:paraId="5090FCBA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Integration Capability</w:t>
      </w:r>
    </w:p>
    <w:p w14:paraId="653C57C4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Technical Debt</w:t>
      </w:r>
    </w:p>
    <w:p w14:paraId="56FFDF2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Vendor Dependency</w:t>
      </w:r>
    </w:p>
    <w:p w14:paraId="311FE887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30286054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Alignment with NCIE Canonical Semantics.</w:t>
      </w:r>
    </w:p>
    <w:p w14:paraId="180455D4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0236E858">
          <v:rect id="_x0000_i1280" style="width:0;height:1.5pt" o:hralign="center" o:hrstd="t" o:hr="t" fillcolor="#a0a0a0" stroked="f"/>
        </w:pict>
      </w:r>
    </w:p>
    <w:p w14:paraId="795D5B49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1.34 Encapsulation of Legacy Systems</w:t>
      </w:r>
    </w:p>
    <w:p w14:paraId="0D840558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Where an existing system is retained, NCIE should integrate it behind a governed boundary rather than propagate its internal assumptions throughout the new architecture.</w:t>
      </w:r>
    </w:p>
    <w:p w14:paraId="1CCDC455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0F7C25E7">
          <v:rect id="_x0000_i1281" style="width:0;height:1.5pt" o:hralign="center" o:hrstd="t" o:hr="t" fillcolor="#a0a0a0" stroked="f"/>
        </w:pict>
      </w:r>
    </w:p>
    <w:p w14:paraId="1CF1AFAC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1.35 Incremental Modernization</w:t>
      </w:r>
    </w:p>
    <w:p w14:paraId="7EED1533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NCIE should support staged modernization.</w:t>
      </w:r>
    </w:p>
    <w:p w14:paraId="68533CD0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 legacy source may initially be integrated through:</w:t>
      </w:r>
    </w:p>
    <w:p w14:paraId="5C50D7F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RPA</w:t>
      </w:r>
    </w:p>
    <w:p w14:paraId="247B22B6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or:</w:t>
      </w:r>
    </w:p>
    <w:p w14:paraId="22EF6820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File Acquisition</w:t>
      </w:r>
    </w:p>
    <w:p w14:paraId="557A5C74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lastRenderedPageBreak/>
        <w:t>and later migrate to:</w:t>
      </w:r>
    </w:p>
    <w:p w14:paraId="5239BD42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API</w:t>
      </w:r>
    </w:p>
    <w:p w14:paraId="0C1E752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Event Integration</w:t>
      </w:r>
    </w:p>
    <w:p w14:paraId="078038E6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or:</w:t>
      </w:r>
    </w:p>
    <w:p w14:paraId="5D13951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Direct Governed Service Integration</w:t>
      </w:r>
    </w:p>
    <w:p w14:paraId="534B5C69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without changing the institutional meaning of the source Evidence.</w:t>
      </w:r>
    </w:p>
    <w:p w14:paraId="0D2505CF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28C6CFA9">
          <v:rect id="_x0000_i1282" style="width:0;height:1.5pt" o:hralign="center" o:hrstd="t" o:hr="t" fillcolor="#a0a0a0" stroked="f"/>
        </w:pict>
      </w:r>
    </w:p>
    <w:p w14:paraId="605C8B9F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1.36 Evidence-First Architecture</w:t>
      </w:r>
    </w:p>
    <w:p w14:paraId="59654028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Consequential NCIE intelligence shall remain traceable to its supporting Evidence.</w:t>
      </w:r>
    </w:p>
    <w:p w14:paraId="1C5B1FDE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 user should be able to move conceptually from:</w:t>
      </w:r>
    </w:p>
    <w:p w14:paraId="6EE23940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Dashboard / ARGUS Statement</w:t>
      </w:r>
    </w:p>
    <w:p w14:paraId="77BB2F87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↓</w:t>
      </w:r>
    </w:p>
    <w:p w14:paraId="631B41C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Analytical Result</w:t>
      </w:r>
    </w:p>
    <w:p w14:paraId="27B86E1A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↓</w:t>
      </w:r>
    </w:p>
    <w:p w14:paraId="6964B55B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Condition / Alert / Situation</w:t>
      </w:r>
    </w:p>
    <w:p w14:paraId="578E6310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↓</w:t>
      </w:r>
    </w:p>
    <w:p w14:paraId="0C7B321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Canonical Observation</w:t>
      </w:r>
    </w:p>
    <w:p w14:paraId="6D3D1E3A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↓</w:t>
      </w:r>
    </w:p>
    <w:p w14:paraId="5CBD85AA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Source Evidence</w:t>
      </w:r>
    </w:p>
    <w:p w14:paraId="6DBDA87E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↓</w:t>
      </w:r>
    </w:p>
    <w:p w14:paraId="1FF5CC8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Source System.</w:t>
      </w:r>
    </w:p>
    <w:p w14:paraId="33B44078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6E194E79">
          <v:rect id="_x0000_i1283" style="width:0;height:1.5pt" o:hralign="center" o:hrstd="t" o:hr="t" fillcolor="#a0a0a0" stroked="f"/>
        </w:pict>
      </w:r>
    </w:p>
    <w:p w14:paraId="251A04E0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1.37 Evidence Is Not Presentation</w:t>
      </w:r>
    </w:p>
    <w:p w14:paraId="7239D193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 chart, dashboard tile, ARGUS response or report summary is normally a representation of intelligence.</w:t>
      </w:r>
    </w:p>
    <w:p w14:paraId="2F29EA31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It shall not replace the underlying Evidence where Evidence exists.</w:t>
      </w:r>
    </w:p>
    <w:p w14:paraId="30CA4599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1.38 Provenance Architecture</w:t>
      </w:r>
    </w:p>
    <w:p w14:paraId="5ADCBDD2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 xml:space="preserve">NCIE shall treat </w:t>
      </w:r>
      <w:r w:rsidRPr="007B340B">
        <w:rPr>
          <w:b/>
          <w:bCs/>
          <w:lang w:val="en-GH"/>
        </w:rPr>
        <w:t>provenance as a first-class architectural property</w:t>
      </w:r>
      <w:r w:rsidRPr="007B340B">
        <w:rPr>
          <w:lang w:val="en-GH"/>
        </w:rPr>
        <w:t xml:space="preserve"> of every material intelligence object, analytical result, collaborative contribution, automated action, and consequential decision-support artifact.</w:t>
      </w:r>
    </w:p>
    <w:p w14:paraId="616B06D1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lastRenderedPageBreak/>
        <w:t>Provenance shall answer, as applicable:</w:t>
      </w:r>
    </w:p>
    <w:p w14:paraId="61F15E7C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Where did this information originate?</w:t>
      </w:r>
    </w:p>
    <w:p w14:paraId="03C29DBB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Who or what created it?</w:t>
      </w:r>
    </w:p>
    <w:p w14:paraId="5C29CAE0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When was it observed?</w:t>
      </w:r>
    </w:p>
    <w:p w14:paraId="4A58D934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When was it acquired by NCIE?</w:t>
      </w:r>
    </w:p>
    <w:p w14:paraId="4D9173F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Which source system supplied it?</w:t>
      </w:r>
    </w:p>
    <w:p w14:paraId="601A7690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What transformations were applied?</w:t>
      </w:r>
    </w:p>
    <w:p w14:paraId="7243561D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Which Rule or methodology was used?</w:t>
      </w:r>
    </w:p>
    <w:p w14:paraId="1C4B94A4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Which version was applicable?</w:t>
      </w:r>
    </w:p>
    <w:p w14:paraId="1A92260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Was the result observed, calculated, inferred, human-generated or ARGUS-generated?</w:t>
      </w:r>
    </w:p>
    <w:p w14:paraId="73C9BB33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What Evidence supports it?</w:t>
      </w:r>
    </w:p>
    <w:p w14:paraId="1D1F7982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Has it subsequently been corrected, superseded or invalidated?</w:t>
      </w:r>
    </w:p>
    <w:p w14:paraId="5B852BF1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1EF3B3D7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Which downstream objects relied upon it?</w:t>
      </w:r>
    </w:p>
    <w:p w14:paraId="0646F92E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Provenance shall therefore be designed into the NCIE data and intelligence lifecycle rather than reconstructed retrospectively from application logs.</w:t>
      </w:r>
    </w:p>
    <w:p w14:paraId="6BD2046B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33EB5BC6">
          <v:rect id="_x0000_i1657" style="width:0;height:1.5pt" o:hralign="center" o:hrstd="t" o:hr="t" fillcolor="#a0a0a0" stroked="f"/>
        </w:pict>
      </w:r>
    </w:p>
    <w:p w14:paraId="73006B3D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1.39 Provenance Scope</w:t>
      </w:r>
    </w:p>
    <w:p w14:paraId="721EF26D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Provenance shall apply across the complete NCIE intelligence chain, including:</w:t>
      </w:r>
    </w:p>
    <w:p w14:paraId="284735C3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Source Data</w:t>
      </w:r>
    </w:p>
    <w:p w14:paraId="4EE63E8C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Ingestion</w:t>
      </w:r>
    </w:p>
    <w:p w14:paraId="71FA705A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Validation</w:t>
      </w:r>
    </w:p>
    <w:p w14:paraId="2FB51153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Canonicalization</w:t>
      </w:r>
    </w:p>
    <w:p w14:paraId="506674E5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Observations</w:t>
      </w:r>
    </w:p>
    <w:p w14:paraId="059F4392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Analytical Results</w:t>
      </w:r>
    </w:p>
    <w:p w14:paraId="49EFEB5D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Conditions</w:t>
      </w:r>
    </w:p>
    <w:p w14:paraId="142538E3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Alerts</w:t>
      </w:r>
    </w:p>
    <w:p w14:paraId="730417BB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Situations</w:t>
      </w:r>
    </w:p>
    <w:p w14:paraId="7F0F54C5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Investigations</w:t>
      </w:r>
    </w:p>
    <w:p w14:paraId="0A3402E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lastRenderedPageBreak/>
        <w:t>Evidence</w:t>
      </w:r>
    </w:p>
    <w:p w14:paraId="085F2837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Revenue Calculations</w:t>
      </w:r>
    </w:p>
    <w:p w14:paraId="45967B7B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SIM Registration Exceptions</w:t>
      </w:r>
    </w:p>
    <w:p w14:paraId="390BEBA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Anti-Fraud Detections</w:t>
      </w:r>
    </w:p>
    <w:p w14:paraId="195D75CA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Rules</w:t>
      </w:r>
    </w:p>
    <w:p w14:paraId="317C785C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Human Contributions</w:t>
      </w:r>
    </w:p>
    <w:p w14:paraId="0F22412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ARGUS Contributions</w:t>
      </w:r>
    </w:p>
    <w:p w14:paraId="302B60CC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Collaborative Reasoning</w:t>
      </w:r>
    </w:p>
    <w:p w14:paraId="0B2D38D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Reports</w:t>
      </w:r>
    </w:p>
    <w:p w14:paraId="60EA7BED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Findings</w:t>
      </w:r>
    </w:p>
    <w:p w14:paraId="1EA11B8D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Decisions</w:t>
      </w:r>
    </w:p>
    <w:p w14:paraId="25AAABA5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1F878DF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Institutional Knowledge.</w:t>
      </w:r>
    </w:p>
    <w:p w14:paraId="2E5F13D4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The required provenance depth may vary by object type and consequentiality, but consequential objects shall never be architecturally orphaned from their material source lineage.</w:t>
      </w:r>
    </w:p>
    <w:p w14:paraId="10887B98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672C8A6D">
          <v:rect id="_x0000_i1658" style="width:0;height:1.5pt" o:hralign="center" o:hrstd="t" o:hr="t" fillcolor="#a0a0a0" stroked="f"/>
        </w:pict>
      </w:r>
    </w:p>
    <w:p w14:paraId="5EFA25F2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1.40 Provenance Chain</w:t>
      </w:r>
    </w:p>
    <w:p w14:paraId="3D8EA9CD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 material NCIE intelligence object should support backward traversal through its lineage.</w:t>
      </w:r>
    </w:p>
    <w:p w14:paraId="2515051A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Conceptually:</w:t>
      </w:r>
    </w:p>
    <w:p w14:paraId="327171F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SOURCE</w:t>
      </w:r>
    </w:p>
    <w:p w14:paraId="452CE691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↓</w:t>
      </w:r>
    </w:p>
    <w:p w14:paraId="6696357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ACQUISITION</w:t>
      </w:r>
    </w:p>
    <w:p w14:paraId="2B8E32E8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↓</w:t>
      </w:r>
    </w:p>
    <w:p w14:paraId="0943C0DB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VALIDATION</w:t>
      </w:r>
    </w:p>
    <w:p w14:paraId="074A4B7B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↓</w:t>
      </w:r>
    </w:p>
    <w:p w14:paraId="483E70D2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TRANSFORMATION</w:t>
      </w:r>
    </w:p>
    <w:p w14:paraId="1E7AF88A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↓</w:t>
      </w:r>
    </w:p>
    <w:p w14:paraId="6E9D8E3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CANONICAL OBJECT</w:t>
      </w:r>
    </w:p>
    <w:p w14:paraId="2D65A3C8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↓</w:t>
      </w:r>
    </w:p>
    <w:p w14:paraId="2F48F45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lastRenderedPageBreak/>
        <w:t>ANALYTICAL PROCESS</w:t>
      </w:r>
    </w:p>
    <w:p w14:paraId="1CD38348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↓</w:t>
      </w:r>
    </w:p>
    <w:p w14:paraId="79601F6B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DERIVED INTELLIGENCE</w:t>
      </w:r>
    </w:p>
    <w:p w14:paraId="77A249E6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↓</w:t>
      </w:r>
    </w:p>
    <w:p w14:paraId="27F9EA7A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HUMAN / ARGUS USE</w:t>
      </w:r>
    </w:p>
    <w:p w14:paraId="39A50FC8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↓</w:t>
      </w:r>
    </w:p>
    <w:p w14:paraId="0C5B2DB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WORKFLOW / DECISION SUPPORT</w:t>
      </w:r>
    </w:p>
    <w:p w14:paraId="20F6B3CF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↓</w:t>
      </w:r>
    </w:p>
    <w:p w14:paraId="335CC140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OUTCOME.</w:t>
      </w:r>
    </w:p>
    <w:p w14:paraId="086E7ECF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The architecture shall also support forward impact traversal where necessary to determine which downstream objects may be affected when upstream Evidence changes.</w:t>
      </w:r>
    </w:p>
    <w:p w14:paraId="1203746A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32C76D16">
          <v:rect id="_x0000_i1659" style="width:0;height:1.5pt" o:hralign="center" o:hrstd="t" o:hr="t" fillcolor="#a0a0a0" stroked="f"/>
        </w:pict>
      </w:r>
    </w:p>
    <w:p w14:paraId="2995B63D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1.41 Source Provenance</w:t>
      </w:r>
    </w:p>
    <w:p w14:paraId="6F7D10AF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Every material acquired dataset, message, document, event or observation shall preserve sufficient source metadata to identify its origin.</w:t>
      </w:r>
    </w:p>
    <w:p w14:paraId="2BF5F134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Depending on source type, this may include:</w:t>
      </w:r>
    </w:p>
    <w:p w14:paraId="1533137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Source System</w:t>
      </w:r>
    </w:p>
    <w:p w14:paraId="637E58DA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Source Organization</w:t>
      </w:r>
    </w:p>
    <w:p w14:paraId="01238BE0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Operator</w:t>
      </w:r>
    </w:p>
    <w:p w14:paraId="4BB9BA5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Interface / Channel</w:t>
      </w:r>
    </w:p>
    <w:p w14:paraId="2F2E444B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Source Object Identifier</w:t>
      </w:r>
    </w:p>
    <w:p w14:paraId="1CFEC864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Original Filename / Message Identifier</w:t>
      </w:r>
    </w:p>
    <w:p w14:paraId="755A615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Submission Time</w:t>
      </w:r>
    </w:p>
    <w:p w14:paraId="27545B1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Observation Period</w:t>
      </w:r>
    </w:p>
    <w:p w14:paraId="6A371BC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Acquisition Time</w:t>
      </w:r>
    </w:p>
    <w:p w14:paraId="5F328C3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Source Version</w:t>
      </w:r>
    </w:p>
    <w:p w14:paraId="313B21A2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44860809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Integrity Reference.</w:t>
      </w:r>
    </w:p>
    <w:p w14:paraId="64EF2659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NCIE shall not rely solely on a human-readable source label where a stable canonical source identifier can be maintained.</w:t>
      </w:r>
    </w:p>
    <w:p w14:paraId="459EFF72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lastRenderedPageBreak/>
        <w:pict w14:anchorId="27B0B7A4">
          <v:rect id="_x0000_i1660" style="width:0;height:1.5pt" o:hralign="center" o:hrstd="t" o:hr="t" fillcolor="#a0a0a0" stroked="f"/>
        </w:pict>
      </w:r>
    </w:p>
    <w:p w14:paraId="7FBA8D74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1.42 Acquisition Provenance</w:t>
      </w:r>
    </w:p>
    <w:p w14:paraId="32D1A190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The architecture shall preserve how information entered NCIE.</w:t>
      </w:r>
    </w:p>
    <w:p w14:paraId="2F2FE60F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Acquisition mechanisms may include:</w:t>
      </w:r>
    </w:p>
    <w:p w14:paraId="5B9991A2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API</w:t>
      </w:r>
    </w:p>
    <w:p w14:paraId="2D74D8E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Secure File Transfer</w:t>
      </w:r>
    </w:p>
    <w:p w14:paraId="76B2FD92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Streaming Event</w:t>
      </w:r>
    </w:p>
    <w:p w14:paraId="4BB6C572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Database Integration</w:t>
      </w:r>
    </w:p>
    <w:p w14:paraId="3DC1868C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RPA</w:t>
      </w:r>
    </w:p>
    <w:p w14:paraId="4453846C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Manual Upload</w:t>
      </w:r>
    </w:p>
    <w:p w14:paraId="530BFBB9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Human Entry</w:t>
      </w:r>
    </w:p>
    <w:p w14:paraId="0DC4D5E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System-to-System Message</w:t>
      </w:r>
    </w:p>
    <w:p w14:paraId="534ED5C2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or:</w:t>
      </w:r>
    </w:p>
    <w:p w14:paraId="126B6153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Approved External Data Service.</w:t>
      </w:r>
    </w:p>
    <w:p w14:paraId="3C816B91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This distinction is material because two technically different acquisition events may still originate from the same substantive source.</w:t>
      </w:r>
    </w:p>
    <w:p w14:paraId="4C087F47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4181CF77">
          <v:rect id="_x0000_i1661" style="width:0;height:1.5pt" o:hralign="center" o:hrstd="t" o:hr="t" fillcolor="#a0a0a0" stroked="f"/>
        </w:pict>
      </w:r>
    </w:p>
    <w:p w14:paraId="7D07AC51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1.43 Acquisition Channel ≠ Independent Source</w:t>
      </w:r>
    </w:p>
    <w:p w14:paraId="2A6AA45A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NCIE shall not treat the same source record received through multiple acquisition channels as independently corroborating Evidence.</w:t>
      </w:r>
    </w:p>
    <w:p w14:paraId="582FCD29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For example:</w:t>
      </w:r>
    </w:p>
    <w:p w14:paraId="3CDE8E23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API Copy</w:t>
      </w:r>
    </w:p>
    <w:p w14:paraId="40FFB24D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2C6808CB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RPA-Retrieved Copy</w:t>
      </w:r>
    </w:p>
    <w:p w14:paraId="2E261EE7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of the same operator record represent two acquisition paths, not two independent substantive sources.</w:t>
      </w:r>
    </w:p>
    <w:p w14:paraId="077C3E84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2C00ED9C">
          <v:rect id="_x0000_i1662" style="width:0;height:1.5pt" o:hralign="center" o:hrstd="t" o:hr="t" fillcolor="#a0a0a0" stroked="f"/>
        </w:pict>
      </w:r>
    </w:p>
    <w:p w14:paraId="44770314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1.44 Transformation Provenance</w:t>
      </w:r>
    </w:p>
    <w:p w14:paraId="24BDE7CA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Every material transformation shall be traceable.</w:t>
      </w:r>
    </w:p>
    <w:p w14:paraId="2471FBD6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Transformation provenance should preserve, where applicable:</w:t>
      </w:r>
    </w:p>
    <w:p w14:paraId="43D7173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lastRenderedPageBreak/>
        <w:t>Input Object(s)</w:t>
      </w:r>
    </w:p>
    <w:p w14:paraId="2DA23D9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Transformation Type</w:t>
      </w:r>
    </w:p>
    <w:p w14:paraId="4422CFC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Transformation Service</w:t>
      </w:r>
    </w:p>
    <w:p w14:paraId="068A0F64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Transformation Version</w:t>
      </w:r>
    </w:p>
    <w:p w14:paraId="797D19BC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Parameters</w:t>
      </w:r>
    </w:p>
    <w:p w14:paraId="4F513A2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Execution Time</w:t>
      </w:r>
    </w:p>
    <w:p w14:paraId="7A30E9EB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Output Object</w:t>
      </w:r>
    </w:p>
    <w:p w14:paraId="418AD0F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Validation Result</w:t>
      </w:r>
    </w:p>
    <w:p w14:paraId="057F3920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7CBF263C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Exceptions.</w:t>
      </w:r>
    </w:p>
    <w:p w14:paraId="4C2AD30B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3AA84A4C">
          <v:rect id="_x0000_i1663" style="width:0;height:1.5pt" o:hralign="center" o:hrstd="t" o:hr="t" fillcolor="#a0a0a0" stroked="f"/>
        </w:pict>
      </w:r>
    </w:p>
    <w:p w14:paraId="21EF2198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1.45 Transformation Types</w:t>
      </w:r>
    </w:p>
    <w:p w14:paraId="6DE87A77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Transformation may include:</w:t>
      </w:r>
    </w:p>
    <w:p w14:paraId="0AAF148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Parsing</w:t>
      </w:r>
    </w:p>
    <w:p w14:paraId="79B43FA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Normalization</w:t>
      </w:r>
    </w:p>
    <w:p w14:paraId="12FB1974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Unit Conversion</w:t>
      </w:r>
    </w:p>
    <w:p w14:paraId="460C2FB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Deduplication</w:t>
      </w:r>
    </w:p>
    <w:p w14:paraId="5C8F384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Aggregation</w:t>
      </w:r>
    </w:p>
    <w:p w14:paraId="7D6EC97D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Identity Resolution</w:t>
      </w:r>
    </w:p>
    <w:p w14:paraId="1E34CE7A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Geographic Resolution</w:t>
      </w:r>
    </w:p>
    <w:p w14:paraId="6AE1E0C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Temporal Alignment</w:t>
      </w:r>
    </w:p>
    <w:p w14:paraId="767936EA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Calculation</w:t>
      </w:r>
    </w:p>
    <w:p w14:paraId="233C9C55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Classification</w:t>
      </w:r>
    </w:p>
    <w:p w14:paraId="67461CF4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07D19FB3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Analytical Derivation.</w:t>
      </w:r>
    </w:p>
    <w:p w14:paraId="0FE84E74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The architecture shall distinguish purely technical transformation from substantive analytical interpretation.</w:t>
      </w:r>
    </w:p>
    <w:p w14:paraId="5E166300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65370A2B">
          <v:rect id="_x0000_i1664" style="width:0;height:1.5pt" o:hralign="center" o:hrstd="t" o:hr="t" fillcolor="#a0a0a0" stroked="f"/>
        </w:pict>
      </w:r>
    </w:p>
    <w:p w14:paraId="1BE0CCF2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1.46 Technical Transformation ≠ Analytical Finding</w:t>
      </w:r>
    </w:p>
    <w:p w14:paraId="1A232081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lastRenderedPageBreak/>
        <w:t>Converting a Traffic value from one technical representation to another shall not be treated as equivalent to determining what that Traffic value means regulatorily.</w:t>
      </w:r>
    </w:p>
    <w:p w14:paraId="50A2BE5E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Technical normalization may produce canonical data.</w:t>
      </w:r>
    </w:p>
    <w:p w14:paraId="0E6DFD42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Substantive interpretation belongs to the appropriate governed analytical or human process.</w:t>
      </w:r>
    </w:p>
    <w:p w14:paraId="2C99900A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0B8DF52E">
          <v:rect id="_x0000_i1665" style="width:0;height:1.5pt" o:hralign="center" o:hrstd="t" o:hr="t" fillcolor="#a0a0a0" stroked="f"/>
        </w:pict>
      </w:r>
    </w:p>
    <w:p w14:paraId="1A3798EA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1.47 Rule Provenance</w:t>
      </w:r>
    </w:p>
    <w:p w14:paraId="61F21535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Where an output depends on a governed Rule, the output shall preserve the applicable:</w:t>
      </w:r>
    </w:p>
    <w:p w14:paraId="1F24880B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Rule ID</w:t>
      </w:r>
    </w:p>
    <w:p w14:paraId="5783D627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Rule Version</w:t>
      </w:r>
    </w:p>
    <w:p w14:paraId="77BB6CE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Effective Period</w:t>
      </w:r>
    </w:p>
    <w:p w14:paraId="6C4EF3B3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 where material:</w:t>
      </w:r>
    </w:p>
    <w:p w14:paraId="2BE8030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Rule Parameters Used.</w:t>
      </w:r>
    </w:p>
    <w:p w14:paraId="7EC80345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This requirement applies particularly to consequential domains such as:</w:t>
      </w:r>
    </w:p>
    <w:p w14:paraId="5A3259F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Revenue</w:t>
      </w:r>
    </w:p>
    <w:p w14:paraId="58B221C9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SIM Registration</w:t>
      </w:r>
    </w:p>
    <w:p w14:paraId="44C6F9A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REWS</w:t>
      </w:r>
    </w:p>
    <w:p w14:paraId="20656400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6CBA1B0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Other Configurable Regulatory Logic.</w:t>
      </w:r>
    </w:p>
    <w:p w14:paraId="3AABE33D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6003AC38">
          <v:rect id="_x0000_i1666" style="width:0;height:1.5pt" o:hralign="center" o:hrstd="t" o:hr="t" fillcolor="#a0a0a0" stroked="f"/>
        </w:pict>
      </w:r>
    </w:p>
    <w:p w14:paraId="6F397333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1.48 Methodology Provenance</w:t>
      </w:r>
    </w:p>
    <w:p w14:paraId="0A0555C7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Where an analytical result depends on a methodology, model, baseline or algorithm, NCIE shall preserve the applicable version.</w:t>
      </w:r>
    </w:p>
    <w:p w14:paraId="09B87CA7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 historical result shall remain linked to the methodology that produced it even if a later methodology becomes current.</w:t>
      </w:r>
    </w:p>
    <w:p w14:paraId="0592BF7B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07F2B744">
          <v:rect id="_x0000_i1667" style="width:0;height:1.5pt" o:hralign="center" o:hrstd="t" o:hr="t" fillcolor="#a0a0a0" stroked="f"/>
        </w:pict>
      </w:r>
    </w:p>
    <w:p w14:paraId="69C8769F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1.49 Human Provenance</w:t>
      </w:r>
    </w:p>
    <w:p w14:paraId="4A7BA0A8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Material human contributions shall preserve human attribution.</w:t>
      </w:r>
    </w:p>
    <w:p w14:paraId="03CF2048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Examples include:</w:t>
      </w:r>
    </w:p>
    <w:p w14:paraId="3C16161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Manual Data Correction</w:t>
      </w:r>
    </w:p>
    <w:p w14:paraId="36594E9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Evidence Annotation</w:t>
      </w:r>
    </w:p>
    <w:p w14:paraId="1B28A41D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lastRenderedPageBreak/>
        <w:t>Hypothesis</w:t>
      </w:r>
    </w:p>
    <w:p w14:paraId="012CBB4A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Analytical Judgment</w:t>
      </w:r>
    </w:p>
    <w:p w14:paraId="2C19B5B0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Rule Review</w:t>
      </w:r>
    </w:p>
    <w:p w14:paraId="715BF66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Approval</w:t>
      </w:r>
    </w:p>
    <w:p w14:paraId="7009C8F7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Override</w:t>
      </w:r>
    </w:p>
    <w:p w14:paraId="426F9CA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Finding</w:t>
      </w:r>
    </w:p>
    <w:p w14:paraId="4ED95BF4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03A97CB5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Decision.</w:t>
      </w:r>
    </w:p>
    <w:p w14:paraId="1821CFCC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The architecture shall preserve the distinction between the person who entered information and the person or authority that approved it where these roles differ.</w:t>
      </w:r>
    </w:p>
    <w:p w14:paraId="642D86BF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056D53CB">
          <v:rect id="_x0000_i1668" style="width:0;height:1.5pt" o:hralign="center" o:hrstd="t" o:hr="t" fillcolor="#a0a0a0" stroked="f"/>
        </w:pict>
      </w:r>
    </w:p>
    <w:p w14:paraId="41972BB9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1.50 ARGUS Provenance</w:t>
      </w:r>
    </w:p>
    <w:p w14:paraId="5F7525FB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Material ARGUS contributions shall remain identifiable as AI-originated.</w:t>
      </w:r>
    </w:p>
    <w:p w14:paraId="2C3EFCDB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This includes, where persisted:</w:t>
      </w:r>
    </w:p>
    <w:p w14:paraId="07771BE7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Questions</w:t>
      </w:r>
    </w:p>
    <w:p w14:paraId="7F762530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Challenges</w:t>
      </w:r>
    </w:p>
    <w:p w14:paraId="727D8C15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Hypotheses</w:t>
      </w:r>
    </w:p>
    <w:p w14:paraId="55740653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Contradictions</w:t>
      </w:r>
    </w:p>
    <w:p w14:paraId="5F23925D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Evidence-Gap Identification</w:t>
      </w:r>
    </w:p>
    <w:p w14:paraId="72B2EF6B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Historical Analogues</w:t>
      </w:r>
    </w:p>
    <w:p w14:paraId="5597E2D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Draft Briefings</w:t>
      </w:r>
    </w:p>
    <w:p w14:paraId="3EE54B03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Recommendations</w:t>
      </w:r>
    </w:p>
    <w:p w14:paraId="7D7B78D2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04D6FC1D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Structured Workflow Proposals.</w:t>
      </w:r>
    </w:p>
    <w:p w14:paraId="4692A6B2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Human acceptance, modification or reuse of an ARGUS contribution shall not erase its original provenance.</w:t>
      </w:r>
    </w:p>
    <w:p w14:paraId="0311E36B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4E344D0A">
          <v:rect id="_x0000_i1669" style="width:0;height:1.5pt" o:hralign="center" o:hrstd="t" o:hr="t" fillcolor="#a0a0a0" stroked="f"/>
        </w:pict>
      </w:r>
    </w:p>
    <w:p w14:paraId="604E30CC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1.51 Mixed Human–ARGUS Lineage</w:t>
      </w:r>
    </w:p>
    <w:p w14:paraId="32B2F368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Where humans materially modify ARGUS-generated analytical content, NCIE should preserve derivation lineage.</w:t>
      </w:r>
    </w:p>
    <w:p w14:paraId="1630997A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lastRenderedPageBreak/>
        <w:t>Conceptually:</w:t>
      </w:r>
    </w:p>
    <w:p w14:paraId="617C95BD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ARGUS PROPOSAL</w:t>
      </w:r>
    </w:p>
    <w:p w14:paraId="03896B40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↓</w:t>
      </w:r>
    </w:p>
    <w:p w14:paraId="49E425D4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HUMAN REVIEW</w:t>
      </w:r>
    </w:p>
    <w:p w14:paraId="508C1CF7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↓</w:t>
      </w:r>
    </w:p>
    <w:p w14:paraId="2A401F9A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HUMAN MODIFICATION</w:t>
      </w:r>
    </w:p>
    <w:p w14:paraId="790911B0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↓</w:t>
      </w:r>
    </w:p>
    <w:p w14:paraId="6BF8765C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CURRENT VERSION.</w:t>
      </w:r>
    </w:p>
    <w:p w14:paraId="35E19724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 xml:space="preserve">The current object may therefore be </w:t>
      </w:r>
      <w:proofErr w:type="gramStart"/>
      <w:r w:rsidRPr="007B340B">
        <w:rPr>
          <w:lang w:val="en-GH"/>
        </w:rPr>
        <w:t>human-controlled</w:t>
      </w:r>
      <w:proofErr w:type="gramEnd"/>
      <w:r w:rsidRPr="007B340B">
        <w:rPr>
          <w:lang w:val="en-GH"/>
        </w:rPr>
        <w:t xml:space="preserve"> while still retaining the provenance of its earlier AI contribution.</w:t>
      </w:r>
    </w:p>
    <w:p w14:paraId="2A701353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477C5E9C">
          <v:rect id="_x0000_i1670" style="width:0;height:1.5pt" o:hralign="center" o:hrstd="t" o:hr="t" fillcolor="#a0a0a0" stroked="f"/>
        </w:pict>
      </w:r>
    </w:p>
    <w:p w14:paraId="28A2296D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1.52 System Provenance</w:t>
      </w:r>
    </w:p>
    <w:p w14:paraId="701BFF01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System-generated objects shall identify the service or governed process that created them.</w:t>
      </w:r>
    </w:p>
    <w:p w14:paraId="7D12C358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Examples include:</w:t>
      </w:r>
    </w:p>
    <w:p w14:paraId="53DCFC15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Calculated Revenue Result</w:t>
      </w:r>
    </w:p>
    <w:p w14:paraId="5FBF87D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Registration Exception</w:t>
      </w:r>
    </w:p>
    <w:p w14:paraId="51CC5279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REWS Alert</w:t>
      </w:r>
    </w:p>
    <w:p w14:paraId="2684CB5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Data Quality Condition</w:t>
      </w:r>
    </w:p>
    <w:p w14:paraId="4F79AB3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Workflow State Transition</w:t>
      </w:r>
    </w:p>
    <w:p w14:paraId="09AA11F5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5C7FA79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Automated Notification.</w:t>
      </w:r>
    </w:p>
    <w:p w14:paraId="284D1F8D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094668AF">
          <v:rect id="_x0000_i1671" style="width:0;height:1.5pt" o:hralign="center" o:hrstd="t" o:hr="t" fillcolor="#a0a0a0" stroked="f"/>
        </w:pict>
      </w:r>
    </w:p>
    <w:p w14:paraId="31C039F1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1.53 Workflow Provenance</w:t>
      </w:r>
    </w:p>
    <w:p w14:paraId="367BA499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Consequential workflow transitions shall preserve:</w:t>
      </w:r>
    </w:p>
    <w:p w14:paraId="40665773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Workflow ID</w:t>
      </w:r>
    </w:p>
    <w:p w14:paraId="3135B6C3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Workflow Version</w:t>
      </w:r>
    </w:p>
    <w:p w14:paraId="74B1247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Previous State</w:t>
      </w:r>
    </w:p>
    <w:p w14:paraId="4AD0C9F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New State</w:t>
      </w:r>
    </w:p>
    <w:p w14:paraId="46E0CF63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Trigger</w:t>
      </w:r>
    </w:p>
    <w:p w14:paraId="3980EDD2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lastRenderedPageBreak/>
        <w:t>Actor</w:t>
      </w:r>
    </w:p>
    <w:p w14:paraId="22305780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Authority</w:t>
      </w:r>
    </w:p>
    <w:p w14:paraId="3399848B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Time</w:t>
      </w:r>
    </w:p>
    <w:p w14:paraId="237EA76F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 where applicable:</w:t>
      </w:r>
    </w:p>
    <w:p w14:paraId="4CEA061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Reason.</w:t>
      </w:r>
    </w:p>
    <w:p w14:paraId="48F9A0F6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6D2AA52A">
          <v:rect id="_x0000_i1672" style="width:0;height:1.5pt" o:hralign="center" o:hrstd="t" o:hr="t" fillcolor="#a0a0a0" stroked="f"/>
        </w:pict>
      </w:r>
    </w:p>
    <w:p w14:paraId="2BA0E512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1.54 Evidence Provenance</w:t>
      </w:r>
    </w:p>
    <w:p w14:paraId="5680A600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Evidence shall preserve lineage to the source from which it was obtained and the processing performed before it became usable within NCIE.</w:t>
      </w:r>
    </w:p>
    <w:p w14:paraId="206D2C43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Where Evidence is derived, the system shall preserve both:</w:t>
      </w:r>
    </w:p>
    <w:p w14:paraId="1747CD2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DERIVED EVIDENCE OBJECT</w:t>
      </w:r>
    </w:p>
    <w:p w14:paraId="3895F73B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6C3A76C3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SOURCE EVIDENCE REFERENCES.</w:t>
      </w:r>
    </w:p>
    <w:p w14:paraId="19EAF900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180F20D0">
          <v:rect id="_x0000_i1673" style="width:0;height:1.5pt" o:hralign="center" o:hrstd="t" o:hr="t" fillcolor="#a0a0a0" stroked="f"/>
        </w:pict>
      </w:r>
    </w:p>
    <w:p w14:paraId="665F26AD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1.55 Evidence Correction</w:t>
      </w:r>
    </w:p>
    <w:p w14:paraId="6B5BA518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Where source Evidence is corrected, NCIE shall preserve:</w:t>
      </w:r>
    </w:p>
    <w:p w14:paraId="35D9794A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Original Evidence State</w:t>
      </w:r>
    </w:p>
    <w:p w14:paraId="730ED130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Corrected Evidence State</w:t>
      </w:r>
    </w:p>
    <w:p w14:paraId="1A7C1F5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Correction Source</w:t>
      </w:r>
    </w:p>
    <w:p w14:paraId="26CA2A17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Correction Time</w:t>
      </w:r>
    </w:p>
    <w:p w14:paraId="34BD68A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Reason where available</w:t>
      </w:r>
    </w:p>
    <w:p w14:paraId="6164C6A0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7224E0E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Affected Downstream Objects.</w:t>
      </w:r>
    </w:p>
    <w:p w14:paraId="0BD51CFF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The original state shall not be silently overwritten where it materially influenced prior reasoning or Decisions.</w:t>
      </w:r>
    </w:p>
    <w:p w14:paraId="09C607BB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176A9C6A">
          <v:rect id="_x0000_i1674" style="width:0;height:1.5pt" o:hralign="center" o:hrstd="t" o:hr="t" fillcolor="#a0a0a0" stroked="f"/>
        </w:pict>
      </w:r>
    </w:p>
    <w:p w14:paraId="0D23410A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1.56 Invalidated Evidence</w:t>
      </w:r>
    </w:p>
    <w:p w14:paraId="1C82E7A3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Invalidated Evidence shall remain historically traceable where required.</w:t>
      </w:r>
    </w:p>
    <w:p w14:paraId="64FD2B3C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The architecture shall distinguish:</w:t>
      </w:r>
    </w:p>
    <w:p w14:paraId="5F70808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lastRenderedPageBreak/>
        <w:t>INVALIDATED</w:t>
      </w:r>
    </w:p>
    <w:p w14:paraId="79FF8BD0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from:</w:t>
      </w:r>
    </w:p>
    <w:p w14:paraId="5BA3A36C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DELETED.</w:t>
      </w:r>
    </w:p>
    <w:p w14:paraId="2FC13FA0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6FFF419B">
          <v:rect id="_x0000_i1675" style="width:0;height:1.5pt" o:hralign="center" o:hrstd="t" o:hr="t" fillcolor="#a0a0a0" stroked="f"/>
        </w:pict>
      </w:r>
    </w:p>
    <w:p w14:paraId="23B2AB5A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1.57 Derived Intelligence Provenance</w:t>
      </w:r>
    </w:p>
    <w:p w14:paraId="18646773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Every consequential derived intelligence object should answer:</w:t>
      </w:r>
    </w:p>
    <w:p w14:paraId="5EE172C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“What inputs and governed processing produced this?”</w:t>
      </w:r>
    </w:p>
    <w:p w14:paraId="09FC3700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This applies to objects such as:</w:t>
      </w:r>
    </w:p>
    <w:p w14:paraId="2BD6A92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Condition</w:t>
      </w:r>
    </w:p>
    <w:p w14:paraId="6524392C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Alert</w:t>
      </w:r>
    </w:p>
    <w:p w14:paraId="39B23E6D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Revenue Calculation</w:t>
      </w:r>
    </w:p>
    <w:p w14:paraId="0611B597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Registration Exception</w:t>
      </w:r>
    </w:p>
    <w:p w14:paraId="70701B19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Detection</w:t>
      </w:r>
    </w:p>
    <w:p w14:paraId="17CC859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Situation</w:t>
      </w:r>
    </w:p>
    <w:p w14:paraId="1C2DE745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280E0DB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Analytical Projection.</w:t>
      </w:r>
    </w:p>
    <w:p w14:paraId="3E321D65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2E84D2DE">
          <v:rect id="_x0000_i1676" style="width:0;height:1.5pt" o:hralign="center" o:hrstd="t" o:hr="t" fillcolor="#a0a0a0" stroked="f"/>
        </w:pict>
      </w:r>
    </w:p>
    <w:p w14:paraId="239E90B2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1.58 Multi-Source Provenance</w:t>
      </w:r>
    </w:p>
    <w:p w14:paraId="1521D0D0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Where an analytical result uses multiple sources, NCIE shall preserve each material input rather than reduce lineage to a generic statement such as:</w:t>
      </w:r>
    </w:p>
    <w:p w14:paraId="4D546E5D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“Based on NCIE data.”</w:t>
      </w:r>
    </w:p>
    <w:p w14:paraId="3B1AC578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389A565B">
          <v:rect id="_x0000_i1677" style="width:0;height:1.5pt" o:hralign="center" o:hrstd="t" o:hr="t" fillcolor="#a0a0a0" stroked="f"/>
        </w:pict>
      </w:r>
    </w:p>
    <w:p w14:paraId="0D1664B6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1.59 Source Independence</w:t>
      </w:r>
    </w:p>
    <w:p w14:paraId="2F2264F9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Where corroboration matters, provenance shall support determining whether apparently different sources are substantively independent.</w:t>
      </w:r>
    </w:p>
    <w:p w14:paraId="5588698A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13EFB462">
          <v:rect id="_x0000_i1678" style="width:0;height:1.5pt" o:hralign="center" o:hrstd="t" o:hr="t" fillcolor="#a0a0a0" stroked="f"/>
        </w:pict>
      </w:r>
    </w:p>
    <w:p w14:paraId="6D45BF1A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1.60 Common-Origin Detection</w:t>
      </w:r>
    </w:p>
    <w:p w14:paraId="27C13ED5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The architecture should identify where multiple Evidence objects ultimately derive from a common upstream source.</w:t>
      </w:r>
    </w:p>
    <w:p w14:paraId="3B944AEB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This prevents artificial strengthening of an analytical claim through duplicated Evidence.</w:t>
      </w:r>
    </w:p>
    <w:p w14:paraId="430AF588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lastRenderedPageBreak/>
        <w:pict w14:anchorId="6DE7C67A">
          <v:rect id="_x0000_i1679" style="width:0;height:1.5pt" o:hralign="center" o:hrstd="t" o:hr="t" fillcolor="#a0a0a0" stroked="f"/>
        </w:pict>
      </w:r>
    </w:p>
    <w:p w14:paraId="167A4C48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1.61 Temporal Provenance</w:t>
      </w:r>
    </w:p>
    <w:p w14:paraId="6CCD32E1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Provenance shall preserve relevant time semantics.</w:t>
      </w:r>
    </w:p>
    <w:p w14:paraId="1725E1F2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Depending on the object, these may include:</w:t>
      </w:r>
    </w:p>
    <w:p w14:paraId="2359AC4D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Occurred At</w:t>
      </w:r>
    </w:p>
    <w:p w14:paraId="4233BFF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Observed At</w:t>
      </w:r>
    </w:p>
    <w:p w14:paraId="56585732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Period Start</w:t>
      </w:r>
    </w:p>
    <w:p w14:paraId="16160BA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Period End</w:t>
      </w:r>
    </w:p>
    <w:p w14:paraId="66C9F47C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Source Recorded At</w:t>
      </w:r>
    </w:p>
    <w:p w14:paraId="6CB52BA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Acquired At</w:t>
      </w:r>
    </w:p>
    <w:p w14:paraId="7D59D554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Validated At</w:t>
      </w:r>
    </w:p>
    <w:p w14:paraId="7A59E1FC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Calculated At</w:t>
      </w:r>
    </w:p>
    <w:p w14:paraId="653F851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Known At</w:t>
      </w:r>
    </w:p>
    <w:p w14:paraId="50E1CFF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Effective At</w:t>
      </w:r>
    </w:p>
    <w:p w14:paraId="01F54128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38D1550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Decision Time.</w:t>
      </w:r>
    </w:p>
    <w:p w14:paraId="51B6C70E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6FB61CF8">
          <v:rect id="_x0000_i1680" style="width:0;height:1.5pt" o:hralign="center" o:hrstd="t" o:hr="t" fillcolor="#a0a0a0" stroked="f"/>
        </w:pict>
      </w:r>
    </w:p>
    <w:p w14:paraId="6BFF3DB3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1.62 Processing Time ≠ Observation Time</w:t>
      </w:r>
    </w:p>
    <w:p w14:paraId="39EEDF28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The time at which NCIE processes a record shall not replace the time the underlying event or observation occurred.</w:t>
      </w:r>
    </w:p>
    <w:p w14:paraId="1BF3E75C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3882509A">
          <v:rect id="_x0000_i1681" style="width:0;height:1.5pt" o:hralign="center" o:hrstd="t" o:hr="t" fillcolor="#a0a0a0" stroked="f"/>
        </w:pict>
      </w:r>
    </w:p>
    <w:p w14:paraId="76FF887D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1.63 Knowledge-Time Provenance</w:t>
      </w:r>
    </w:p>
    <w:p w14:paraId="44241BF8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 xml:space="preserve">Where information becomes known after the event occurred, NCIE shall preserve when the institution </w:t>
      </w:r>
      <w:proofErr w:type="gramStart"/>
      <w:r w:rsidRPr="007B340B">
        <w:rPr>
          <w:lang w:val="en-GH"/>
        </w:rPr>
        <w:t>actually acquired</w:t>
      </w:r>
      <w:proofErr w:type="gramEnd"/>
      <w:r w:rsidRPr="007B340B">
        <w:rPr>
          <w:lang w:val="en-GH"/>
        </w:rPr>
        <w:t xml:space="preserve"> or validated that information.</w:t>
      </w:r>
    </w:p>
    <w:p w14:paraId="3851DCF9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This is necessary for defensible historical and Decision-Time reconstruction.</w:t>
      </w:r>
    </w:p>
    <w:p w14:paraId="37971B2B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7A5AFD2F">
          <v:rect id="_x0000_i1682" style="width:0;height:1.5pt" o:hralign="center" o:hrstd="t" o:hr="t" fillcolor="#a0a0a0" stroked="f"/>
        </w:pict>
      </w:r>
    </w:p>
    <w:p w14:paraId="3AFA0AE0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1.64 Geographic Provenance</w:t>
      </w:r>
    </w:p>
    <w:p w14:paraId="25800D71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Where geographic attributes are derived or resolved, NCIE shall preserve their source and precision.</w:t>
      </w:r>
    </w:p>
    <w:p w14:paraId="3C906844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For example:</w:t>
      </w:r>
    </w:p>
    <w:p w14:paraId="0AFCC5BC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lastRenderedPageBreak/>
        <w:t>Source-Supplied District</w:t>
      </w:r>
    </w:p>
    <w:p w14:paraId="1E3A6649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Canonical District Match</w:t>
      </w:r>
    </w:p>
    <w:p w14:paraId="4172BFB5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Cell Coordinate</w:t>
      </w:r>
    </w:p>
    <w:p w14:paraId="6A315DA4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Approximate Area</w:t>
      </w:r>
    </w:p>
    <w:p w14:paraId="02E24316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or:</w:t>
      </w:r>
    </w:p>
    <w:p w14:paraId="3D3442B0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Derived Geographic Association.</w:t>
      </w:r>
    </w:p>
    <w:p w14:paraId="18EF2D6A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0FAFDABB">
          <v:rect id="_x0000_i1683" style="width:0;height:1.5pt" o:hralign="center" o:hrstd="t" o:hr="t" fillcolor="#a0a0a0" stroked="f"/>
        </w:pict>
      </w:r>
    </w:p>
    <w:p w14:paraId="2AADECF6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1.65 No Provenance-Free Precision</w:t>
      </w:r>
    </w:p>
    <w:p w14:paraId="6D686EB5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NCIE shall not present precise geography when the source lineage supports only broader geography.</w:t>
      </w:r>
    </w:p>
    <w:p w14:paraId="5A6C11AF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6866E5B6">
          <v:rect id="_x0000_i1684" style="width:0;height:1.5pt" o:hralign="center" o:hrstd="t" o:hr="t" fillcolor="#a0a0a0" stroked="f"/>
        </w:pict>
      </w:r>
    </w:p>
    <w:p w14:paraId="7EEF5132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1.66 Identity Provenance</w:t>
      </w:r>
    </w:p>
    <w:p w14:paraId="3E0AD736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Where records are linked to:</w:t>
      </w:r>
    </w:p>
    <w:p w14:paraId="40EF09C2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Operator</w:t>
      </w:r>
    </w:p>
    <w:p w14:paraId="2D563AD5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SIM</w:t>
      </w:r>
    </w:p>
    <w:p w14:paraId="601BD1AC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Ghana Card</w:t>
      </w:r>
    </w:p>
    <w:p w14:paraId="26479A9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Passport</w:t>
      </w:r>
    </w:p>
    <w:p w14:paraId="240243E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Site</w:t>
      </w:r>
    </w:p>
    <w:p w14:paraId="05F500B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Cell</w:t>
      </w:r>
    </w:p>
    <w:p w14:paraId="23284A1D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or other canonical objects, the system shall preserve how the relationship was established.</w:t>
      </w:r>
    </w:p>
    <w:p w14:paraId="5BAFFCC5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4E8776A5">
          <v:rect id="_x0000_i1685" style="width:0;height:1.5pt" o:hralign="center" o:hrstd="t" o:hr="t" fillcolor="#a0a0a0" stroked="f"/>
        </w:pict>
      </w:r>
    </w:p>
    <w:p w14:paraId="0981014A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1.67 Identity Resolution State</w:t>
      </w:r>
    </w:p>
    <w:p w14:paraId="351B20B1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Identity relationships may be:</w:t>
      </w:r>
    </w:p>
    <w:p w14:paraId="6CC1F19A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SOURCE-ASSERTED</w:t>
      </w:r>
    </w:p>
    <w:p w14:paraId="675E8FD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DETERMINISTICALLY MATCHED</w:t>
      </w:r>
    </w:p>
    <w:p w14:paraId="31C0FE5A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HUMAN-VALIDATED</w:t>
      </w:r>
    </w:p>
    <w:p w14:paraId="53EA94F7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AMBIGUOUS</w:t>
      </w:r>
    </w:p>
    <w:p w14:paraId="6961B280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CONFLICTING</w:t>
      </w:r>
    </w:p>
    <w:p w14:paraId="6409D27B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or:</w:t>
      </w:r>
    </w:p>
    <w:p w14:paraId="67DCADCB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lastRenderedPageBreak/>
        <w:t>UNRESOLVED.</w:t>
      </w:r>
    </w:p>
    <w:p w14:paraId="18044148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3DDF77A0">
          <v:rect id="_x0000_i1686" style="width:0;height:1.5pt" o:hralign="center" o:hrstd="t" o:hr="t" fillcolor="#a0a0a0" stroked="f"/>
        </w:pict>
      </w:r>
    </w:p>
    <w:p w14:paraId="76491648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1.68 No Forced Identity Provenance</w:t>
      </w:r>
    </w:p>
    <w:p w14:paraId="6CE8D206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Ambiguous identity resolution shall remain explicit rather than being hidden behind a canonical identifier selected by guesswork.</w:t>
      </w:r>
    </w:p>
    <w:p w14:paraId="3ACE1269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40FD0D3E">
          <v:rect id="_x0000_i1687" style="width:0;height:1.5pt" o:hralign="center" o:hrstd="t" o:hr="t" fillcolor="#a0a0a0" stroked="f"/>
        </w:pict>
      </w:r>
    </w:p>
    <w:p w14:paraId="0EA52515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1.69 Decision Provenance</w:t>
      </w:r>
    </w:p>
    <w:p w14:paraId="708C4F6C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Material institutional Decisions shall be traceable to the information context used by the authorized human decision maker.</w:t>
      </w:r>
    </w:p>
    <w:p w14:paraId="51CFD64C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Decision provenance should preserve applicable:</w:t>
      </w:r>
    </w:p>
    <w:p w14:paraId="2D5D0963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Decision Authority</w:t>
      </w:r>
    </w:p>
    <w:p w14:paraId="653DE465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Decision Time</w:t>
      </w:r>
    </w:p>
    <w:p w14:paraId="126FD0D5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Evidence</w:t>
      </w:r>
    </w:p>
    <w:p w14:paraId="66AB428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Rules</w:t>
      </w:r>
    </w:p>
    <w:p w14:paraId="5325573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Findings</w:t>
      </w:r>
    </w:p>
    <w:p w14:paraId="5A8FCF1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Known Contradictions</w:t>
      </w:r>
    </w:p>
    <w:p w14:paraId="5A07A334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Known Evidence Gaps</w:t>
      </w:r>
    </w:p>
    <w:p w14:paraId="720CEE89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Decision-Time Snapshot</w:t>
      </w:r>
    </w:p>
    <w:p w14:paraId="7527E624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16B4F455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ARGUS Contribution where applicable.</w:t>
      </w:r>
    </w:p>
    <w:p w14:paraId="370E2118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46F1CE60">
          <v:rect id="_x0000_i1688" style="width:0;height:1.5pt" o:hralign="center" o:hrstd="t" o:hr="t" fillcolor="#a0a0a0" stroked="f"/>
        </w:pict>
      </w:r>
    </w:p>
    <w:p w14:paraId="341862BF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1.70 Later Evidence Does Not Rewrite Decision Provenance</w:t>
      </w:r>
    </w:p>
    <w:p w14:paraId="269108BD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Evidence acquired after a Decision shall not be represented as though it informed that earlier Decision.</w:t>
      </w:r>
    </w:p>
    <w:p w14:paraId="2508FBDA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45872452">
          <v:rect id="_x0000_i1689" style="width:0;height:1.5pt" o:hralign="center" o:hrstd="t" o:hr="t" fillcolor="#a0a0a0" stroked="f"/>
        </w:pict>
      </w:r>
    </w:p>
    <w:p w14:paraId="64B28EB8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1.71 Report Provenance</w:t>
      </w:r>
    </w:p>
    <w:p w14:paraId="311A0F59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Formal reports and briefings shall preserve the authoritative objects or snapshots from which material content was generated.</w:t>
      </w:r>
    </w:p>
    <w:p w14:paraId="4FCB8F64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6C8949C2">
          <v:rect id="_x0000_i1690" style="width:0;height:1.5pt" o:hralign="center" o:hrstd="t" o:hr="t" fillcolor="#a0a0a0" stroked="f"/>
        </w:pict>
      </w:r>
    </w:p>
    <w:p w14:paraId="4F48C2CC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1.72 ARGUS-Generated Briefing Provenance</w:t>
      </w:r>
    </w:p>
    <w:p w14:paraId="3565F349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lastRenderedPageBreak/>
        <w:t>Where ARGUS generates a draft briefing, NCIE shall preserve applicable:</w:t>
      </w:r>
    </w:p>
    <w:p w14:paraId="233315E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ARGUS Origin</w:t>
      </w:r>
    </w:p>
    <w:p w14:paraId="79DD2034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Source Snapshot</w:t>
      </w:r>
    </w:p>
    <w:p w14:paraId="3329557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Evidence References</w:t>
      </w:r>
    </w:p>
    <w:p w14:paraId="53BF8EEA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Generation Time</w:t>
      </w:r>
    </w:p>
    <w:p w14:paraId="76DA900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Model / Deployment Reference where required</w:t>
      </w:r>
    </w:p>
    <w:p w14:paraId="39D55C40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4940E422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Human Review State.</w:t>
      </w:r>
    </w:p>
    <w:p w14:paraId="597CC0DF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69DF8DDC">
          <v:rect id="_x0000_i1691" style="width:0;height:1.5pt" o:hralign="center" o:hrstd="t" o:hr="t" fillcolor="#a0a0a0" stroked="f"/>
        </w:pict>
      </w:r>
    </w:p>
    <w:p w14:paraId="220000A8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1.73 Export Provenance</w:t>
      </w:r>
    </w:p>
    <w:p w14:paraId="7525F81B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Exports shall preserve sufficient metadata to identify:</w:t>
      </w:r>
    </w:p>
    <w:p w14:paraId="4CAC2429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Source System</w:t>
      </w:r>
    </w:p>
    <w:p w14:paraId="02F41895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Generation Time</w:t>
      </w:r>
    </w:p>
    <w:p w14:paraId="695FBDE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Reporting Period</w:t>
      </w:r>
    </w:p>
    <w:p w14:paraId="190451F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Mode</w:t>
      </w:r>
    </w:p>
    <w:p w14:paraId="55C90017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Classification</w:t>
      </w:r>
    </w:p>
    <w:p w14:paraId="1B155543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Source Snapshot / Object References</w:t>
      </w:r>
    </w:p>
    <w:p w14:paraId="1C74BC31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456456E7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Applicable Version Context.</w:t>
      </w:r>
    </w:p>
    <w:p w14:paraId="3566B11D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405230D3">
          <v:rect id="_x0000_i1692" style="width:0;height:1.5pt" o:hralign="center" o:hrstd="t" o:hr="t" fillcolor="#a0a0a0" stroked="f"/>
        </w:pict>
      </w:r>
    </w:p>
    <w:p w14:paraId="3FA56D2B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1.74 Screenshot Boundary</w:t>
      </w:r>
    </w:p>
    <w:p w14:paraId="4859D6F9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 screenshot may preserve presentation context but shall not replace the provenance of the underlying canonical objects.</w:t>
      </w:r>
    </w:p>
    <w:p w14:paraId="3998EBD2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2C27EAD1">
          <v:rect id="_x0000_i1693" style="width:0;height:1.5pt" o:hralign="center" o:hrstd="t" o:hr="t" fillcolor="#a0a0a0" stroked="f"/>
        </w:pict>
      </w:r>
    </w:p>
    <w:p w14:paraId="3A9B9734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1.75 Provenance and Decision-Time Reconstruction</w:t>
      </w:r>
    </w:p>
    <w:p w14:paraId="7E047D67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The provenance architecture shall enable NCIE to reconstruct:</w:t>
      </w:r>
    </w:p>
    <w:p w14:paraId="0D4BDE9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WHAT THE SYSTEM KNEW</w:t>
      </w:r>
    </w:p>
    <w:p w14:paraId="32A8132A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FROM WHICH SOURCES</w:t>
      </w:r>
    </w:p>
    <w:p w14:paraId="74F3FBD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UNDER WHICH RULES</w:t>
      </w:r>
    </w:p>
    <w:p w14:paraId="4F1128D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lastRenderedPageBreak/>
        <w:t>USING WHICH VERSIONS</w:t>
      </w:r>
    </w:p>
    <w:p w14:paraId="6057BF4D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2152E3F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AT WHAT TIME.</w:t>
      </w:r>
    </w:p>
    <w:p w14:paraId="040018EE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This capability shall not depend on later manual reconstruction from incomplete logs.</w:t>
      </w:r>
    </w:p>
    <w:p w14:paraId="12C91DA8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12681770">
          <v:rect id="_x0000_i1694" style="width:0;height:1.5pt" o:hralign="center" o:hrstd="t" o:hr="t" fillcolor="#a0a0a0" stroked="f"/>
        </w:pict>
      </w:r>
    </w:p>
    <w:p w14:paraId="48837C8A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1.76 Forward Impact Provenance</w:t>
      </w:r>
    </w:p>
    <w:p w14:paraId="774D910C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Provenance shall support forward impact analysis.</w:t>
      </w:r>
    </w:p>
    <w:p w14:paraId="75C26E2B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If an upstream object is:</w:t>
      </w:r>
    </w:p>
    <w:p w14:paraId="3F096EB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Corrected</w:t>
      </w:r>
    </w:p>
    <w:p w14:paraId="67E94F80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Invalidated</w:t>
      </w:r>
    </w:p>
    <w:p w14:paraId="7C9BC65A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Superseded</w:t>
      </w:r>
    </w:p>
    <w:p w14:paraId="7F155743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or:</w:t>
      </w:r>
    </w:p>
    <w:p w14:paraId="70C1AD2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Retracted,</w:t>
      </w:r>
    </w:p>
    <w:p w14:paraId="511DCA0D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NCIE should identify consequential downstream objects that relied upon it.</w:t>
      </w:r>
    </w:p>
    <w:p w14:paraId="7EDD36CD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3E57F06A">
          <v:rect id="_x0000_i1695" style="width:0;height:1.5pt" o:hralign="center" o:hrstd="t" o:hr="t" fillcolor="#a0a0a0" stroked="f"/>
        </w:pict>
      </w:r>
    </w:p>
    <w:p w14:paraId="078C4DC3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1.77 Impacted Object State</w:t>
      </w:r>
    </w:p>
    <w:p w14:paraId="2C8FEBE9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 downstream object affected by a provenance change may require states such as:</w:t>
      </w:r>
    </w:p>
    <w:p w14:paraId="285A1AB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REVIEW_REQUIRED</w:t>
      </w:r>
    </w:p>
    <w:p w14:paraId="23BFCCDA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STALE</w:t>
      </w:r>
    </w:p>
    <w:p w14:paraId="10229007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WEAKENED</w:t>
      </w:r>
    </w:p>
    <w:p w14:paraId="18FC254D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RECALCULATION_REQUIRED</w:t>
      </w:r>
    </w:p>
    <w:p w14:paraId="1C2FBCC3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or:</w:t>
      </w:r>
    </w:p>
    <w:p w14:paraId="6E694AB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HISTORICAL_ONLY</w:t>
      </w:r>
    </w:p>
    <w:p w14:paraId="58656D48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according to its domain semantics.</w:t>
      </w:r>
    </w:p>
    <w:p w14:paraId="461E5293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4EAEEC59">
          <v:rect id="_x0000_i1696" style="width:0;height:1.5pt" o:hralign="center" o:hrstd="t" o:hr="t" fillcolor="#a0a0a0" stroked="f"/>
        </w:pict>
      </w:r>
    </w:p>
    <w:p w14:paraId="1452AF11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1.78 Impact Flag ≠ Automatic Reversal</w:t>
      </w:r>
    </w:p>
    <w:p w14:paraId="4312D49A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Identification of provenance impact shall not automatically reverse:</w:t>
      </w:r>
    </w:p>
    <w:p w14:paraId="4472DEFA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Human Decisions</w:t>
      </w:r>
    </w:p>
    <w:p w14:paraId="05E0FE2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Findings</w:t>
      </w:r>
    </w:p>
    <w:p w14:paraId="2382F623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lastRenderedPageBreak/>
        <w:t>Approved Knowledge</w:t>
      </w:r>
    </w:p>
    <w:p w14:paraId="722959A1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or:</w:t>
      </w:r>
    </w:p>
    <w:p w14:paraId="3760692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External Actions.</w:t>
      </w:r>
    </w:p>
    <w:p w14:paraId="08AFCE93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It shall trigger the appropriate governed review.</w:t>
      </w:r>
    </w:p>
    <w:p w14:paraId="5B948E1B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27ADE401">
          <v:rect id="_x0000_i1697" style="width:0;height:1.5pt" o:hralign="center" o:hrstd="t" o:hr="t" fillcolor="#a0a0a0" stroked="f"/>
        </w:pict>
      </w:r>
    </w:p>
    <w:p w14:paraId="6D1C7E31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1.79 Provenance Storage</w:t>
      </w:r>
    </w:p>
    <w:p w14:paraId="79221C94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Provenance may be stored through a combination of:</w:t>
      </w:r>
    </w:p>
    <w:p w14:paraId="2CAF407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Object Metadata</w:t>
      </w:r>
    </w:p>
    <w:p w14:paraId="5A49FCC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Version History</w:t>
      </w:r>
    </w:p>
    <w:p w14:paraId="637485A3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Audit Records</w:t>
      </w:r>
    </w:p>
    <w:p w14:paraId="0837A26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Lineage Relationships</w:t>
      </w:r>
    </w:p>
    <w:p w14:paraId="595DD0E9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Event History</w:t>
      </w:r>
    </w:p>
    <w:p w14:paraId="7F245AC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Knowledge Graph Relationships</w:t>
      </w:r>
    </w:p>
    <w:p w14:paraId="30BB5FDB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1F592D33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Immutable Snapshots.</w:t>
      </w:r>
    </w:p>
    <w:p w14:paraId="3B27D2CC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No single technology is mandated at this architectural level.</w:t>
      </w:r>
    </w:p>
    <w:p w14:paraId="01CEAAB7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5510D3C0">
          <v:rect id="_x0000_i1698" style="width:0;height:1.5pt" o:hralign="center" o:hrstd="t" o:hr="t" fillcolor="#a0a0a0" stroked="f"/>
        </w:pict>
      </w:r>
    </w:p>
    <w:p w14:paraId="7077D058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1.80 Provenance Relationship Model</w:t>
      </w:r>
    </w:p>
    <w:p w14:paraId="3F80C412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Material lineage relationships should use typed semantics such as:</w:t>
      </w:r>
    </w:p>
    <w:p w14:paraId="49EEB9E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SOURCE_OF</w:t>
      </w:r>
    </w:p>
    <w:p w14:paraId="665FE60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DERIVED_FROM</w:t>
      </w:r>
    </w:p>
    <w:p w14:paraId="0808A37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CALCULATED_FROM</w:t>
      </w:r>
    </w:p>
    <w:p w14:paraId="4E72D40E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VALIDATED_BY</w:t>
      </w:r>
    </w:p>
    <w:p w14:paraId="263E0B2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APPLIED_RULE</w:t>
      </w:r>
    </w:p>
    <w:p w14:paraId="353ED0DA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SUPERSEDES</w:t>
      </w:r>
    </w:p>
    <w:p w14:paraId="45DF146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CORRECTS</w:t>
      </w:r>
    </w:p>
    <w:p w14:paraId="1A1FCCFB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INVALIDATES</w:t>
      </w:r>
    </w:p>
    <w:p w14:paraId="510766D0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INFORMED</w:t>
      </w:r>
    </w:p>
    <w:p w14:paraId="24002B2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APPROVED_BY</w:t>
      </w:r>
    </w:p>
    <w:p w14:paraId="35845F18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lastRenderedPageBreak/>
        <w:t>and:</w:t>
      </w:r>
    </w:p>
    <w:p w14:paraId="3240F31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GENERATED_BY.</w:t>
      </w:r>
    </w:p>
    <w:p w14:paraId="00BA64E5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 xml:space="preserve">A generic </w:t>
      </w:r>
      <w:r w:rsidRPr="007B340B">
        <w:rPr>
          <w:b/>
          <w:bCs/>
          <w:lang w:val="en-GH"/>
        </w:rPr>
        <w:t>RELATED_TO</w:t>
      </w:r>
      <w:r w:rsidRPr="007B340B">
        <w:rPr>
          <w:lang w:val="en-GH"/>
        </w:rPr>
        <w:t xml:space="preserve"> edge shall not substitute for material lineage semantics.</w:t>
      </w:r>
    </w:p>
    <w:p w14:paraId="09BD46C3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01986158">
          <v:rect id="_x0000_i1699" style="width:0;height:1.5pt" o:hralign="center" o:hrstd="t" o:hr="t" fillcolor="#a0a0a0" stroked="f"/>
        </w:pict>
      </w:r>
    </w:p>
    <w:p w14:paraId="3D5068B4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1.81 Provenance Immutability</w:t>
      </w:r>
    </w:p>
    <w:p w14:paraId="50CD99C5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Historical provenance for consequential objects shall be protected against ordinary alteration.</w:t>
      </w:r>
    </w:p>
    <w:p w14:paraId="7A90EA96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Corrections shall ordinarily create:</w:t>
      </w:r>
    </w:p>
    <w:p w14:paraId="24847C6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New Version</w:t>
      </w:r>
    </w:p>
    <w:p w14:paraId="09A50AE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Correction Relationship</w:t>
      </w:r>
    </w:p>
    <w:p w14:paraId="1BA116F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Amendment</w:t>
      </w:r>
    </w:p>
    <w:p w14:paraId="0DF9E429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or:</w:t>
      </w:r>
    </w:p>
    <w:p w14:paraId="46B2ACB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Invalidation</w:t>
      </w:r>
    </w:p>
    <w:p w14:paraId="4F99E989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rather than silently rewriting lineage.</w:t>
      </w:r>
    </w:p>
    <w:p w14:paraId="5EA117EA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4DDB125C">
          <v:rect id="_x0000_i1700" style="width:0;height:1.5pt" o:hralign="center" o:hrstd="t" o:hr="t" fillcolor="#a0a0a0" stroked="f"/>
        </w:pict>
      </w:r>
    </w:p>
    <w:p w14:paraId="651F6278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1.82 Provenance Security</w:t>
      </w:r>
    </w:p>
    <w:p w14:paraId="0011761B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Provenance itself may contain sensitive information.</w:t>
      </w:r>
    </w:p>
    <w:p w14:paraId="38EC9B7D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Access to provenance shall therefore respect:</w:t>
      </w:r>
    </w:p>
    <w:p w14:paraId="6815CE4B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Classification</w:t>
      </w:r>
    </w:p>
    <w:p w14:paraId="27981074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Protected Identity</w:t>
      </w:r>
    </w:p>
    <w:p w14:paraId="0FBBF9A0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Investigation Sensitivity</w:t>
      </w:r>
    </w:p>
    <w:p w14:paraId="39642D8A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Financial Sensitivity</w:t>
      </w:r>
    </w:p>
    <w:p w14:paraId="5333ECBC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Anti-Fraud Sensitivity</w:t>
      </w:r>
    </w:p>
    <w:p w14:paraId="0A0DCDD4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4E9DF636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Infrastructure Sensitivity.</w:t>
      </w:r>
    </w:p>
    <w:p w14:paraId="1CFB584D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685C1F66">
          <v:rect id="_x0000_i1701" style="width:0;height:1.5pt" o:hralign="center" o:hrstd="t" o:hr="t" fillcolor="#a0a0a0" stroked="f"/>
        </w:pict>
      </w:r>
    </w:p>
    <w:p w14:paraId="71773DEA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1.83 Provenance Disclosure Boundary</w:t>
      </w:r>
    </w:p>
    <w:p w14:paraId="068F1FD7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 user may be permitted to know:</w:t>
      </w:r>
    </w:p>
    <w:p w14:paraId="3BC528E3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“This result is supported by restricted Evidence.”</w:t>
      </w:r>
    </w:p>
    <w:p w14:paraId="15BE65A2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without receiving the restricted Evidence or protected source identity itself.</w:t>
      </w:r>
    </w:p>
    <w:p w14:paraId="444DB12C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lastRenderedPageBreak/>
        <w:pict w14:anchorId="312D7867">
          <v:rect id="_x0000_i1702" style="width:0;height:1.5pt" o:hralign="center" o:hrstd="t" o:hr="t" fillcolor="#a0a0a0" stroked="f"/>
        </w:pict>
      </w:r>
    </w:p>
    <w:p w14:paraId="7392BD19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1.84 Provenance Search</w:t>
      </w:r>
    </w:p>
    <w:p w14:paraId="5F6D594C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Authorized users should be able to navigate:</w:t>
      </w:r>
    </w:p>
    <w:p w14:paraId="0107A423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Backward — Where did this come from?</w:t>
      </w:r>
    </w:p>
    <w:p w14:paraId="1D3078EE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679C0E5D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Forward — What relied on this?</w:t>
      </w:r>
    </w:p>
    <w:p w14:paraId="68DFEB33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3870D3EC">
          <v:rect id="_x0000_i1703" style="width:0;height:1.5pt" o:hralign="center" o:hrstd="t" o:hr="t" fillcolor="#a0a0a0" stroked="f"/>
        </w:pict>
      </w:r>
    </w:p>
    <w:p w14:paraId="714EEAC7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1.85 ARGUS Provenance Query</w:t>
      </w:r>
    </w:p>
    <w:p w14:paraId="7B91B9AB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ARGUS shall be able to answer authorized questions such as:</w:t>
      </w:r>
    </w:p>
    <w:p w14:paraId="208CCC2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“Why is this Alert active?”</w:t>
      </w:r>
    </w:p>
    <w:p w14:paraId="5481F2AD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“Which Traffic observations produced this Revenue result?”</w:t>
      </w:r>
    </w:p>
    <w:p w14:paraId="1847BB4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“Which Rule version was used?”</w:t>
      </w:r>
    </w:p>
    <w:p w14:paraId="12E76F61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“What Evidence supports this hypothesis?”</w:t>
      </w:r>
    </w:p>
    <w:p w14:paraId="53A889A5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“Which objects are affected by this correction?”</w:t>
      </w:r>
    </w:p>
    <w:p w14:paraId="03B55BA2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5F88FD69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“Was this information known when the Decision was made?”</w:t>
      </w:r>
    </w:p>
    <w:p w14:paraId="256EA1C1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5B7EC9AB">
          <v:rect id="_x0000_i1704" style="width:0;height:1.5pt" o:hralign="center" o:hrstd="t" o:hr="t" fillcolor="#a0a0a0" stroked="f"/>
        </w:pict>
      </w:r>
    </w:p>
    <w:p w14:paraId="20401F37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1.86 ARGUS Provenance Boundary</w:t>
      </w:r>
    </w:p>
    <w:p w14:paraId="56FA3A00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ARGUS shall retrieve provenance through governed services.</w:t>
      </w:r>
    </w:p>
    <w:p w14:paraId="588FF49B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It shall not invent lineage from conversational plausibility.</w:t>
      </w:r>
    </w:p>
    <w:p w14:paraId="25A7B9A6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2A0B8328">
          <v:rect id="_x0000_i1705" style="width:0;height:1.5pt" o:hralign="center" o:hrstd="t" o:hr="t" fillcolor="#a0a0a0" stroked="f"/>
        </w:pict>
      </w:r>
    </w:p>
    <w:p w14:paraId="2E89D8E4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1.87 Missing Provenance</w:t>
      </w:r>
    </w:p>
    <w:p w14:paraId="79527685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Where material provenance is unavailable, NCIE shall expose:</w:t>
      </w:r>
    </w:p>
    <w:p w14:paraId="6B99C865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PROVENANCE INCOMPLETE</w:t>
      </w:r>
    </w:p>
    <w:p w14:paraId="05A9C31B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or an equivalent governed state.</w:t>
      </w:r>
    </w:p>
    <w:p w14:paraId="5CAE9263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16B36DCD">
          <v:rect id="_x0000_i1706" style="width:0;height:1.5pt" o:hralign="center" o:hrstd="t" o:hr="t" fillcolor="#a0a0a0" stroked="f"/>
        </w:pict>
      </w:r>
    </w:p>
    <w:p w14:paraId="3032C6EB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1.88 Missing Provenance ≠ Trusted Assumption</w:t>
      </w:r>
    </w:p>
    <w:p w14:paraId="2705EEE1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ARGUS and downstream systems shall not silently fill missing lineage with assumptions.</w:t>
      </w:r>
    </w:p>
    <w:p w14:paraId="29A9E87C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7C8803E5">
          <v:rect id="_x0000_i1707" style="width:0;height:1.5pt" o:hralign="center" o:hrstd="t" o:hr="t" fillcolor="#a0a0a0" stroked="f"/>
        </w:pict>
      </w:r>
    </w:p>
    <w:p w14:paraId="7648A01B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lastRenderedPageBreak/>
        <w:t>1.89 Provenance Quality</w:t>
      </w:r>
    </w:p>
    <w:p w14:paraId="5B331B73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The architecture should permit assessment of provenance completeness independently from substantive data quality.</w:t>
      </w:r>
    </w:p>
    <w:p w14:paraId="52B0FD7E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 value may be numerically valid while its lineage remains incomplete.</w:t>
      </w:r>
    </w:p>
    <w:p w14:paraId="6AF9A822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090A71C3">
          <v:rect id="_x0000_i1708" style="width:0;height:1.5pt" o:hralign="center" o:hrstd="t" o:hr="t" fillcolor="#a0a0a0" stroked="f"/>
        </w:pict>
      </w:r>
    </w:p>
    <w:p w14:paraId="06B406A2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1.90 Provenance Completeness Dimensions</w:t>
      </w:r>
    </w:p>
    <w:p w14:paraId="436F2614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Potential dimensions include:</w:t>
      </w:r>
    </w:p>
    <w:p w14:paraId="1A14B412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Source Identified</w:t>
      </w:r>
    </w:p>
    <w:p w14:paraId="274CD21C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Acquisition Identified</w:t>
      </w:r>
    </w:p>
    <w:p w14:paraId="49253F28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Transformation Identified</w:t>
      </w:r>
    </w:p>
    <w:p w14:paraId="34F4CA35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Rule / Method Version Identified</w:t>
      </w:r>
    </w:p>
    <w:p w14:paraId="2DFE2394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Actor Identified</w:t>
      </w:r>
    </w:p>
    <w:p w14:paraId="09A7B3D2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Time Identified</w:t>
      </w:r>
    </w:p>
    <w:p w14:paraId="01AA249C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Evidence References Complete</w:t>
      </w:r>
    </w:p>
    <w:p w14:paraId="774B1351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and:</w:t>
      </w:r>
    </w:p>
    <w:p w14:paraId="1630EF6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Downstream Lineage Available.</w:t>
      </w:r>
    </w:p>
    <w:p w14:paraId="6E5E2EA4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70BB0C32">
          <v:rect id="_x0000_i1709" style="width:0;height:1.5pt" o:hralign="center" o:hrstd="t" o:hr="t" fillcolor="#a0a0a0" stroked="f"/>
        </w:pict>
      </w:r>
    </w:p>
    <w:p w14:paraId="2E30480F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1.91 Provenance and Audit</w:t>
      </w:r>
    </w:p>
    <w:p w14:paraId="0D49324E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Provenance and Audit shall complement one another but remain distinct.</w:t>
      </w:r>
    </w:p>
    <w:p w14:paraId="4C1B9F6B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Provenance</w:t>
      </w:r>
      <w:r w:rsidRPr="007B340B">
        <w:rPr>
          <w:lang w:val="en-GH"/>
        </w:rPr>
        <w:t xml:space="preserve"> explains how an intelligence object came to exist and what it depends upon.</w:t>
      </w:r>
    </w:p>
    <w:p w14:paraId="5ABFB7D7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Audit</w:t>
      </w:r>
      <w:r w:rsidRPr="007B340B">
        <w:rPr>
          <w:lang w:val="en-GH"/>
        </w:rPr>
        <w:t xml:space="preserve"> explains consequential access, actions and state changes.</w:t>
      </w:r>
    </w:p>
    <w:p w14:paraId="07FCA97F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52CFC982">
          <v:rect id="_x0000_i1710" style="width:0;height:1.5pt" o:hralign="center" o:hrstd="t" o:hr="t" fillcolor="#a0a0a0" stroked="f"/>
        </w:pict>
      </w:r>
    </w:p>
    <w:p w14:paraId="02FF2051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1.92 Provenance ≠ Audit Log</w:t>
      </w:r>
    </w:p>
    <w:p w14:paraId="1087793A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NCIE shall not rely solely on an audit log to reconstruct analytical lineage.</w:t>
      </w:r>
    </w:p>
    <w:p w14:paraId="38426995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08725712">
          <v:rect id="_x0000_i1711" style="width:0;height:1.5pt" o:hralign="center" o:hrstd="t" o:hr="t" fillcolor="#a0a0a0" stroked="f"/>
        </w:pict>
      </w:r>
    </w:p>
    <w:p w14:paraId="66D95CDB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t>1.93 Audit ≠ Provenance</w:t>
      </w:r>
    </w:p>
    <w:p w14:paraId="3BCC34B2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Likewise, a complete lineage graph shall not replace security and accountability audit requirements.</w:t>
      </w:r>
    </w:p>
    <w:p w14:paraId="240E632A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pict w14:anchorId="25831506">
          <v:rect id="_x0000_i1712" style="width:0;height:1.5pt" o:hralign="center" o:hrstd="t" o:hr="t" fillcolor="#a0a0a0" stroked="f"/>
        </w:pict>
      </w:r>
    </w:p>
    <w:p w14:paraId="56FEF535" w14:textId="77777777" w:rsidR="007B340B" w:rsidRPr="007B340B" w:rsidRDefault="007B340B" w:rsidP="007B340B">
      <w:pPr>
        <w:rPr>
          <w:b/>
          <w:bCs/>
          <w:lang w:val="en-GH"/>
        </w:rPr>
      </w:pPr>
      <w:r w:rsidRPr="007B340B">
        <w:rPr>
          <w:b/>
          <w:bCs/>
          <w:lang w:val="en-GH"/>
        </w:rPr>
        <w:lastRenderedPageBreak/>
        <w:t>1.94 Provenance Architecture Invariant</w:t>
      </w:r>
    </w:p>
    <w:p w14:paraId="0E11DFE1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>For every consequential NCIE object, the architecture should be able to answer:</w:t>
      </w:r>
    </w:p>
    <w:p w14:paraId="5EC6643F" w14:textId="77777777" w:rsidR="007B340B" w:rsidRPr="007B340B" w:rsidRDefault="007B340B" w:rsidP="007B340B">
      <w:pPr>
        <w:rPr>
          <w:lang w:val="en-GH"/>
        </w:rPr>
      </w:pPr>
      <w:r w:rsidRPr="007B340B">
        <w:rPr>
          <w:b/>
          <w:bCs/>
          <w:lang w:val="en-GH"/>
        </w:rPr>
        <w:t>“What is this, where did it come from, what processing produced it, which version/rule applied, who or what contributed, when did the institution know it, and what downstream intelligence or action depended on it?”</w:t>
      </w:r>
    </w:p>
    <w:p w14:paraId="7C00B6D9" w14:textId="77777777" w:rsidR="007B340B" w:rsidRPr="007B340B" w:rsidRDefault="007B340B" w:rsidP="007B340B">
      <w:pPr>
        <w:rPr>
          <w:lang w:val="en-GH"/>
        </w:rPr>
      </w:pPr>
      <w:r w:rsidRPr="007B340B">
        <w:rPr>
          <w:lang w:val="en-GH"/>
        </w:rPr>
        <w:t xml:space="preserve">If these questions cannot be answered, the object shall not be treated as fully </w:t>
      </w:r>
      <w:proofErr w:type="gramStart"/>
      <w:r w:rsidRPr="007B340B">
        <w:rPr>
          <w:lang w:val="en-GH"/>
        </w:rPr>
        <w:t>provenance-complete</w:t>
      </w:r>
      <w:proofErr w:type="gramEnd"/>
      <w:r w:rsidRPr="007B340B">
        <w:rPr>
          <w:lang w:val="en-GH"/>
        </w:rPr>
        <w:t>.</w:t>
      </w:r>
    </w:p>
    <w:p w14:paraId="00E4D66B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1.95 Traceability Architecture</w:t>
      </w:r>
    </w:p>
    <w:p w14:paraId="6602837C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 xml:space="preserve">NCIE shall treat </w:t>
      </w:r>
      <w:r w:rsidRPr="009141AB">
        <w:rPr>
          <w:b/>
          <w:bCs/>
          <w:lang w:val="en-GH"/>
        </w:rPr>
        <w:t>traceability as an end-to-end architectural capability</w:t>
      </w:r>
      <w:r w:rsidRPr="009141AB">
        <w:rPr>
          <w:lang w:val="en-GH"/>
        </w:rPr>
        <w:t xml:space="preserve"> connecting requirements, source data, Evidence, Rules, analytical processing, intelligence objects, human and ARGUS contributions, workflows, Decisions and verified outcomes.</w:t>
      </w:r>
    </w:p>
    <w:p w14:paraId="097B2A3B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Traceability shall permit an authorized reviewer to move both:</w:t>
      </w:r>
    </w:p>
    <w:p w14:paraId="550FD3E0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BACKWARD — from an intelligence result or Decision to the Evidence, Rules and processing that produced it</w:t>
      </w:r>
    </w:p>
    <w:p w14:paraId="5B402C4A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and:</w:t>
      </w:r>
    </w:p>
    <w:p w14:paraId="47EFECA6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FORWARD — from a source, Rule, Evidence item or analytical object to the downstream intelligence, workflow and Decisions that relied upon it.</w:t>
      </w:r>
    </w:p>
    <w:p w14:paraId="5A566702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Traceability shall therefore extend beyond technical logging. It shall provide an inspectable chain of institutional reasoning and system behavior.</w:t>
      </w:r>
    </w:p>
    <w:p w14:paraId="3FBA953D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5B017C73">
          <v:rect id="_x0000_i2189" style="width:0;height:1.5pt" o:hralign="center" o:hrstd="t" o:hr="t" fillcolor="#a0a0a0" stroked="f"/>
        </w:pict>
      </w:r>
    </w:p>
    <w:p w14:paraId="73FC1302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1.96 Provenance and Traceability Relationship</w:t>
      </w:r>
    </w:p>
    <w:p w14:paraId="2872295E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Provenance and traceability are related but not identical.</w:t>
      </w:r>
    </w:p>
    <w:p w14:paraId="3EA9B585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Provenance</w:t>
      </w:r>
      <w:r w:rsidRPr="009141AB">
        <w:rPr>
          <w:lang w:val="en-GH"/>
        </w:rPr>
        <w:t xml:space="preserve"> establishes the origin and lineage of an object.</w:t>
      </w:r>
    </w:p>
    <w:p w14:paraId="0FA575E7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Traceability</w:t>
      </w:r>
      <w:r w:rsidRPr="009141AB">
        <w:rPr>
          <w:lang w:val="en-GH"/>
        </w:rPr>
        <w:t xml:space="preserve"> enables controlled traversal among the objects, requirements, processing, reasoning and actions forming the intelligence lifecycle.</w:t>
      </w:r>
    </w:p>
    <w:p w14:paraId="59A8D670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NCIE shall preserve both.</w:t>
      </w:r>
    </w:p>
    <w:p w14:paraId="3D377761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63103A44">
          <v:rect id="_x0000_i2190" style="width:0;height:1.5pt" o:hralign="center" o:hrstd="t" o:hr="t" fillcolor="#a0a0a0" stroked="f"/>
        </w:pict>
      </w:r>
    </w:p>
    <w:p w14:paraId="13EBA546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1.97 End-to-End Traceability Chain</w:t>
      </w:r>
    </w:p>
    <w:p w14:paraId="52302A85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 consequential NCIE outcome should support traversal through a chain conceptually equivalent to:</w:t>
      </w:r>
    </w:p>
    <w:p w14:paraId="1CDC2415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REQUIREMENT / POLICY</w:t>
      </w:r>
    </w:p>
    <w:p w14:paraId="44610575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↓</w:t>
      </w:r>
    </w:p>
    <w:p w14:paraId="591B2C73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lastRenderedPageBreak/>
        <w:t>SOURCE</w:t>
      </w:r>
    </w:p>
    <w:p w14:paraId="0285148B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↓</w:t>
      </w:r>
    </w:p>
    <w:p w14:paraId="4671C707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ACQUISITION</w:t>
      </w:r>
    </w:p>
    <w:p w14:paraId="15ED29AB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↓</w:t>
      </w:r>
    </w:p>
    <w:p w14:paraId="46645299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VALIDATION</w:t>
      </w:r>
    </w:p>
    <w:p w14:paraId="11C18A62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↓</w:t>
      </w:r>
    </w:p>
    <w:p w14:paraId="48E67A10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CANONICAL DATA</w:t>
      </w:r>
    </w:p>
    <w:p w14:paraId="4CE594F3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↓</w:t>
      </w:r>
    </w:p>
    <w:p w14:paraId="1E8FFFA7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RULE / METHODOLOGY</w:t>
      </w:r>
    </w:p>
    <w:p w14:paraId="154F6730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↓</w:t>
      </w:r>
    </w:p>
    <w:p w14:paraId="223654C9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ANALYTICAL PROCESS</w:t>
      </w:r>
    </w:p>
    <w:p w14:paraId="195F6D47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↓</w:t>
      </w:r>
    </w:p>
    <w:p w14:paraId="7CEFF07D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CONDITION / DETECTION / RESULT</w:t>
      </w:r>
    </w:p>
    <w:p w14:paraId="1BE9F85A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↓</w:t>
      </w:r>
    </w:p>
    <w:p w14:paraId="79E961CB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ALERT / SITUATION / INVESTIGATION</w:t>
      </w:r>
    </w:p>
    <w:p w14:paraId="0959A56E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↓</w:t>
      </w:r>
    </w:p>
    <w:p w14:paraId="4F2C2A07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EVIDENCE + REASONING</w:t>
      </w:r>
    </w:p>
    <w:p w14:paraId="6C5529CE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↓</w:t>
      </w:r>
    </w:p>
    <w:p w14:paraId="1A31A6D2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HUMAN / ARGUS CONTRIBUTION</w:t>
      </w:r>
    </w:p>
    <w:p w14:paraId="7DD977D0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↓</w:t>
      </w:r>
    </w:p>
    <w:p w14:paraId="1AD6693D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FINDING / DECISION SUPPORT</w:t>
      </w:r>
    </w:p>
    <w:p w14:paraId="2E901A9C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↓</w:t>
      </w:r>
    </w:p>
    <w:p w14:paraId="69599727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AUTHORIZED DECISION</w:t>
      </w:r>
    </w:p>
    <w:p w14:paraId="2D08B41F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↓</w:t>
      </w:r>
    </w:p>
    <w:p w14:paraId="41F2D3E4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ACTION</w:t>
      </w:r>
    </w:p>
    <w:p w14:paraId="1BB7A85F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↓</w:t>
      </w:r>
    </w:p>
    <w:p w14:paraId="6FC3167B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VERIFIED OUTCOME.</w:t>
      </w:r>
    </w:p>
    <w:p w14:paraId="2A4261F3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Not every workflow shall contain every stage, but any stage that exists shall remain traceable.</w:t>
      </w:r>
    </w:p>
    <w:p w14:paraId="4FB46518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00983187">
          <v:rect id="_x0000_i2191" style="width:0;height:1.5pt" o:hralign="center" o:hrstd="t" o:hr="t" fillcolor="#a0a0a0" stroked="f"/>
        </w:pict>
      </w:r>
    </w:p>
    <w:p w14:paraId="56971DF0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lastRenderedPageBreak/>
        <w:t>1.98 Requirements Traceability</w:t>
      </w:r>
    </w:p>
    <w:p w14:paraId="7E646051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NCIE shall maintain traceability between approved requirements and their architectural and implementation realization.</w:t>
      </w:r>
    </w:p>
    <w:p w14:paraId="6BD00559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 material requirement should be traceable to applicable:</w:t>
      </w:r>
    </w:p>
    <w:p w14:paraId="266A2656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Architecture Component</w:t>
      </w:r>
    </w:p>
    <w:p w14:paraId="514D8696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Domain Service</w:t>
      </w:r>
    </w:p>
    <w:p w14:paraId="2630FE10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Data Object</w:t>
      </w:r>
    </w:p>
    <w:p w14:paraId="408F6FEC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API</w:t>
      </w:r>
    </w:p>
    <w:p w14:paraId="59C58ED8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Rule</w:t>
      </w:r>
    </w:p>
    <w:p w14:paraId="0B05D3B5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Workflow</w:t>
      </w:r>
    </w:p>
    <w:p w14:paraId="7997750E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Security Control</w:t>
      </w:r>
    </w:p>
    <w:p w14:paraId="4272A407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Test Case</w:t>
      </w:r>
    </w:p>
    <w:p w14:paraId="430B89D1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and:</w:t>
      </w:r>
    </w:p>
    <w:p w14:paraId="2CB2F8A2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Acceptance Evidence.</w:t>
      </w:r>
    </w:p>
    <w:p w14:paraId="68F9334B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69B0ADF4">
          <v:rect id="_x0000_i2192" style="width:0;height:1.5pt" o:hralign="center" o:hrstd="t" o:hr="t" fillcolor="#a0a0a0" stroked="f"/>
        </w:pict>
      </w:r>
    </w:p>
    <w:p w14:paraId="3B31B949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1.99 Requirements Traceability Matrix</w:t>
      </w:r>
    </w:p>
    <w:p w14:paraId="7D9DF4B7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Detailed design and implementation shall maintain a governed:</w:t>
      </w:r>
    </w:p>
    <w:p w14:paraId="2FC21076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REQUIREMENTS TRACEABILITY MATRIX (RTM).</w:t>
      </w:r>
    </w:p>
    <w:p w14:paraId="42FE3BA2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The RTM shall enable NCA to determine whether each approved requirement has been:</w:t>
      </w:r>
    </w:p>
    <w:p w14:paraId="2E429B9B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Designed</w:t>
      </w:r>
    </w:p>
    <w:p w14:paraId="4C585669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Implemented</w:t>
      </w:r>
    </w:p>
    <w:p w14:paraId="73F7D076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Tested</w:t>
      </w:r>
    </w:p>
    <w:p w14:paraId="0505224D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Accepted</w:t>
      </w:r>
    </w:p>
    <w:p w14:paraId="310198F3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Deferred</w:t>
      </w:r>
    </w:p>
    <w:p w14:paraId="255565DD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or:</w:t>
      </w:r>
    </w:p>
    <w:p w14:paraId="5831A2FB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Rejected / Superseded through Change Control.</w:t>
      </w:r>
    </w:p>
    <w:p w14:paraId="03464CE8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3A0E6666">
          <v:rect id="_x0000_i2193" style="width:0;height:1.5pt" o:hralign="center" o:hrstd="t" o:hr="t" fillcolor="#a0a0a0" stroked="f"/>
        </w:pict>
      </w:r>
    </w:p>
    <w:p w14:paraId="3B010BF7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1.100 Requirement Identifier Stability</w:t>
      </w:r>
    </w:p>
    <w:p w14:paraId="3234D89A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Material requirements shall use stable identifiers.</w:t>
      </w:r>
    </w:p>
    <w:p w14:paraId="30665C92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lastRenderedPageBreak/>
        <w:t>Requirement identifiers shall not be casually renumbered after implementation artifacts, tests and acceptance records begin referencing them.</w:t>
      </w:r>
    </w:p>
    <w:p w14:paraId="61FA1199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Where requirements are superseded, the relationship to the replacement requirement shall remain traceable.</w:t>
      </w:r>
    </w:p>
    <w:p w14:paraId="5181FC23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557B268D">
          <v:rect id="_x0000_i2194" style="width:0;height:1.5pt" o:hralign="center" o:hrstd="t" o:hr="t" fillcolor="#a0a0a0" stroked="f"/>
        </w:pict>
      </w:r>
    </w:p>
    <w:p w14:paraId="02B2B797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1.101 Requirement ≠ Implementation</w:t>
      </w:r>
    </w:p>
    <w:p w14:paraId="1D39CC69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 requirement specifies what NCIE must achieve.</w:t>
      </w:r>
    </w:p>
    <w:p w14:paraId="4D63A699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An implementation component represents how a particular version of NCIE realizes that requirement.</w:t>
      </w:r>
    </w:p>
    <w:p w14:paraId="02FB0CE2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Traceability shall permit implementation technologies to change without losing the original requirement relationship.</w:t>
      </w:r>
    </w:p>
    <w:p w14:paraId="7429F0A6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7082E4B5">
          <v:rect id="_x0000_i2195" style="width:0;height:1.5pt" o:hralign="center" o:hrstd="t" o:hr="t" fillcolor="#a0a0a0" stroked="f"/>
        </w:pict>
      </w:r>
    </w:p>
    <w:p w14:paraId="0801F324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1.102 Design Decision Traceability</w:t>
      </w:r>
    </w:p>
    <w:p w14:paraId="4DD96699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Material architectural decisions shall be traceable to:</w:t>
      </w:r>
    </w:p>
    <w:p w14:paraId="2841D01A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Requirement</w:t>
      </w:r>
    </w:p>
    <w:p w14:paraId="7FD94B16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Constraint</w:t>
      </w:r>
    </w:p>
    <w:p w14:paraId="4E227C6F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Risk</w:t>
      </w:r>
    </w:p>
    <w:p w14:paraId="1C0C8877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Assumption</w:t>
      </w:r>
    </w:p>
    <w:p w14:paraId="27DC046A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Governance Need</w:t>
      </w:r>
    </w:p>
    <w:p w14:paraId="3EA21F6A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or:</w:t>
      </w:r>
    </w:p>
    <w:p w14:paraId="6C9BF53B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Operational Need</w:t>
      </w:r>
    </w:p>
    <w:p w14:paraId="361BBC77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that motivated them.</w:t>
      </w:r>
    </w:p>
    <w:p w14:paraId="6119E796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688CECC3">
          <v:rect id="_x0000_i2196" style="width:0;height:1.5pt" o:hralign="center" o:hrstd="t" o:hr="t" fillcolor="#a0a0a0" stroked="f"/>
        </w:pict>
      </w:r>
    </w:p>
    <w:p w14:paraId="39D654D6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1.103 Architecture Decision Record</w:t>
      </w:r>
    </w:p>
    <w:p w14:paraId="6E816C6F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Material technical decisions should be captured through governed:</w:t>
      </w:r>
    </w:p>
    <w:p w14:paraId="7629BE3B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ARCHITECTURE DECISION RECORDS (ADRs)</w:t>
      </w:r>
    </w:p>
    <w:p w14:paraId="3A73CA74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or an equivalent mechanism.</w:t>
      </w:r>
    </w:p>
    <w:p w14:paraId="072AA913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An ADR should preserve:</w:t>
      </w:r>
    </w:p>
    <w:p w14:paraId="0AA4E4B8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Decision ID</w:t>
      </w:r>
    </w:p>
    <w:p w14:paraId="72E71DC3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Problem / Context</w:t>
      </w:r>
    </w:p>
    <w:p w14:paraId="276DC784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lastRenderedPageBreak/>
        <w:t>Options Considered</w:t>
      </w:r>
    </w:p>
    <w:p w14:paraId="398BC83A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Selected Approach</w:t>
      </w:r>
    </w:p>
    <w:p w14:paraId="428D3887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Reason</w:t>
      </w:r>
    </w:p>
    <w:p w14:paraId="3EBE7C9E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Consequences</w:t>
      </w:r>
    </w:p>
    <w:p w14:paraId="2CBF909E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Constraints</w:t>
      </w:r>
    </w:p>
    <w:p w14:paraId="4C1BC15C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Status</w:t>
      </w:r>
    </w:p>
    <w:p w14:paraId="5FD5B698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Decision Authority</w:t>
      </w:r>
    </w:p>
    <w:p w14:paraId="24CACCB2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Date</w:t>
      </w:r>
    </w:p>
    <w:p w14:paraId="131B9C96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and:</w:t>
      </w:r>
    </w:p>
    <w:p w14:paraId="2552EAC1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Supersession Relationship.</w:t>
      </w:r>
    </w:p>
    <w:p w14:paraId="7904B3CB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0163DC2C">
          <v:rect id="_x0000_i2197" style="width:0;height:1.5pt" o:hralign="center" o:hrstd="t" o:hr="t" fillcolor="#a0a0a0" stroked="f"/>
        </w:pict>
      </w:r>
    </w:p>
    <w:p w14:paraId="4472701A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1.104 ADR ≠ Institutional Regulatory Decision</w:t>
      </w:r>
    </w:p>
    <w:p w14:paraId="75436AF0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An Architecture Decision Record governs technical architecture.</w:t>
      </w:r>
    </w:p>
    <w:p w14:paraId="366A5CB1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It shall remain distinct from regulatory, investigative or executive Decisions made through NCIE.</w:t>
      </w:r>
    </w:p>
    <w:p w14:paraId="2972D489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6F02239A">
          <v:rect id="_x0000_i2198" style="width:0;height:1.5pt" o:hralign="center" o:hrstd="t" o:hr="t" fillcolor="#a0a0a0" stroked="f"/>
        </w:pict>
      </w:r>
    </w:p>
    <w:p w14:paraId="35504444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1.105 Data Traceability</w:t>
      </w:r>
    </w:p>
    <w:p w14:paraId="6357BCE4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Material canonical data shall remain traceable to its source acquisition and validation history.</w:t>
      </w:r>
    </w:p>
    <w:p w14:paraId="37F66F04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For a consequential value, authorized users should be able to determine:</w:t>
      </w:r>
    </w:p>
    <w:p w14:paraId="040DAD6C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Source</w:t>
      </w:r>
    </w:p>
    <w:p w14:paraId="1BC2A7DB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Observation Period</w:t>
      </w:r>
    </w:p>
    <w:p w14:paraId="15AE4910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Acquisition</w:t>
      </w:r>
    </w:p>
    <w:p w14:paraId="5A35AFBF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Validation</w:t>
      </w:r>
    </w:p>
    <w:p w14:paraId="58A4106C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Transformation</w:t>
      </w:r>
    </w:p>
    <w:p w14:paraId="2916D780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Revision</w:t>
      </w:r>
    </w:p>
    <w:p w14:paraId="6C56224A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and:</w:t>
      </w:r>
    </w:p>
    <w:p w14:paraId="3F6E5417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Current Status.</w:t>
      </w:r>
    </w:p>
    <w:p w14:paraId="069CBCB8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401CBDD0">
          <v:rect id="_x0000_i2199" style="width:0;height:1.5pt" o:hralign="center" o:hrstd="t" o:hr="t" fillcolor="#a0a0a0" stroked="f"/>
        </w:pict>
      </w:r>
    </w:p>
    <w:p w14:paraId="46008176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1.106 Analytical Traceability</w:t>
      </w:r>
    </w:p>
    <w:p w14:paraId="1C736290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 consequential analytical result shall be traceable to:</w:t>
      </w:r>
    </w:p>
    <w:p w14:paraId="1198E7DC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lastRenderedPageBreak/>
        <w:t>Input Data</w:t>
      </w:r>
    </w:p>
    <w:p w14:paraId="3203A995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Applicable Rule / Methodology</w:t>
      </w:r>
    </w:p>
    <w:p w14:paraId="518D779E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Parameter Version</w:t>
      </w:r>
    </w:p>
    <w:p w14:paraId="3B32D4F8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Execution</w:t>
      </w:r>
    </w:p>
    <w:p w14:paraId="28210F81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Output</w:t>
      </w:r>
    </w:p>
    <w:p w14:paraId="175C8070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Validation</w:t>
      </w:r>
    </w:p>
    <w:p w14:paraId="52B8017B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and:</w:t>
      </w:r>
    </w:p>
    <w:p w14:paraId="781DBFBF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Subsequent Revision.</w:t>
      </w:r>
    </w:p>
    <w:p w14:paraId="2851EA17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29AAA51D">
          <v:rect id="_x0000_i2200" style="width:0;height:1.5pt" o:hralign="center" o:hrstd="t" o:hr="t" fillcolor="#a0a0a0" stroked="f"/>
        </w:pict>
      </w:r>
    </w:p>
    <w:p w14:paraId="698E36D1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1.107 Revenue Traceability</w:t>
      </w:r>
    </w:p>
    <w:p w14:paraId="0FD9CE30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 Revenue result shall ultimately support traversal to applicable:</w:t>
      </w:r>
    </w:p>
    <w:p w14:paraId="31C7CE3F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Traffic Inputs</w:t>
      </w:r>
    </w:p>
    <w:p w14:paraId="59401350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Traffic Direction</w:t>
      </w:r>
    </w:p>
    <w:p w14:paraId="0A31C865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Reporting Period</w:t>
      </w:r>
    </w:p>
    <w:p w14:paraId="32E1867C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Operator</w:t>
      </w:r>
    </w:p>
    <w:p w14:paraId="10F11AF1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Applicable Surcharge Rule</w:t>
      </w:r>
    </w:p>
    <w:p w14:paraId="0CA34581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Rule Version</w:t>
      </w:r>
    </w:p>
    <w:p w14:paraId="6EAE10F2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Rate</w:t>
      </w:r>
    </w:p>
    <w:p w14:paraId="26CCFEC4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Calculation</w:t>
      </w:r>
    </w:p>
    <w:p w14:paraId="21565995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Billing Verification</w:t>
      </w:r>
    </w:p>
    <w:p w14:paraId="08B75B56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and:</w:t>
      </w:r>
    </w:p>
    <w:p w14:paraId="7D379A2D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Reconciliation State.</w:t>
      </w:r>
    </w:p>
    <w:p w14:paraId="5922A96E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This is particularly important because a calculated Revenue difference shall not become a regulatory interpretation merely through presentation.</w:t>
      </w:r>
    </w:p>
    <w:p w14:paraId="21CACF2F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128D0721">
          <v:rect id="_x0000_i2201" style="width:0;height:1.5pt" o:hralign="center" o:hrstd="t" o:hr="t" fillcolor="#a0a0a0" stroked="f"/>
        </w:pict>
      </w:r>
    </w:p>
    <w:p w14:paraId="7C7AF8F7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1.108 SIM Registration Traceability</w:t>
      </w:r>
    </w:p>
    <w:p w14:paraId="14AE1318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 SIM Registration Exception shall be traceable to applicable:</w:t>
      </w:r>
    </w:p>
    <w:p w14:paraId="751F40D4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Registration Records</w:t>
      </w:r>
    </w:p>
    <w:p w14:paraId="4B06FF4C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Identity Type</w:t>
      </w:r>
    </w:p>
    <w:p w14:paraId="667CF13B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lastRenderedPageBreak/>
        <w:t>Countable Registration State</w:t>
      </w:r>
    </w:p>
    <w:p w14:paraId="623F507A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Applicable Registration Rule</w:t>
      </w:r>
    </w:p>
    <w:p w14:paraId="31FF55AD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Rule Version</w:t>
      </w:r>
    </w:p>
    <w:p w14:paraId="2B86A344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Evaluation Time</w:t>
      </w:r>
    </w:p>
    <w:p w14:paraId="6732443D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and:</w:t>
      </w:r>
    </w:p>
    <w:p w14:paraId="0E70BE84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Exception Calculation.</w:t>
      </w:r>
    </w:p>
    <w:p w14:paraId="16498614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Protected raw identifiers shall remain subject to separate authorization even where traceability exists.</w:t>
      </w:r>
    </w:p>
    <w:p w14:paraId="1DA9629E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47573C4D">
          <v:rect id="_x0000_i2202" style="width:0;height:1.5pt" o:hralign="center" o:hrstd="t" o:hr="t" fillcolor="#a0a0a0" stroked="f"/>
        </w:pict>
      </w:r>
    </w:p>
    <w:p w14:paraId="06390777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1.109 Anti-Fraud Traceability</w:t>
      </w:r>
    </w:p>
    <w:p w14:paraId="54E01F52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An Anti-Fraud Detection shall support traceability through applicable:</w:t>
      </w:r>
    </w:p>
    <w:p w14:paraId="351E6462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Source Traffic / Detection Evidence</w:t>
      </w:r>
    </w:p>
    <w:p w14:paraId="69FDC40A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Detection Method</w:t>
      </w:r>
    </w:p>
    <w:p w14:paraId="47569590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Detection Version</w:t>
      </w:r>
    </w:p>
    <w:p w14:paraId="5FB49EA9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SIM References</w:t>
      </w:r>
    </w:p>
    <w:p w14:paraId="2F37A212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Investigation</w:t>
      </w:r>
    </w:p>
    <w:p w14:paraId="04515CDE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Tracking Authorization where applicable</w:t>
      </w:r>
    </w:p>
    <w:p w14:paraId="40645956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Blocking Request</w:t>
      </w:r>
    </w:p>
    <w:p w14:paraId="64C403EB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Approval</w:t>
      </w:r>
    </w:p>
    <w:p w14:paraId="4ED739BE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Execution</w:t>
      </w:r>
    </w:p>
    <w:p w14:paraId="31CF1307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Verification</w:t>
      </w:r>
    </w:p>
    <w:p w14:paraId="7019C7AF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and:</w:t>
      </w:r>
    </w:p>
    <w:p w14:paraId="280E841B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Enforcement Outcome.</w:t>
      </w:r>
    </w:p>
    <w:p w14:paraId="4FEEB947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Traceability shall preserve the distinction between detection, investigation, operational action and culpability.</w:t>
      </w:r>
    </w:p>
    <w:p w14:paraId="1446BED9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78B14277">
          <v:rect id="_x0000_i2203" style="width:0;height:1.5pt" o:hralign="center" o:hrstd="t" o:hr="t" fillcolor="#a0a0a0" stroked="f"/>
        </w:pict>
      </w:r>
    </w:p>
    <w:p w14:paraId="79144D71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1.110 Network Traceability</w:t>
      </w:r>
    </w:p>
    <w:p w14:paraId="1AEBD440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 Network Condition shall be traceable to applicable:</w:t>
      </w:r>
    </w:p>
    <w:p w14:paraId="643A59D0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Network Observation</w:t>
      </w:r>
    </w:p>
    <w:p w14:paraId="2D94741A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lastRenderedPageBreak/>
        <w:t>KPI</w:t>
      </w:r>
    </w:p>
    <w:p w14:paraId="3336E6BB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PM Evidence</w:t>
      </w:r>
    </w:p>
    <w:p w14:paraId="5C3E733E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Site / Cell / District Context</w:t>
      </w:r>
    </w:p>
    <w:p w14:paraId="62D7ED29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Baseline / Threshold</w:t>
      </w:r>
    </w:p>
    <w:p w14:paraId="10B21D5B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Analytical Method</w:t>
      </w:r>
    </w:p>
    <w:p w14:paraId="1C1CEF46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Condition State</w:t>
      </w:r>
    </w:p>
    <w:p w14:paraId="1D140149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and:</w:t>
      </w:r>
    </w:p>
    <w:p w14:paraId="2382117B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Related REWS Alert or Situation.</w:t>
      </w:r>
    </w:p>
    <w:p w14:paraId="4FE56BDB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434FD008">
          <v:rect id="_x0000_i2204" style="width:0;height:1.5pt" o:hralign="center" o:hrstd="t" o:hr="t" fillcolor="#a0a0a0" stroked="f"/>
        </w:pict>
      </w:r>
    </w:p>
    <w:p w14:paraId="2F679809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1.111 Mobile Money Traceability</w:t>
      </w:r>
    </w:p>
    <w:p w14:paraId="34406531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 Mobile Money aggregate shall preserve traceability to:</w:t>
      </w:r>
    </w:p>
    <w:p w14:paraId="2576CD10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Operator / Service</w:t>
      </w:r>
    </w:p>
    <w:p w14:paraId="59A5A47F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Reporting Period</w:t>
      </w:r>
    </w:p>
    <w:p w14:paraId="42A47321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Direction — Sent / Received</w:t>
      </w:r>
    </w:p>
    <w:p w14:paraId="39E18E68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Amount</w:t>
      </w:r>
    </w:p>
    <w:p w14:paraId="1D210852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Source</w:t>
      </w:r>
    </w:p>
    <w:p w14:paraId="1748F1C8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Validation</w:t>
      </w:r>
    </w:p>
    <w:p w14:paraId="64703DC7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Coverage</w:t>
      </w:r>
    </w:p>
    <w:p w14:paraId="40FED701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and:</w:t>
      </w:r>
    </w:p>
    <w:p w14:paraId="0B8B27CB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Revision.</w:t>
      </w:r>
    </w:p>
    <w:p w14:paraId="748255D5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Aggregate intelligence shall not acquire unsupported subscriber-level traceability.</w:t>
      </w:r>
    </w:p>
    <w:p w14:paraId="4723CA55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67ECA609">
          <v:rect id="_x0000_i2205" style="width:0;height:1.5pt" o:hralign="center" o:hrstd="t" o:hr="t" fillcolor="#a0a0a0" stroked="f"/>
        </w:pict>
      </w:r>
    </w:p>
    <w:p w14:paraId="431605C1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1.112 Traffic Traceability</w:t>
      </w:r>
    </w:p>
    <w:p w14:paraId="3EE7A603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Traffic intelligence shall preserve:</w:t>
      </w:r>
    </w:p>
    <w:p w14:paraId="57D8A651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Operator</w:t>
      </w:r>
    </w:p>
    <w:p w14:paraId="2D715A7A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Traffic Type</w:t>
      </w:r>
    </w:p>
    <w:p w14:paraId="70A8C71F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Direction</w:t>
      </w:r>
    </w:p>
    <w:p w14:paraId="15EBD112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Unit</w:t>
      </w:r>
    </w:p>
    <w:p w14:paraId="12C06D18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Reporting Period</w:t>
      </w:r>
    </w:p>
    <w:p w14:paraId="7B25E51E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lastRenderedPageBreak/>
        <w:t>Source</w:t>
      </w:r>
    </w:p>
    <w:p w14:paraId="77D3A0F6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Validation</w:t>
      </w:r>
    </w:p>
    <w:p w14:paraId="0CD30152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Revision</w:t>
      </w:r>
    </w:p>
    <w:p w14:paraId="15E65553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and:</w:t>
      </w:r>
    </w:p>
    <w:p w14:paraId="4063FCE9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Downstream Revenue Dependency where applicable.</w:t>
      </w:r>
    </w:p>
    <w:p w14:paraId="56EA537B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7CAA8D05">
          <v:rect id="_x0000_i2206" style="width:0;height:1.5pt" o:hralign="center" o:hrstd="t" o:hr="t" fillcolor="#a0a0a0" stroked="f"/>
        </w:pict>
      </w:r>
    </w:p>
    <w:p w14:paraId="7691718B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1.113 REWS Traceability</w:t>
      </w:r>
    </w:p>
    <w:p w14:paraId="44BDD5DC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Every consequential REWS Alert shall be traceable to:</w:t>
      </w:r>
    </w:p>
    <w:p w14:paraId="41C23635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Triggering Condition / Observation</w:t>
      </w:r>
    </w:p>
    <w:p w14:paraId="52A66E90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Applicable Alert Rule</w:t>
      </w:r>
    </w:p>
    <w:p w14:paraId="55EC65F3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Rule Version</w:t>
      </w:r>
    </w:p>
    <w:p w14:paraId="690FFABC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Threshold / Evaluation</w:t>
      </w:r>
    </w:p>
    <w:p w14:paraId="2512E7DF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Severity</w:t>
      </w:r>
    </w:p>
    <w:p w14:paraId="61562D3A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Trigger Time</w:t>
      </w:r>
    </w:p>
    <w:p w14:paraId="4211F465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Acknowledgement</w:t>
      </w:r>
    </w:p>
    <w:p w14:paraId="45D996DD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Escalation</w:t>
      </w:r>
    </w:p>
    <w:p w14:paraId="477D83C3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Situation Association</w:t>
      </w:r>
    </w:p>
    <w:p w14:paraId="3534A3C3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and:</w:t>
      </w:r>
    </w:p>
    <w:p w14:paraId="3F7B341A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Resolution.</w:t>
      </w:r>
    </w:p>
    <w:p w14:paraId="748A8F20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35F0EC48">
          <v:rect id="_x0000_i2207" style="width:0;height:1.5pt" o:hralign="center" o:hrstd="t" o:hr="t" fillcolor="#a0a0a0" stroked="f"/>
        </w:pict>
      </w:r>
    </w:p>
    <w:p w14:paraId="02A1BBFC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1.114 Alert Explanation</w:t>
      </w:r>
    </w:p>
    <w:p w14:paraId="11B561AE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An authorized user shall be able to determine:</w:t>
      </w:r>
    </w:p>
    <w:p w14:paraId="76710D5A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“Why did NCIE create this Alert?”</w:t>
      </w:r>
    </w:p>
    <w:p w14:paraId="6A1A2EED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The answer shall derive from authoritative trigger state and Rule lineage rather than ARGUS-generated speculation.</w:t>
      </w:r>
    </w:p>
    <w:p w14:paraId="09873668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76A55C8C">
          <v:rect id="_x0000_i2208" style="width:0;height:1.5pt" o:hralign="center" o:hrstd="t" o:hr="t" fillcolor="#a0a0a0" stroked="f"/>
        </w:pict>
      </w:r>
    </w:p>
    <w:p w14:paraId="233EF45F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1.115 Situation Traceability</w:t>
      </w:r>
    </w:p>
    <w:p w14:paraId="4131AA04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 Situation shall be traceable to the Alerts, Conditions, Incidents, Evidence and human-governed associations that caused it to be created or materially changed.</w:t>
      </w:r>
    </w:p>
    <w:p w14:paraId="29543C90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lastRenderedPageBreak/>
        <w:pict w14:anchorId="40DC5142">
          <v:rect id="_x0000_i2209" style="width:0;height:1.5pt" o:hralign="center" o:hrstd="t" o:hr="t" fillcolor="#a0a0a0" stroked="f"/>
        </w:pict>
      </w:r>
    </w:p>
    <w:p w14:paraId="1FA42360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1.116 Investigation Traceability</w:t>
      </w:r>
    </w:p>
    <w:p w14:paraId="76EDE327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An Investigation shall preserve traceability to:</w:t>
      </w:r>
    </w:p>
    <w:p w14:paraId="1F3041BC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Initiating Detection / Referral</w:t>
      </w:r>
    </w:p>
    <w:p w14:paraId="195698CC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Evidence</w:t>
      </w:r>
    </w:p>
    <w:p w14:paraId="2A30993C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Hypotheses</w:t>
      </w:r>
    </w:p>
    <w:p w14:paraId="25736572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Contradictions</w:t>
      </w:r>
    </w:p>
    <w:p w14:paraId="5707874D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Evidence Gaps</w:t>
      </w:r>
    </w:p>
    <w:p w14:paraId="56DE7A59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Tasks</w:t>
      </w:r>
    </w:p>
    <w:p w14:paraId="30089F52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Tracking Requests</w:t>
      </w:r>
    </w:p>
    <w:p w14:paraId="55D4D159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Blocking Actions</w:t>
      </w:r>
    </w:p>
    <w:p w14:paraId="607024E3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Human Judgments</w:t>
      </w:r>
    </w:p>
    <w:p w14:paraId="49440556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and:</w:t>
      </w:r>
    </w:p>
    <w:p w14:paraId="518D8B29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Outcome.</w:t>
      </w:r>
    </w:p>
    <w:p w14:paraId="3E207258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5F26281E">
          <v:rect id="_x0000_i2210" style="width:0;height:1.5pt" o:hralign="center" o:hrstd="t" o:hr="t" fillcolor="#a0a0a0" stroked="f"/>
        </w:pict>
      </w:r>
    </w:p>
    <w:p w14:paraId="7DCF7A9F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1.117 Collaborative Reasoning Traceability</w:t>
      </w:r>
    </w:p>
    <w:p w14:paraId="1BA0321B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Material reasoning in Collaborative Intelligence Rooms shall support traceability among:</w:t>
      </w:r>
    </w:p>
    <w:p w14:paraId="6BAEF186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Question</w:t>
      </w:r>
    </w:p>
    <w:p w14:paraId="317498F7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Hypothesis</w:t>
      </w:r>
    </w:p>
    <w:p w14:paraId="611D1C29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Assumption</w:t>
      </w:r>
    </w:p>
    <w:p w14:paraId="34CE4855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Evidence</w:t>
      </w:r>
    </w:p>
    <w:p w14:paraId="68B9ACE2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Contradiction</w:t>
      </w:r>
    </w:p>
    <w:p w14:paraId="362A494C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Evidence Gap</w:t>
      </w:r>
    </w:p>
    <w:p w14:paraId="0F4AB15E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Task</w:t>
      </w:r>
    </w:p>
    <w:p w14:paraId="3F8324F0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ARGUS Intervention</w:t>
      </w:r>
    </w:p>
    <w:p w14:paraId="252CD119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Human Judgment</w:t>
      </w:r>
    </w:p>
    <w:p w14:paraId="435E719E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and:</w:t>
      </w:r>
    </w:p>
    <w:p w14:paraId="19398375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Decision Point.</w:t>
      </w:r>
    </w:p>
    <w:p w14:paraId="4E74D6CD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55DDEA41">
          <v:rect id="_x0000_i2211" style="width:0;height:1.5pt" o:hralign="center" o:hrstd="t" o:hr="t" fillcolor="#a0a0a0" stroked="f"/>
        </w:pict>
      </w:r>
    </w:p>
    <w:p w14:paraId="73615242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lastRenderedPageBreak/>
        <w:t>1.118 Hypothesis Traceability</w:t>
      </w:r>
    </w:p>
    <w:p w14:paraId="779D9B5E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 persisted Hypothesis shall support inspection of:</w:t>
      </w:r>
    </w:p>
    <w:p w14:paraId="745E6CD7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Origin</w:t>
      </w:r>
    </w:p>
    <w:p w14:paraId="65827282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Supporting Evidence</w:t>
      </w:r>
    </w:p>
    <w:p w14:paraId="586FCF8C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Contradictory Evidence</w:t>
      </w:r>
    </w:p>
    <w:p w14:paraId="547A2465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Assumptions</w:t>
      </w:r>
    </w:p>
    <w:p w14:paraId="6CD31E2A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Evidence Gaps</w:t>
      </w:r>
    </w:p>
    <w:p w14:paraId="7A392B8A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Revisions</w:t>
      </w:r>
    </w:p>
    <w:p w14:paraId="7E4837C1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Human Evaluations</w:t>
      </w:r>
    </w:p>
    <w:p w14:paraId="338FD33C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and:</w:t>
      </w:r>
    </w:p>
    <w:p w14:paraId="2FA782D5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Current Status.</w:t>
      </w:r>
    </w:p>
    <w:p w14:paraId="4852FDA5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3D7093E8">
          <v:rect id="_x0000_i2212" style="width:0;height:1.5pt" o:hralign="center" o:hrstd="t" o:hr="t" fillcolor="#a0a0a0" stroked="f"/>
        </w:pict>
      </w:r>
    </w:p>
    <w:p w14:paraId="32D97BBC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1.119 ARGUS Contribution Traceability</w:t>
      </w:r>
    </w:p>
    <w:p w14:paraId="5C6C9823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 material persisted ARGUS contribution shall remain traceable to the authorized context used to generate it.</w:t>
      </w:r>
    </w:p>
    <w:p w14:paraId="4D15636F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This may include references to:</w:t>
      </w:r>
    </w:p>
    <w:p w14:paraId="489488AB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Room</w:t>
      </w:r>
    </w:p>
    <w:p w14:paraId="054BDED1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Situation</w:t>
      </w:r>
    </w:p>
    <w:p w14:paraId="4AAFB178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Investigation</w:t>
      </w:r>
    </w:p>
    <w:p w14:paraId="5138359D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Evidence</w:t>
      </w:r>
    </w:p>
    <w:p w14:paraId="746DACE3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Institutional Knowledge</w:t>
      </w:r>
    </w:p>
    <w:p w14:paraId="2E8E6D0A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Tool Results</w:t>
      </w:r>
    </w:p>
    <w:p w14:paraId="28F9D3C1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Time Context</w:t>
      </w:r>
    </w:p>
    <w:p w14:paraId="133D52A8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and:</w:t>
      </w:r>
    </w:p>
    <w:p w14:paraId="3298ABB5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Model / Deployment Version where required.</w:t>
      </w:r>
    </w:p>
    <w:p w14:paraId="26000CD5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22E71262">
          <v:rect id="_x0000_i2213" style="width:0;height:1.5pt" o:hralign="center" o:hrstd="t" o:hr="t" fillcolor="#a0a0a0" stroked="f"/>
        </w:pict>
      </w:r>
    </w:p>
    <w:p w14:paraId="6AF90531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1.120 ARGUS Traceability ≠ Disclosure of Hidden Reasoning</w:t>
      </w:r>
    </w:p>
    <w:p w14:paraId="6E492362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Traceability shall not require disclosure of private model chain-of-thought.</w:t>
      </w:r>
    </w:p>
    <w:p w14:paraId="06DF46BD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Defensibility shall instead derive from:</w:t>
      </w:r>
    </w:p>
    <w:p w14:paraId="3EA975EF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lastRenderedPageBreak/>
        <w:t>Inputs</w:t>
      </w:r>
    </w:p>
    <w:p w14:paraId="061E3149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Evidence References</w:t>
      </w:r>
    </w:p>
    <w:p w14:paraId="4F5580BB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Rules</w:t>
      </w:r>
    </w:p>
    <w:p w14:paraId="1E385D27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Tool Results</w:t>
      </w:r>
    </w:p>
    <w:p w14:paraId="735A6520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Structured Analytical Objects</w:t>
      </w:r>
    </w:p>
    <w:p w14:paraId="6DE67329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Output</w:t>
      </w:r>
    </w:p>
    <w:p w14:paraId="3CDCD385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and:</w:t>
      </w:r>
    </w:p>
    <w:p w14:paraId="7EAB773F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Human Response.</w:t>
      </w:r>
    </w:p>
    <w:p w14:paraId="130A953D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15B9110C">
          <v:rect id="_x0000_i2214" style="width:0;height:1.5pt" o:hralign="center" o:hrstd="t" o:hr="t" fillcolor="#a0a0a0" stroked="f"/>
        </w:pict>
      </w:r>
    </w:p>
    <w:p w14:paraId="180C07A0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1.121 Human Judgment Traceability</w:t>
      </w:r>
    </w:p>
    <w:p w14:paraId="208D3D06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Material human analytical judgments shall remain traceable to:</w:t>
      </w:r>
    </w:p>
    <w:p w14:paraId="656AD5FC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Human Actor</w:t>
      </w:r>
    </w:p>
    <w:p w14:paraId="4EA01756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Time</w:t>
      </w:r>
    </w:p>
    <w:p w14:paraId="6EAC2292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Context</w:t>
      </w:r>
    </w:p>
    <w:p w14:paraId="5CB71D32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Relevant Evidence</w:t>
      </w:r>
    </w:p>
    <w:p w14:paraId="77E7DF34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and where supplied:</w:t>
      </w:r>
    </w:p>
    <w:p w14:paraId="156AB824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Rationale.</w:t>
      </w:r>
    </w:p>
    <w:p w14:paraId="3A27066F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ARGUS shall not create a record falsely attributing a judgment to a human.</w:t>
      </w:r>
    </w:p>
    <w:p w14:paraId="062EA380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77CFABDC">
          <v:rect id="_x0000_i2215" style="width:0;height:1.5pt" o:hralign="center" o:hrstd="t" o:hr="t" fillcolor="#a0a0a0" stroked="f"/>
        </w:pict>
      </w:r>
    </w:p>
    <w:p w14:paraId="46430A71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1.122 Finding Traceability</w:t>
      </w:r>
    </w:p>
    <w:p w14:paraId="14F45996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 formal Finding shall be traceable to the governed Evidence and human/institutional process that established it.</w:t>
      </w:r>
    </w:p>
    <w:p w14:paraId="7D1D7C5F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 Finding shall not be traceable solely to an ARGUS-generated narrative.</w:t>
      </w:r>
    </w:p>
    <w:p w14:paraId="6F394125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75010118">
          <v:rect id="_x0000_i2216" style="width:0;height:1.5pt" o:hralign="center" o:hrstd="t" o:hr="t" fillcolor="#a0a0a0" stroked="f"/>
        </w:pict>
      </w:r>
    </w:p>
    <w:p w14:paraId="0285135E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1.123 Decision Traceability</w:t>
      </w:r>
    </w:p>
    <w:p w14:paraId="4644B86B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 consequential Decision shall support traversal to:</w:t>
      </w:r>
    </w:p>
    <w:p w14:paraId="5563AE59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Decision Authority</w:t>
      </w:r>
    </w:p>
    <w:p w14:paraId="6C247621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Decision-Time Evidence</w:t>
      </w:r>
    </w:p>
    <w:p w14:paraId="4DD4BC1C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Applicable Rules</w:t>
      </w:r>
    </w:p>
    <w:p w14:paraId="75415C34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lastRenderedPageBreak/>
        <w:t>Findings</w:t>
      </w:r>
    </w:p>
    <w:p w14:paraId="677B3584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Known Contradictions</w:t>
      </w:r>
    </w:p>
    <w:p w14:paraId="7CC10841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Known Evidence Gaps</w:t>
      </w:r>
    </w:p>
    <w:p w14:paraId="146696C2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Decision Support</w:t>
      </w:r>
    </w:p>
    <w:p w14:paraId="3EB24EBE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and:</w:t>
      </w:r>
    </w:p>
    <w:p w14:paraId="5983A6B0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Recorded Rationale where required.</w:t>
      </w:r>
    </w:p>
    <w:p w14:paraId="2A9E9BB6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4293DE65">
          <v:rect id="_x0000_i2217" style="width:0;height:1.5pt" o:hralign="center" o:hrstd="t" o:hr="t" fillcolor="#a0a0a0" stroked="f"/>
        </w:pict>
      </w:r>
    </w:p>
    <w:p w14:paraId="21C84C91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1.124 Action Traceability</w:t>
      </w:r>
    </w:p>
    <w:p w14:paraId="1C2E1A0A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 consequential operational action shall preserve:</w:t>
      </w:r>
    </w:p>
    <w:p w14:paraId="2FA9B06D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Action Requested</w:t>
      </w:r>
    </w:p>
    <w:p w14:paraId="1BE20151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Target</w:t>
      </w:r>
    </w:p>
    <w:p w14:paraId="48595159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Requester</w:t>
      </w:r>
    </w:p>
    <w:p w14:paraId="2592A3C4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Authority</w:t>
      </w:r>
    </w:p>
    <w:p w14:paraId="05A16748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Approval</w:t>
      </w:r>
    </w:p>
    <w:p w14:paraId="1C03D6CD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Execution</w:t>
      </w:r>
    </w:p>
    <w:p w14:paraId="5A543F4D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External Acknowledgement</w:t>
      </w:r>
    </w:p>
    <w:p w14:paraId="6D0D5C17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Verification</w:t>
      </w:r>
    </w:p>
    <w:p w14:paraId="3492C682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and:</w:t>
      </w:r>
    </w:p>
    <w:p w14:paraId="7DD62F48" w14:textId="77777777" w:rsidR="009141AB" w:rsidRPr="009141AB" w:rsidRDefault="009141AB" w:rsidP="009141AB">
      <w:pPr>
        <w:rPr>
          <w:lang w:val="en-GH"/>
        </w:rPr>
      </w:pPr>
      <w:proofErr w:type="gramStart"/>
      <w:r w:rsidRPr="009141AB">
        <w:rPr>
          <w:b/>
          <w:bCs/>
          <w:lang w:val="en-GH"/>
        </w:rPr>
        <w:t>Final Outcome</w:t>
      </w:r>
      <w:proofErr w:type="gramEnd"/>
      <w:r w:rsidRPr="009141AB">
        <w:rPr>
          <w:b/>
          <w:bCs/>
          <w:lang w:val="en-GH"/>
        </w:rPr>
        <w:t>.</w:t>
      </w:r>
    </w:p>
    <w:p w14:paraId="1CE0D6FE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3DC79917">
          <v:rect id="_x0000_i2218" style="width:0;height:1.5pt" o:hralign="center" o:hrstd="t" o:hr="t" fillcolor="#a0a0a0" stroked="f"/>
        </w:pict>
      </w:r>
    </w:p>
    <w:p w14:paraId="78A48F3C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1.125 Requested ≠ Executed</w:t>
      </w:r>
    </w:p>
    <w:p w14:paraId="5C17DD24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Traceability shall preserve the distinction between:</w:t>
      </w:r>
    </w:p>
    <w:p w14:paraId="1A8BA118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REQUESTED</w:t>
      </w:r>
    </w:p>
    <w:p w14:paraId="79AFE896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APPROVED</w:t>
      </w:r>
    </w:p>
    <w:p w14:paraId="6C7ABEA5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SUBMITTED</w:t>
      </w:r>
    </w:p>
    <w:p w14:paraId="3BF0BF65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EXECUTED</w:t>
      </w:r>
    </w:p>
    <w:p w14:paraId="1DEB5E7C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and:</w:t>
      </w:r>
    </w:p>
    <w:p w14:paraId="699477E3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VERIFIED.</w:t>
      </w:r>
    </w:p>
    <w:p w14:paraId="7FC82C2F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2D48DD60">
          <v:rect id="_x0000_i2219" style="width:0;height:1.5pt" o:hralign="center" o:hrstd="t" o:hr="t" fillcolor="#a0a0a0" stroked="f"/>
        </w:pict>
      </w:r>
    </w:p>
    <w:p w14:paraId="3D53F66B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lastRenderedPageBreak/>
        <w:t>1.126 Unknown Outcome Traceability</w:t>
      </w:r>
    </w:p>
    <w:p w14:paraId="59213DB6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Where an external action has an unknown outcome, the trace shall preserve:</w:t>
      </w:r>
    </w:p>
    <w:p w14:paraId="6B495CF6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Submission</w:t>
      </w:r>
    </w:p>
    <w:p w14:paraId="78802E25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Last Confirmed State</w:t>
      </w:r>
    </w:p>
    <w:p w14:paraId="6877271E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Timeout / Error</w:t>
      </w:r>
    </w:p>
    <w:p w14:paraId="3E249678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Reconciliation Attempts</w:t>
      </w:r>
    </w:p>
    <w:p w14:paraId="1CAD5B01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and:</w:t>
      </w:r>
    </w:p>
    <w:p w14:paraId="4188EDEF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Final Verified State when known.</w:t>
      </w:r>
    </w:p>
    <w:p w14:paraId="3D1CC8FC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The system shall not manufacture a clean action history by treating unknown outcomes as failure or success.</w:t>
      </w:r>
    </w:p>
    <w:p w14:paraId="14573940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5F61736E">
          <v:rect id="_x0000_i2220" style="width:0;height:1.5pt" o:hralign="center" o:hrstd="t" o:hr="t" fillcolor="#a0a0a0" stroked="f"/>
        </w:pict>
      </w:r>
    </w:p>
    <w:p w14:paraId="713C0D96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1.127 Report Traceability</w:t>
      </w:r>
    </w:p>
    <w:p w14:paraId="27E21C52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Material statements in formal reports should be traceable to:</w:t>
      </w:r>
    </w:p>
    <w:p w14:paraId="28652DC3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Evidence</w:t>
      </w:r>
    </w:p>
    <w:p w14:paraId="4C995F9D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Authoritative Intelligence Objects</w:t>
      </w:r>
    </w:p>
    <w:p w14:paraId="32F5F8B5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Snapshots</w:t>
      </w:r>
    </w:p>
    <w:p w14:paraId="2152F619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Rules</w:t>
      </w:r>
    </w:p>
    <w:p w14:paraId="06B7D55B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Findings</w:t>
      </w:r>
    </w:p>
    <w:p w14:paraId="5580C758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or:</w:t>
      </w:r>
    </w:p>
    <w:p w14:paraId="486C5927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Human-Approved Analytical State.</w:t>
      </w:r>
    </w:p>
    <w:p w14:paraId="7FA5135E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38962EB5">
          <v:rect id="_x0000_i2221" style="width:0;height:1.5pt" o:hralign="center" o:hrstd="t" o:hr="t" fillcolor="#a0a0a0" stroked="f"/>
        </w:pict>
      </w:r>
    </w:p>
    <w:p w14:paraId="7AE4F40E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1.128 Executive Brief Traceability</w:t>
      </w:r>
    </w:p>
    <w:p w14:paraId="3C73C77B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An Executive Brief shall support navigation from material summary statements to the underlying:</w:t>
      </w:r>
    </w:p>
    <w:p w14:paraId="40B8800B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National Operating Picture</w:t>
      </w:r>
    </w:p>
    <w:p w14:paraId="0114EEFB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Situation</w:t>
      </w:r>
    </w:p>
    <w:p w14:paraId="1B20C384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Alert</w:t>
      </w:r>
    </w:p>
    <w:p w14:paraId="52F95880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Incident</w:t>
      </w:r>
    </w:p>
    <w:p w14:paraId="42C4F8A9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Domain Condition</w:t>
      </w:r>
    </w:p>
    <w:p w14:paraId="19843893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or:</w:t>
      </w:r>
    </w:p>
    <w:p w14:paraId="007B1654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lastRenderedPageBreak/>
        <w:t>Evidence</w:t>
      </w:r>
    </w:p>
    <w:p w14:paraId="0D144D77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where authorization permits.</w:t>
      </w:r>
    </w:p>
    <w:p w14:paraId="5EEC8381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748AB73C">
          <v:rect id="_x0000_i2222" style="width:0;height:1.5pt" o:hralign="center" o:hrstd="t" o:hr="t" fillcolor="#a0a0a0" stroked="f"/>
        </w:pict>
      </w:r>
    </w:p>
    <w:p w14:paraId="327DD6D3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1.129 Institutional Knowledge Traceability</w:t>
      </w:r>
    </w:p>
    <w:p w14:paraId="20A72E7A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Approved Institutional Knowledge shall be traceable to:</w:t>
      </w:r>
    </w:p>
    <w:p w14:paraId="48AEBF48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Knowledge Candidate</w:t>
      </w:r>
    </w:p>
    <w:p w14:paraId="72ED1980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Source Matter</w:t>
      </w:r>
    </w:p>
    <w:p w14:paraId="0CF8365E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Evidence Basis</w:t>
      </w:r>
    </w:p>
    <w:p w14:paraId="294A7929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Human Review</w:t>
      </w:r>
    </w:p>
    <w:p w14:paraId="2916D889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Approval</w:t>
      </w:r>
    </w:p>
    <w:p w14:paraId="6C7DD3E9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Version</w:t>
      </w:r>
    </w:p>
    <w:p w14:paraId="3237912C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Applicability</w:t>
      </w:r>
    </w:p>
    <w:p w14:paraId="18C924D2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and:</w:t>
      </w:r>
    </w:p>
    <w:p w14:paraId="77964BFA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Supersession / Retraction History.</w:t>
      </w:r>
    </w:p>
    <w:p w14:paraId="5BED9ECB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08A45EB4">
          <v:rect id="_x0000_i2223" style="width:0;height:1.5pt" o:hralign="center" o:hrstd="t" o:hr="t" fillcolor="#a0a0a0" stroked="f"/>
        </w:pict>
      </w:r>
    </w:p>
    <w:p w14:paraId="45F1BE04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1.130 Knowledge Use Traceability</w:t>
      </w:r>
    </w:p>
    <w:p w14:paraId="66138B59" w14:textId="77777777" w:rsidR="009141AB" w:rsidRPr="009141AB" w:rsidRDefault="009141AB" w:rsidP="009141AB">
      <w:pPr>
        <w:rPr>
          <w:lang w:val="en-GH"/>
        </w:rPr>
      </w:pPr>
      <w:proofErr w:type="gramStart"/>
      <w:r w:rsidRPr="009141AB">
        <w:rPr>
          <w:lang w:val="en-GH"/>
        </w:rPr>
        <w:t>Where</w:t>
      </w:r>
      <w:proofErr w:type="gramEnd"/>
      <w:r w:rsidRPr="009141AB">
        <w:rPr>
          <w:lang w:val="en-GH"/>
        </w:rPr>
        <w:t xml:space="preserve"> consequential, NCIE should identify which:</w:t>
      </w:r>
    </w:p>
    <w:p w14:paraId="16D5C4C1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Rooms</w:t>
      </w:r>
    </w:p>
    <w:p w14:paraId="21E9D76A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Investigations</w:t>
      </w:r>
    </w:p>
    <w:p w14:paraId="22F9B2EF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Situations</w:t>
      </w:r>
    </w:p>
    <w:p w14:paraId="605241DB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Briefings</w:t>
      </w:r>
    </w:p>
    <w:p w14:paraId="4EB54FE4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or:</w:t>
      </w:r>
    </w:p>
    <w:p w14:paraId="1CC6B5CC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Decision Support Packages</w:t>
      </w:r>
    </w:p>
    <w:p w14:paraId="0E391008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materially relied upon an Institutional Knowledge object.</w:t>
      </w:r>
    </w:p>
    <w:p w14:paraId="3E28A9DF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24D1D411">
          <v:rect id="_x0000_i2224" style="width:0;height:1.5pt" o:hralign="center" o:hrstd="t" o:hr="t" fillcolor="#a0a0a0" stroked="f"/>
        </w:pict>
      </w:r>
    </w:p>
    <w:p w14:paraId="390994DF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1.131 Traceability and Correction</w:t>
      </w:r>
    </w:p>
    <w:p w14:paraId="3FA10614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When a source object is corrected, traceability shall support identification of dependent objects.</w:t>
      </w:r>
    </w:p>
    <w:p w14:paraId="1F7309A8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20C15E41">
          <v:rect id="_x0000_i2225" style="width:0;height:1.5pt" o:hralign="center" o:hrstd="t" o:hr="t" fillcolor="#a0a0a0" stroked="f"/>
        </w:pict>
      </w:r>
    </w:p>
    <w:p w14:paraId="1B462416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1.132 Traceability Impact Analysis</w:t>
      </w:r>
    </w:p>
    <w:p w14:paraId="6CE3205A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lastRenderedPageBreak/>
        <w:t>Impact analysis may identify:</w:t>
      </w:r>
    </w:p>
    <w:p w14:paraId="605D1E05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Calculations Requiring Recalculation</w:t>
      </w:r>
    </w:p>
    <w:p w14:paraId="6F55936F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Hypotheses Requiring Review</w:t>
      </w:r>
    </w:p>
    <w:p w14:paraId="4105FF90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Alerts Requiring Reevaluation</w:t>
      </w:r>
    </w:p>
    <w:p w14:paraId="1E2A0311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Briefings Potentially Outdated</w:t>
      </w:r>
    </w:p>
    <w:p w14:paraId="4CC46F27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Knowledge Requiring Review</w:t>
      </w:r>
    </w:p>
    <w:p w14:paraId="26E90C0D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and:</w:t>
      </w:r>
    </w:p>
    <w:p w14:paraId="5580233E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Decisions Requiring Post-Decision Review.</w:t>
      </w:r>
    </w:p>
    <w:p w14:paraId="2FD4D72B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3549A16E">
          <v:rect id="_x0000_i2226" style="width:0;height:1.5pt" o:hralign="center" o:hrstd="t" o:hr="t" fillcolor="#a0a0a0" stroked="f"/>
        </w:pict>
      </w:r>
    </w:p>
    <w:p w14:paraId="134F57B4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1.133 Impact Analysis ≠ Automatic Rewrite</w:t>
      </w:r>
    </w:p>
    <w:p w14:paraId="65E44804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Traceability may identify what is affected.</w:t>
      </w:r>
    </w:p>
    <w:p w14:paraId="01ABA111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It shall not silently rewrite:</w:t>
      </w:r>
    </w:p>
    <w:p w14:paraId="304EB3F6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Historical Reports</w:t>
      </w:r>
    </w:p>
    <w:p w14:paraId="565AB358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Human Decisions</w:t>
      </w:r>
    </w:p>
    <w:p w14:paraId="709F12AE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Findings</w:t>
      </w:r>
    </w:p>
    <w:p w14:paraId="219C83A4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or:</w:t>
      </w:r>
    </w:p>
    <w:p w14:paraId="0C72E9BF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Institutional Knowledge.</w:t>
      </w:r>
    </w:p>
    <w:p w14:paraId="2F7DFC96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The applicable governed process shall determine the response.</w:t>
      </w:r>
    </w:p>
    <w:p w14:paraId="0F4FC2D0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64C2CD2E">
          <v:rect id="_x0000_i2227" style="width:0;height:1.5pt" o:hralign="center" o:hrstd="t" o:hr="t" fillcolor="#a0a0a0" stroked="f"/>
        </w:pict>
      </w:r>
    </w:p>
    <w:p w14:paraId="01F16182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1.134 Historical Traceability</w:t>
      </w:r>
    </w:p>
    <w:p w14:paraId="243677B1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Historical objects shall remain traceable using the versions applicable at the historical time.</w:t>
      </w:r>
    </w:p>
    <w:p w14:paraId="589A955F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20463DD9">
          <v:rect id="_x0000_i2228" style="width:0;height:1.5pt" o:hralign="center" o:hrstd="t" o:hr="t" fillcolor="#a0a0a0" stroked="f"/>
        </w:pict>
      </w:r>
    </w:p>
    <w:p w14:paraId="3D6146B6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1.135 Decision-Time Traceability</w:t>
      </w:r>
    </w:p>
    <w:p w14:paraId="57E28EDB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Decision-Time reconstruction shall trace only to information that was known by the selected historical cutoff.</w:t>
      </w:r>
    </w:p>
    <w:p w14:paraId="298F4020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41BF6308">
          <v:rect id="_x0000_i2229" style="width:0;height:1.5pt" o:hralign="center" o:hrstd="t" o:hr="t" fillcolor="#a0a0a0" stroked="f"/>
        </w:pict>
      </w:r>
    </w:p>
    <w:p w14:paraId="779BD9EC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1.136 No Future Trace Leakage</w:t>
      </w:r>
    </w:p>
    <w:p w14:paraId="31042BD2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Later Evidence, later Knowledge and later corrections shall not appear in a historical trace as though they existed earlier.</w:t>
      </w:r>
    </w:p>
    <w:p w14:paraId="0811DF26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lastRenderedPageBreak/>
        <w:pict w14:anchorId="66470265">
          <v:rect id="_x0000_i2230" style="width:0;height:1.5pt" o:hralign="center" o:hrstd="t" o:hr="t" fillcolor="#a0a0a0" stroked="f"/>
        </w:pict>
      </w:r>
    </w:p>
    <w:p w14:paraId="30AA6FB3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1.137 Scenario Traceability</w:t>
      </w:r>
    </w:p>
    <w:p w14:paraId="158BF707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Scenario outputs shall preserve traceability to:</w:t>
      </w:r>
    </w:p>
    <w:p w14:paraId="35908895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Scenario ID</w:t>
      </w:r>
    </w:p>
    <w:p w14:paraId="04D48916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Assumptions</w:t>
      </w:r>
    </w:p>
    <w:p w14:paraId="689BB302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Alternative Parameters</w:t>
      </w:r>
    </w:p>
    <w:p w14:paraId="382F3F66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Source State</w:t>
      </w:r>
    </w:p>
    <w:p w14:paraId="07A00692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Calculation / Analytical Engine</w:t>
      </w:r>
    </w:p>
    <w:p w14:paraId="2128D2B4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and:</w:t>
      </w:r>
    </w:p>
    <w:p w14:paraId="3627F7B1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Scenario Time.</w:t>
      </w:r>
    </w:p>
    <w:p w14:paraId="365612E6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4D33CA63">
          <v:rect id="_x0000_i2231" style="width:0;height:1.5pt" o:hralign="center" o:hrstd="t" o:hr="t" fillcolor="#a0a0a0" stroked="f"/>
        </w:pict>
      </w:r>
    </w:p>
    <w:p w14:paraId="1F1FD3FA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1.138 Scenario ≠ Production Trace</w:t>
      </w:r>
    </w:p>
    <w:p w14:paraId="2313F02B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Scenario lineage shall remain separate from official production lineage.</w:t>
      </w:r>
    </w:p>
    <w:p w14:paraId="4EF16D00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56E80ECE">
          <v:rect id="_x0000_i2232" style="width:0;height:1.5pt" o:hralign="center" o:hrstd="t" o:hr="t" fillcolor="#a0a0a0" stroked="f"/>
        </w:pict>
      </w:r>
    </w:p>
    <w:p w14:paraId="1EEF6880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1.139 Traceability Across Versions</w:t>
      </w:r>
    </w:p>
    <w:p w14:paraId="6188C59F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NCIE shall preserve relationships among:</w:t>
      </w:r>
    </w:p>
    <w:p w14:paraId="57125DC5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Original</w:t>
      </w:r>
    </w:p>
    <w:p w14:paraId="76A435D1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Revised</w:t>
      </w:r>
    </w:p>
    <w:p w14:paraId="14B1784F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Corrected</w:t>
      </w:r>
    </w:p>
    <w:p w14:paraId="77611908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Superseded</w:t>
      </w:r>
    </w:p>
    <w:p w14:paraId="630A39CC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and:</w:t>
      </w:r>
    </w:p>
    <w:p w14:paraId="1A58248C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Invalidated</w:t>
      </w:r>
    </w:p>
    <w:p w14:paraId="427ED5BE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versions.</w:t>
      </w:r>
    </w:p>
    <w:p w14:paraId="16DAAD6C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1F8CE2AF">
          <v:rect id="_x0000_i2233" style="width:0;height:1.5pt" o:hralign="center" o:hrstd="t" o:hr="t" fillcolor="#a0a0a0" stroked="f"/>
        </w:pict>
      </w:r>
    </w:p>
    <w:p w14:paraId="5E3BC214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1.140 Current Object</w:t>
      </w:r>
    </w:p>
    <w:p w14:paraId="35915BCC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The current object shall not erase prior versions required for historical accountability.</w:t>
      </w:r>
    </w:p>
    <w:p w14:paraId="247B757B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7AE111FC">
          <v:rect id="_x0000_i2234" style="width:0;height:1.5pt" o:hralign="center" o:hrstd="t" o:hr="t" fillcolor="#a0a0a0" stroked="f"/>
        </w:pict>
      </w:r>
    </w:p>
    <w:p w14:paraId="2F56B764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1.141 Traceability Identifiers</w:t>
      </w:r>
    </w:p>
    <w:p w14:paraId="2CC64AA6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Canonical objects participating in consequential traceability shall use stable identifiers.</w:t>
      </w:r>
    </w:p>
    <w:p w14:paraId="4E2A9B8B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lastRenderedPageBreak/>
        <w:pict w14:anchorId="277BFC84">
          <v:rect id="_x0000_i2235" style="width:0;height:1.5pt" o:hralign="center" o:hrstd="t" o:hr="t" fillcolor="#a0a0a0" stroked="f"/>
        </w:pict>
      </w:r>
    </w:p>
    <w:p w14:paraId="539E0A26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1.142 Human-Readable Labels ≠ Stable Identity</w:t>
      </w:r>
    </w:p>
    <w:p w14:paraId="70F827CC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Names, display labels and descriptions may change.</w:t>
      </w:r>
    </w:p>
    <w:p w14:paraId="7B1BAEB3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Traceability shall therefore rely on stable identifiers rather than human-readable labels alone.</w:t>
      </w:r>
    </w:p>
    <w:p w14:paraId="7009F0F3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5A93131E">
          <v:rect id="_x0000_i2236" style="width:0;height:1.5pt" o:hralign="center" o:hrstd="t" o:hr="t" fillcolor="#a0a0a0" stroked="f"/>
        </w:pict>
      </w:r>
    </w:p>
    <w:p w14:paraId="486D9815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1.143 Cross-System Correlation</w:t>
      </w:r>
    </w:p>
    <w:p w14:paraId="2F703692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Where a workflow crosses systems, NCIE shall preserve appropriate:</w:t>
      </w:r>
    </w:p>
    <w:p w14:paraId="7EEA49D0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Correlation IDs</w:t>
      </w:r>
    </w:p>
    <w:p w14:paraId="7D1EBB67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Transaction IDs</w:t>
      </w:r>
    </w:p>
    <w:p w14:paraId="1F084E97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Request IDs</w:t>
      </w:r>
    </w:p>
    <w:p w14:paraId="1CBBA730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or:</w:t>
      </w:r>
    </w:p>
    <w:p w14:paraId="660995FB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Canonical Object References</w:t>
      </w:r>
    </w:p>
    <w:p w14:paraId="18CBAB35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to maintain continuity.</w:t>
      </w:r>
    </w:p>
    <w:p w14:paraId="5873CEBE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57514475">
          <v:rect id="_x0000_i2237" style="width:0;height:1.5pt" o:hralign="center" o:hrstd="t" o:hr="t" fillcolor="#a0a0a0" stroked="f"/>
        </w:pict>
      </w:r>
    </w:p>
    <w:p w14:paraId="6DCF3B98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1.144 External-System Traceability</w:t>
      </w:r>
    </w:p>
    <w:p w14:paraId="422E17A0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Where an external operator or service executes an action, NCIE should preserve the external reference needed to reconcile the action later.</w:t>
      </w:r>
    </w:p>
    <w:p w14:paraId="7D4D340E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63BC1F2F">
          <v:rect id="_x0000_i2238" style="width:0;height:1.5pt" o:hralign="center" o:hrstd="t" o:hr="t" fillcolor="#a0a0a0" stroked="f"/>
        </w:pict>
      </w:r>
    </w:p>
    <w:p w14:paraId="15D3029C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1.145 Traceability Failure</w:t>
      </w:r>
    </w:p>
    <w:p w14:paraId="5B17E885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 material break in required traceability shall generate an explicit:</w:t>
      </w:r>
    </w:p>
    <w:p w14:paraId="3F402BF4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TRACEABILITY_EXCEPTION</w:t>
      </w:r>
    </w:p>
    <w:p w14:paraId="1BE3103A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or equivalent governed state.</w:t>
      </w:r>
    </w:p>
    <w:p w14:paraId="70F239B7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43053061">
          <v:rect id="_x0000_i2239" style="width:0;height:1.5pt" o:hralign="center" o:hrstd="t" o:hr="t" fillcolor="#a0a0a0" stroked="f"/>
        </w:pict>
      </w:r>
    </w:p>
    <w:p w14:paraId="179D079C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1.146 Traceability Exception Contents</w:t>
      </w:r>
    </w:p>
    <w:p w14:paraId="7E39B553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 Traceability Exception should identify:</w:t>
      </w:r>
    </w:p>
    <w:p w14:paraId="06EE2033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Affected Object</w:t>
      </w:r>
    </w:p>
    <w:p w14:paraId="7855FF7E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Missing Relationship</w:t>
      </w:r>
    </w:p>
    <w:p w14:paraId="1637831B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Expected Source / Stage</w:t>
      </w:r>
    </w:p>
    <w:p w14:paraId="6AAD5FDF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Detected At</w:t>
      </w:r>
    </w:p>
    <w:p w14:paraId="1843EFA4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lastRenderedPageBreak/>
        <w:t>Materiality</w:t>
      </w:r>
    </w:p>
    <w:p w14:paraId="014D2333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Owner</w:t>
      </w:r>
    </w:p>
    <w:p w14:paraId="074C0CFC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and:</w:t>
      </w:r>
    </w:p>
    <w:p w14:paraId="0B9ACE88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Resolution State.</w:t>
      </w:r>
    </w:p>
    <w:p w14:paraId="4CF1F21D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391DDF11">
          <v:rect id="_x0000_i2240" style="width:0;height:1.5pt" o:hralign="center" o:hrstd="t" o:hr="t" fillcolor="#a0a0a0" stroked="f"/>
        </w:pict>
      </w:r>
    </w:p>
    <w:p w14:paraId="78E2154A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1.147 Traceability Exception ≠ Fabricated Link</w:t>
      </w:r>
    </w:p>
    <w:p w14:paraId="1457BCCF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Missing lineage shall not be repaired by guessing a plausible relationship.</w:t>
      </w:r>
    </w:p>
    <w:p w14:paraId="04F30DAC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4A03633F">
          <v:rect id="_x0000_i2241" style="width:0;height:1.5pt" o:hralign="center" o:hrstd="t" o:hr="t" fillcolor="#a0a0a0" stroked="f"/>
        </w:pict>
      </w:r>
    </w:p>
    <w:p w14:paraId="7B6022FF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1.148 Human Trace Repair</w:t>
      </w:r>
    </w:p>
    <w:p w14:paraId="322B9496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Where historical lineage must be repaired manually, the repair shall preserve:</w:t>
      </w:r>
    </w:p>
    <w:p w14:paraId="4CF01363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Human Actor</w:t>
      </w:r>
    </w:p>
    <w:p w14:paraId="31248F16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Reason</w:t>
      </w:r>
    </w:p>
    <w:p w14:paraId="62921BD4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Evidence</w:t>
      </w:r>
    </w:p>
    <w:p w14:paraId="1A426FE1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Time</w:t>
      </w:r>
    </w:p>
    <w:p w14:paraId="01CAD8BE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and:</w:t>
      </w:r>
    </w:p>
    <w:p w14:paraId="5DE9A7DF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Original Gap.</w:t>
      </w:r>
    </w:p>
    <w:p w14:paraId="67D9EE5A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7F033A14">
          <v:rect id="_x0000_i2242" style="width:0;height:1.5pt" o:hralign="center" o:hrstd="t" o:hr="t" fillcolor="#a0a0a0" stroked="f"/>
        </w:pict>
      </w:r>
    </w:p>
    <w:p w14:paraId="2E99E975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1.149 Traceability Security</w:t>
      </w:r>
    </w:p>
    <w:p w14:paraId="619E0385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Traceability shall not bypass access controls.</w:t>
      </w:r>
    </w:p>
    <w:p w14:paraId="05F9F33D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 user authorized to see a high-level result shall not automatically receive all restricted source Evidence simply because it is part of the lineage.</w:t>
      </w:r>
    </w:p>
    <w:p w14:paraId="60F5308B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39D81B6F">
          <v:rect id="_x0000_i2243" style="width:0;height:1.5pt" o:hralign="center" o:hrstd="t" o:hr="t" fillcolor="#a0a0a0" stroked="f"/>
        </w:pict>
      </w:r>
    </w:p>
    <w:p w14:paraId="395425FB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1.150 Redacted Traceability</w:t>
      </w:r>
    </w:p>
    <w:p w14:paraId="6C41CDB8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Where permitted, NCIE may expose:</w:t>
      </w:r>
    </w:p>
    <w:p w14:paraId="337E0D3F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Restricted Evidence Reference</w:t>
      </w:r>
    </w:p>
    <w:p w14:paraId="05CEF80A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Protected Source</w:t>
      </w:r>
    </w:p>
    <w:p w14:paraId="700E5C6A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or:</w:t>
      </w:r>
    </w:p>
    <w:p w14:paraId="71FC44F7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Sensitive Investigation Input</w:t>
      </w:r>
    </w:p>
    <w:p w14:paraId="75EEBEAC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without exposing the underlying restricted content.</w:t>
      </w:r>
    </w:p>
    <w:p w14:paraId="6315D1EE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lastRenderedPageBreak/>
        <w:pict w14:anchorId="32A14911">
          <v:rect id="_x0000_i2244" style="width:0;height:1.5pt" o:hralign="center" o:hrstd="t" o:hr="t" fillcolor="#a0a0a0" stroked="f"/>
        </w:pict>
      </w:r>
    </w:p>
    <w:p w14:paraId="572384A1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1.151 Traceability Audit</w:t>
      </w:r>
    </w:p>
    <w:p w14:paraId="08A40748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Material trace traversal and repair may be audited where the underlying information is sensitive or consequential.</w:t>
      </w:r>
    </w:p>
    <w:p w14:paraId="17B81320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707CDF8C">
          <v:rect id="_x0000_i2245" style="width:0;height:1.5pt" o:hralign="center" o:hrstd="t" o:hr="t" fillcolor="#a0a0a0" stroked="f"/>
        </w:pict>
      </w:r>
    </w:p>
    <w:p w14:paraId="0BC26E6C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1.152 Traceability Performance</w:t>
      </w:r>
    </w:p>
    <w:p w14:paraId="3D12D6C3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Common trace queries should be optimized without denormalizing away authoritative lineage semantics.</w:t>
      </w:r>
    </w:p>
    <w:p w14:paraId="16C5D328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Examples include:</w:t>
      </w:r>
    </w:p>
    <w:p w14:paraId="3E42509E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Why Was This Alert Created?</w:t>
      </w:r>
    </w:p>
    <w:p w14:paraId="111B81E3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Which Inputs Produced This Revenue Result?</w:t>
      </w:r>
    </w:p>
    <w:p w14:paraId="675295B0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What Evidence Supports This Finding?</w:t>
      </w:r>
    </w:p>
    <w:p w14:paraId="664571ED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Which Rule Applied?</w:t>
      </w:r>
    </w:p>
    <w:p w14:paraId="11308E02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What Changed This Condition?</w:t>
      </w:r>
    </w:p>
    <w:p w14:paraId="0EC48E57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and:</w:t>
      </w:r>
    </w:p>
    <w:p w14:paraId="25954825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What Is Affected by This Correction?</w:t>
      </w:r>
    </w:p>
    <w:p w14:paraId="6AFD712E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0198FDEA">
          <v:rect id="_x0000_i2246" style="width:0;height:1.5pt" o:hralign="center" o:hrstd="t" o:hr="t" fillcolor="#a0a0a0" stroked="f"/>
        </w:pict>
      </w:r>
    </w:p>
    <w:p w14:paraId="17EBE554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1.153 Traceability Storage Architecture</w:t>
      </w:r>
    </w:p>
    <w:p w14:paraId="4FC9857B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Traceability may be implemented through a combination of:</w:t>
      </w:r>
    </w:p>
    <w:p w14:paraId="0112A1D8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Canonical References</w:t>
      </w:r>
    </w:p>
    <w:p w14:paraId="42D78CFF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Relational Links</w:t>
      </w:r>
    </w:p>
    <w:p w14:paraId="6248EEF3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Event Correlation</w:t>
      </w:r>
    </w:p>
    <w:p w14:paraId="2303BD31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Lineage Store</w:t>
      </w:r>
    </w:p>
    <w:p w14:paraId="617DBD44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Knowledge Graph</w:t>
      </w:r>
    </w:p>
    <w:p w14:paraId="2FD2C9F2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Audit Metadata</w:t>
      </w:r>
    </w:p>
    <w:p w14:paraId="449A2680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and:</w:t>
      </w:r>
    </w:p>
    <w:p w14:paraId="68C3D151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Immutable Snapshots.</w:t>
      </w:r>
    </w:p>
    <w:p w14:paraId="3B4201F1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The detailed design may select appropriate technologies while preserving the required semantics.</w:t>
      </w:r>
    </w:p>
    <w:p w14:paraId="6E515B81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6551BDD1">
          <v:rect id="_x0000_i2247" style="width:0;height:1.5pt" o:hralign="center" o:hrstd="t" o:hr="t" fillcolor="#a0a0a0" stroked="f"/>
        </w:pict>
      </w:r>
    </w:p>
    <w:p w14:paraId="423065B7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lastRenderedPageBreak/>
        <w:t>1.154 Traceability Graph Boundary</w:t>
      </w:r>
    </w:p>
    <w:p w14:paraId="55BAEF14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 graph representation may improve traversal but shall not convert every relationship into an analytical or causal relationship.</w:t>
      </w:r>
    </w:p>
    <w:p w14:paraId="7F72A4AF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Traceability edges describe lineage or association according to their defined semantics.</w:t>
      </w:r>
    </w:p>
    <w:p w14:paraId="6C24C648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0BEBE388">
          <v:rect id="_x0000_i2248" style="width:0;height:1.5pt" o:hralign="center" o:hrstd="t" o:hr="t" fillcolor="#a0a0a0" stroked="f"/>
        </w:pict>
      </w:r>
    </w:p>
    <w:p w14:paraId="59D7A9F9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1.155 Traceability Completeness</w:t>
      </w:r>
    </w:p>
    <w:p w14:paraId="41A08C00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For consequential objects, NCIE should be able to assess whether required traceability is:</w:t>
      </w:r>
    </w:p>
    <w:p w14:paraId="4727ADF9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COMPLETE</w:t>
      </w:r>
    </w:p>
    <w:p w14:paraId="5849F85B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PARTIAL</w:t>
      </w:r>
    </w:p>
    <w:p w14:paraId="28C99F2A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BROKEN</w:t>
      </w:r>
    </w:p>
    <w:p w14:paraId="59EBDB82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or:</w:t>
      </w:r>
    </w:p>
    <w:p w14:paraId="4850EE7B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NOT_APPLICABLE.</w:t>
      </w:r>
    </w:p>
    <w:p w14:paraId="63D9BFDF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738486DC">
          <v:rect id="_x0000_i2249" style="width:0;height:1.5pt" o:hralign="center" o:hrstd="t" o:hr="t" fillcolor="#a0a0a0" stroked="f"/>
        </w:pict>
      </w:r>
    </w:p>
    <w:p w14:paraId="33A2AA06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1.156 Partial Traceability</w:t>
      </w:r>
    </w:p>
    <w:p w14:paraId="0261841F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Where traceability is partial, users and ARGUS shall not present the object as fully traceable.</w:t>
      </w:r>
    </w:p>
    <w:p w14:paraId="721647DD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3E369770">
          <v:rect id="_x0000_i2250" style="width:0;height:1.5pt" o:hralign="center" o:hrstd="t" o:hr="t" fillcolor="#a0a0a0" stroked="f"/>
        </w:pict>
      </w:r>
    </w:p>
    <w:p w14:paraId="5BCFE8BD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1.157 Traceability and ARGUS</w:t>
      </w:r>
    </w:p>
    <w:p w14:paraId="52208A61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ARGUS shall use traceability to strengthen evidence-bounded explanation.</w:t>
      </w:r>
    </w:p>
    <w:p w14:paraId="45697E69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It may help users answer:</w:t>
      </w:r>
    </w:p>
    <w:p w14:paraId="7B234D72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“Why?”</w:t>
      </w:r>
    </w:p>
    <w:p w14:paraId="145EFD50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“Based on what?”</w:t>
      </w:r>
    </w:p>
    <w:p w14:paraId="1B2892F2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“Which Rule?”</w:t>
      </w:r>
    </w:p>
    <w:p w14:paraId="7E9A202F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“Which source?”</w:t>
      </w:r>
    </w:p>
    <w:p w14:paraId="79D195D8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“What changed?”</w:t>
      </w:r>
    </w:p>
    <w:p w14:paraId="786E7986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“Who approved this?”</w:t>
      </w:r>
    </w:p>
    <w:p w14:paraId="413905D6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and:</w:t>
      </w:r>
    </w:p>
    <w:p w14:paraId="43A1BBD5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“What depended on this Evidence?”</w:t>
      </w:r>
    </w:p>
    <w:p w14:paraId="2EAFB318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4F5C84B8">
          <v:rect id="_x0000_i2251" style="width:0;height:1.5pt" o:hralign="center" o:hrstd="t" o:hr="t" fillcolor="#a0a0a0" stroked="f"/>
        </w:pict>
      </w:r>
    </w:p>
    <w:p w14:paraId="25767BF5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1.158 ARGUS Traceability Constraint</w:t>
      </w:r>
    </w:p>
    <w:p w14:paraId="4D7E307B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lastRenderedPageBreak/>
        <w:t>ARGUS shall not infer missing trace relationships merely because two objects appear semantically related.</w:t>
      </w:r>
    </w:p>
    <w:p w14:paraId="7D16CDA6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2B5C694D">
          <v:rect id="_x0000_i2252" style="width:0;height:1.5pt" o:hralign="center" o:hrstd="t" o:hr="t" fillcolor="#a0a0a0" stroked="f"/>
        </w:pict>
      </w:r>
    </w:p>
    <w:p w14:paraId="6EDC59E1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1.159 Traceability Architecture Invariant</w:t>
      </w:r>
    </w:p>
    <w:p w14:paraId="16710141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For every consequential NCIE object, an authorized reviewer should be able to determine:</w:t>
      </w:r>
    </w:p>
    <w:p w14:paraId="0849DF7A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“Which requirement, source, Evidence, Rule, methodology, actor, workflow and historical context produced or materially influenced this object, and what downstream intelligence or action subsequently depended upon it?”</w:t>
      </w:r>
    </w:p>
    <w:p w14:paraId="150EFC07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Where the answer is incomplete, the limitation shall remain explicit.</w:t>
      </w:r>
    </w:p>
    <w:p w14:paraId="7AE74E90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13407C60">
          <v:rect id="_x0000_i2253" style="width:0;height:1.5pt" o:hralign="center" o:hrstd="t" o:hr="t" fillcolor="#a0a0a0" stroked="f"/>
        </w:pict>
      </w:r>
    </w:p>
    <w:p w14:paraId="16BDE918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1.160 Auditability Architecture</w:t>
      </w:r>
    </w:p>
    <w:p w14:paraId="0EA3FE16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 xml:space="preserve">NCIE shall treat </w:t>
      </w:r>
      <w:r w:rsidRPr="009141AB">
        <w:rPr>
          <w:b/>
          <w:bCs/>
          <w:lang w:val="en-GH"/>
        </w:rPr>
        <w:t>auditability as a foundational accountability property</w:t>
      </w:r>
      <w:r w:rsidRPr="009141AB">
        <w:rPr>
          <w:lang w:val="en-GH"/>
        </w:rPr>
        <w:t xml:space="preserve"> rather than an application-level logging feature.</w:t>
      </w:r>
    </w:p>
    <w:p w14:paraId="44574698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The architecture shall provide sufficient immutable or tamper-resistant records to reconstruct consequential:</w:t>
      </w:r>
    </w:p>
    <w:p w14:paraId="633BFC53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Access</w:t>
      </w:r>
    </w:p>
    <w:p w14:paraId="0F4BE475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Data Changes</w:t>
      </w:r>
    </w:p>
    <w:p w14:paraId="6D8809FC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Rule Changes</w:t>
      </w:r>
    </w:p>
    <w:p w14:paraId="16F3EC34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Analytical State Changes</w:t>
      </w:r>
    </w:p>
    <w:p w14:paraId="26B950D9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Workflow Actions</w:t>
      </w:r>
    </w:p>
    <w:p w14:paraId="2E5F5306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Human Approvals</w:t>
      </w:r>
    </w:p>
    <w:p w14:paraId="1A00DDE1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ARGUS Tool Use</w:t>
      </w:r>
    </w:p>
    <w:p w14:paraId="2E4CCC44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Sensitive Evidence Access</w:t>
      </w:r>
    </w:p>
    <w:p w14:paraId="53452A23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Exports</w:t>
      </w:r>
    </w:p>
    <w:p w14:paraId="1F6E6DF6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Administrative Actions</w:t>
      </w:r>
    </w:p>
    <w:p w14:paraId="6A7D49C3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and:</w:t>
      </w:r>
    </w:p>
    <w:p w14:paraId="63839E0C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Security Events.</w:t>
      </w:r>
    </w:p>
    <w:p w14:paraId="4B5314E4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2BF03AB4">
          <v:rect id="_x0000_i2254" style="width:0;height:1.5pt" o:hralign="center" o:hrstd="t" o:hr="t" fillcolor="#a0a0a0" stroked="f"/>
        </w:pict>
      </w:r>
    </w:p>
    <w:p w14:paraId="4D554332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1.161 Audit Purpose</w:t>
      </w:r>
    </w:p>
    <w:p w14:paraId="5AFFC33B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Audit shall support:</w:t>
      </w:r>
    </w:p>
    <w:p w14:paraId="20F1A81F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lastRenderedPageBreak/>
        <w:t>Accountability</w:t>
      </w:r>
    </w:p>
    <w:p w14:paraId="71CB6023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Security Investigation</w:t>
      </w:r>
    </w:p>
    <w:p w14:paraId="2234055E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Regulatory Review</w:t>
      </w:r>
    </w:p>
    <w:p w14:paraId="40BEBB4B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Operational Review</w:t>
      </w:r>
    </w:p>
    <w:p w14:paraId="70240568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Forensic Reconstruction</w:t>
      </w:r>
    </w:p>
    <w:p w14:paraId="30F06CD4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Change Verification</w:t>
      </w:r>
    </w:p>
    <w:p w14:paraId="128BD936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Decision Review</w:t>
      </w:r>
    </w:p>
    <w:p w14:paraId="1A189814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and:</w:t>
      </w:r>
    </w:p>
    <w:p w14:paraId="3C8EF83B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Compliance.</w:t>
      </w:r>
    </w:p>
    <w:p w14:paraId="53D5B56A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Audit shall not be designed primarily for routine application debugging, although operational logs may complement it.</w:t>
      </w:r>
    </w:p>
    <w:p w14:paraId="489D965F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3A08DE56">
          <v:rect id="_x0000_i2255" style="width:0;height:1.5pt" o:hralign="center" o:hrstd="t" o:hr="t" fillcolor="#a0a0a0" stroked="f"/>
        </w:pict>
      </w:r>
    </w:p>
    <w:p w14:paraId="609EA5CF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1.162 Audit ≠ Application Log</w:t>
      </w:r>
    </w:p>
    <w:p w14:paraId="414BD43C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Application logs may record technical execution details.</w:t>
      </w:r>
    </w:p>
    <w:p w14:paraId="1519DA11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Audit records shall capture accountable events with stable actor, object, action and outcome semantics.</w:t>
      </w:r>
    </w:p>
    <w:p w14:paraId="1BCF709B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01466602">
          <v:rect id="_x0000_i2256" style="width:0;height:1.5pt" o:hralign="center" o:hrstd="t" o:hr="t" fillcolor="#a0a0a0" stroked="f"/>
        </w:pict>
      </w:r>
    </w:p>
    <w:p w14:paraId="001FA728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1.163 Audit Actor</w:t>
      </w:r>
    </w:p>
    <w:p w14:paraId="595C4986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Every auditable event shall identify the responsible actor type where applicable.</w:t>
      </w:r>
    </w:p>
    <w:p w14:paraId="447D8906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Actor types may include:</w:t>
      </w:r>
    </w:p>
    <w:p w14:paraId="1EFE9043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HUMAN</w:t>
      </w:r>
    </w:p>
    <w:p w14:paraId="26F10F17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ARGUS</w:t>
      </w:r>
    </w:p>
    <w:p w14:paraId="08DCBA67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SPECIALIZED AI AGENT</w:t>
      </w:r>
    </w:p>
    <w:p w14:paraId="16E7BB1E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SERVICE</w:t>
      </w:r>
    </w:p>
    <w:p w14:paraId="53021C21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WORKFLOW</w:t>
      </w:r>
    </w:p>
    <w:p w14:paraId="12FDFA9A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SYSTEM</w:t>
      </w:r>
    </w:p>
    <w:p w14:paraId="3483ACE7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RPA</w:t>
      </w:r>
    </w:p>
    <w:p w14:paraId="3A8CF448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and:</w:t>
      </w:r>
    </w:p>
    <w:p w14:paraId="4C844A3E" w14:textId="77777777" w:rsidR="009141AB" w:rsidRPr="009141AB" w:rsidRDefault="009141AB" w:rsidP="009141AB">
      <w:pPr>
        <w:rPr>
          <w:lang w:val="en-GH"/>
        </w:rPr>
      </w:pPr>
      <w:r w:rsidRPr="009141AB">
        <w:rPr>
          <w:b/>
          <w:bCs/>
          <w:lang w:val="en-GH"/>
        </w:rPr>
        <w:t>EXTERNAL SYSTEM.</w:t>
      </w:r>
    </w:p>
    <w:p w14:paraId="0A210F6F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lastRenderedPageBreak/>
        <w:pict w14:anchorId="04C40943">
          <v:rect id="_x0000_i2257" style="width:0;height:1.5pt" o:hralign="center" o:hrstd="t" o:hr="t" fillcolor="#a0a0a0" stroked="f"/>
        </w:pict>
      </w:r>
    </w:p>
    <w:p w14:paraId="3159BFCF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1.164 Human Actor Identity</w:t>
      </w:r>
    </w:p>
    <w:p w14:paraId="5B2041AA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Human audit events shall use canonical workforce identity rather than display name alone.</w:t>
      </w:r>
    </w:p>
    <w:p w14:paraId="7F83EBF3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pict w14:anchorId="6FA3FB19">
          <v:rect id="_x0000_i2258" style="width:0;height:1.5pt" o:hralign="center" o:hrstd="t" o:hr="t" fillcolor="#a0a0a0" stroked="f"/>
        </w:pict>
      </w:r>
    </w:p>
    <w:p w14:paraId="02FFB747" w14:textId="77777777" w:rsidR="009141AB" w:rsidRPr="009141AB" w:rsidRDefault="009141AB" w:rsidP="009141AB">
      <w:pPr>
        <w:rPr>
          <w:b/>
          <w:bCs/>
          <w:lang w:val="en-GH"/>
        </w:rPr>
      </w:pPr>
      <w:r w:rsidRPr="009141AB">
        <w:rPr>
          <w:b/>
          <w:bCs/>
          <w:lang w:val="en-GH"/>
        </w:rPr>
        <w:t>1.165 ARGUS Actor Identity</w:t>
      </w:r>
    </w:p>
    <w:p w14:paraId="2726C4C9" w14:textId="77777777" w:rsidR="009141AB" w:rsidRPr="009141AB" w:rsidRDefault="009141AB" w:rsidP="009141AB">
      <w:pPr>
        <w:rPr>
          <w:lang w:val="en-GH"/>
        </w:rPr>
      </w:pPr>
      <w:r w:rsidRPr="009141AB">
        <w:rPr>
          <w:lang w:val="en-GH"/>
        </w:rPr>
        <w:t>ARGUS-originated auditable actions shall remain distinguishable from actions directly performed by humans.</w:t>
      </w:r>
    </w:p>
    <w:p w14:paraId="59CB760E" w14:textId="77777777" w:rsidR="006556BD" w:rsidRDefault="006556BD"/>
    <w:sectPr w:rsidR="006556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40B"/>
    <w:rsid w:val="001E6661"/>
    <w:rsid w:val="006556BD"/>
    <w:rsid w:val="007B340B"/>
    <w:rsid w:val="009141AB"/>
    <w:rsid w:val="00B75868"/>
    <w:rsid w:val="00BD7B28"/>
    <w:rsid w:val="00BF5151"/>
    <w:rsid w:val="00C43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346F3"/>
  <w15:chartTrackingRefBased/>
  <w15:docId w15:val="{F500F61D-9778-4C4F-83A2-326E3470B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40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40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40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4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40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40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40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40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40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40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40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64</Pages>
  <Words>7748</Words>
  <Characters>44165</Characters>
  <Application>Microsoft Office Word</Application>
  <DocSecurity>0</DocSecurity>
  <Lines>368</Lines>
  <Paragraphs>103</Paragraphs>
  <ScaleCrop>false</ScaleCrop>
  <Company/>
  <LinksUpToDate>false</LinksUpToDate>
  <CharactersWithSpaces>51810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Clive E. Barton-Odro</dc:creator>
  <cp:keywords/>
  <dc:description/>
  <cp:lastModifiedBy>Clive E. Barton-Odro</cp:lastModifiedBy>
  <cp:revision>1</cp:revision>
  <dcterms:created xsi:type="dcterms:W3CDTF">2026-08-20T11:06:00Z</dcterms:created>
  <dcterms:modified xsi:type="dcterms:W3CDTF">2026-08-20T15:06:00Z</dcterms:modified>
</cp:coreProperties>
</file>