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NCIE-008 Skeletal v0.1 → Full v1.0</w:t>
      </w:r>
    </w:p>
    <w:p>
      <w:pPr>
        <w:spacing w:after="120"/>
        <w:jc w:val="center"/>
      </w:pPr>
      <w:r>
        <w:rPr>
          <w:b/>
          <w:bCs/>
          <w:sz w:val="28"/>
          <w:szCs w:val="28"/>
        </w:rPr>
        <w:t xml:space="preserve">Expansion Verification Report (Corrected)</w:t>
      </w:r>
    </w:p>
    <w:p>
      <w:pPr>
        <w:spacing w:after="280"/>
        <w:jc w:val="center"/>
      </w:pPr>
      <w:r>
        <w:rPr>
          <w:i/>
          <w:iCs/>
          <w:sz w:val="20"/>
          <w:szCs w:val="20"/>
        </w:rPr>
        <w:t xml:space="preserve">Governance, Authority, Accountability &amp; RACI Specification — IN DEVELOPMENT / FOR HUMAN REVIEW OF FULL EXPANSION</w:t>
      </w:r>
    </w:p>
    <w:p>
      <w:pPr>
        <w:spacing w:after="80" w:before="200"/>
      </w:pPr>
      <w:r>
        <w:rPr>
          <w:b/>
          <w:bCs/>
          <w:sz w:val="22"/>
          <w:szCs w:val="22"/>
        </w:rPr>
        <w:t xml:space="preserve">0. Pre-Approval Surgical Correction Summary</w:t>
      </w:r>
    </w:p>
    <w:p>
      <w:pPr>
        <w:spacing w:after="120"/>
      </w:pPr>
      <w:r>
        <w:rPr>
          <w:sz w:val="20"/>
          <w:szCs w:val="20"/>
        </w:rPr>
        <w:t xml:space="preserve">This report supersedes the initial v1.0 Verification Report. It describes the CORRECTED final build, not the previous defective build. Two verified control defects are corrected: (1) HR8-25-1 Human Review reconciliation — Chapter 25 created HR8-25-1 as a closing Human Review Focus bullet but never included it in the Complete Register table or its totals; (2) Chapter 26 governance acceptance-test gap — the directive-required 9-test acceptance suite was missing, and the NCIE-016 handover cross-reference pointed at the wrong section as a mechanical consequence. This is a pre-approval correction to v1.0, not a v1.0→v1.1 amendment: the specification version is unchanged and the document remains unapproved. No unaffected chapter, doctrine, RACI assignment, decision-right class or SoD rule was reopened, redesigned, restructured or renumbered.</w:t>
      </w:r>
    </w:p>
    <w:p>
      <w:pPr>
        <w:spacing w:after="80" w:before="200"/>
      </w:pPr>
      <w:r>
        <w:rPr>
          <w:b/>
          <w:bCs/>
          <w:sz w:val="22"/>
          <w:szCs w:val="22"/>
        </w:rPr>
        <w:t xml:space="preserve">1. Scope Verification</w:t>
      </w:r>
    </w:p>
    <w:p>
      <w:pPr>
        <w:spacing w:after="120"/>
      </w:pPr>
      <w:r>
        <w:rPr>
          <w:sz w:val="20"/>
          <w:szCs w:val="20"/>
        </w:rPr>
        <w:t xml:space="preserve">NCIE-008 v1.0 is a controlled full expansion of the approved NCIE-008 Skeletal v0.1: every approved chapter purpose, salient note, principal component, upstream dependency focus and Human Review focus is elaborated into governance doctrine, RACI/decision-right/segregation-of-duties structure and Human Review items, without inventing named offices, committees, quorums, monetary thresholds, approval thresholds, review periods, escalation deadlines or legal mandates absent source authority.</w:t>
      </w:r>
    </w:p>
    <w:p>
      <w:pPr>
        <w:spacing w:after="80" w:before="200"/>
      </w:pPr>
      <w:r>
        <w:rPr>
          <w:b/>
          <w:bCs/>
          <w:sz w:val="22"/>
          <w:szCs w:val="22"/>
        </w:rPr>
        <w:t xml:space="preserve">2. 26-Chapter Integrity Verification</w:t>
      </w:r>
    </w:p>
    <w:p>
      <w:pPr>
        <w:spacing w:after="120"/>
      </w:pPr>
      <w:r>
        <w:rPr>
          <w:sz w:val="20"/>
          <w:szCs w:val="20"/>
        </w:rPr>
        <w:t xml:space="preserve">A programmatic scan of the final document confirms exactly 26 sequential 'NCIE-008 — Chapter N Expansion' labels, N = 1..26, each present exactly once, in the approved order, with no chapter added, removed, merged, split or renamed relative to the approved Skeletal v0.1 structure.</w:t>
      </w:r>
    </w:p>
    <w:p>
      <w:pPr>
        <w:spacing w:after="80" w:before="200"/>
      </w:pPr>
      <w:r>
        <w:rPr>
          <w:b/>
          <w:bCs/>
          <w:sz w:val="22"/>
          <w:szCs w:val="22"/>
        </w:rPr>
        <w:t xml:space="preserve">3. Skeleton Fidelity Verification</w:t>
      </w:r>
    </w:p>
    <w:p>
      <w:pPr>
        <w:spacing w:after="120"/>
      </w:pPr>
      <w:r>
        <w:rPr>
          <w:sz w:val="20"/>
          <w:szCs w:val="20"/>
        </w:rPr>
        <w:t xml:space="preserve">Each of the 26 chapters was authored directly from its approved skeletal Chapter Purpose, Salient Things to Note, Principal Components, Upstream Dependency Focus and Human Review Focus (see the accompanying Change Register for the per-chapter mapping). No approved chapter concept was omitted, and none was conceptually inverted — every 'governance does not create capability' boundary stated in the skeleton is restated and applied in its expanded chapter.</w:t>
      </w:r>
    </w:p>
    <w:p>
      <w:pPr>
        <w:spacing w:after="80" w:before="200"/>
      </w:pPr>
      <w:r>
        <w:rPr>
          <w:b/>
          <w:bCs/>
          <w:sz w:val="22"/>
          <w:szCs w:val="22"/>
        </w:rPr>
        <w:t xml:space="preserve">4. No Governance Invention</w:t>
      </w:r>
    </w:p>
    <w:p>
      <w:pPr>
        <w:spacing w:after="120"/>
      </w:pPr>
      <w:r>
        <w:rPr>
          <w:sz w:val="20"/>
          <w:szCs w:val="20"/>
        </w:rPr>
        <w:t xml:space="preserve">A full-text scan for invented offices, committees, boards, named role holders, quorums, monetary thresholds, approval thresholds, review periods, escalation deadlines or legal/statutory mandates found none. Every RACI, decision-right and SoD table in this document assigns functions to abstract role classes (Accountable Authority, Responsible Operator, Reviewer, Approver, Custodian, Owner, Assurance/Audit, Emergency Authority — Chapter 3) with the actual institutional holder marked 'to be assigned' and referred to the Chapter 25 Human Review Register.</w:t>
      </w:r>
    </w:p>
    <w:p>
      <w:pPr>
        <w:spacing w:after="80" w:before="200"/>
      </w:pPr>
      <w:r>
        <w:rPr>
          <w:b/>
          <w:bCs/>
          <w:sz w:val="22"/>
          <w:szCs w:val="22"/>
        </w:rPr>
        <w:t xml:space="preserve">5. Governing Invariants Verification</w:t>
      </w:r>
    </w:p>
    <w:p>
      <w:pPr>
        <w:spacing w:after="120"/>
      </w:pPr>
      <w:r>
        <w:rPr>
          <w:sz w:val="20"/>
          <w:szCs w:val="20"/>
        </w:rPr>
        <w:t xml:space="preserve">The 12 invariants proposed in the approved Skeletal v0.1 (§'Proposed Governing Invariants') are restated unchanged in front matter §0.3, and are additionally cross-referenced — not restated — against the invariants already binding from NCIE-005 v1.3, NCIE-006 v1.2 and NCIE-007 v1.2 (ARGUS ≠ institutional decision maker, VALIDATED AI RESULT ≠ INSTITUTIONAL KNOWLEDGE, VPF PASS ≠ KNOWLEDGE PROMOTION, MODEL/AGENT OUTPUT ≠ EVIDENCE, FINDING OR DECISION, AGENT CONTEXT ≠ AGENT AUTHORITY, and others). A full-text scan confirms no chapter states or implies that a Gate pass, Agent success, model confidence, multi-Agent consensus, VPF validation, Tool access, delegation, promotion recommendation, RACI assignment, exception approval or emergency suspension itself constitutes or expands institutional authority.</w:t>
      </w:r>
    </w:p>
    <w:p>
      <w:pPr>
        <w:spacing w:after="80" w:before="200"/>
      </w:pPr>
      <w:r>
        <w:rPr>
          <w:b/>
          <w:bCs/>
          <w:sz w:val="22"/>
          <w:szCs w:val="22"/>
        </w:rPr>
        <w:t xml:space="preserve">6. Human-Primary and Machine-Authority Boundary Verification</w:t>
      </w:r>
    </w:p>
    <w:p>
      <w:pPr>
        <w:spacing w:after="120"/>
      </w:pPr>
      <w:r>
        <w:rPr>
          <w:sz w:val="20"/>
          <w:szCs w:val="20"/>
        </w:rPr>
        <w:t xml:space="preserve">Chapter 2 restates HUMAN AUTHORITY ≠ TECHNICAL CAPABILITY, TECHNICAL ELIGIBILITY ≠ INSTITUTIONAL AUTHORIZATION and AI/AGENT/MODEL/VPF ≠ INSTITUTIONAL DECISION AUTHORITY as governance precedence rules. Chapters 11 (Agent promotion/registration), 13 (model approval), 15 (VPF governance) and 18 (Findings/Decisions) each restate the boundary in its own domain: PROMOTION RECOMMENDATION ≠ REGISTRATION APPROVAL; MODEL AVAILABILITY ≠ MODEL ELIGIBILITY; GATE B / VPF PASS ≠ HUMAN APPROVAL; MODEL/AGENT OUTPUT ≠ EVIDENCE, FINDING OR DECISION.</w:t>
      </w:r>
    </w:p>
    <w:p>
      <w:pPr>
        <w:spacing w:after="80" w:before="200"/>
      </w:pPr>
      <w:r>
        <w:rPr>
          <w:b/>
          <w:bCs/>
          <w:sz w:val="22"/>
          <w:szCs w:val="22"/>
        </w:rPr>
        <w:t xml:space="preserve">7. Decision-Right Matrix Verification</w:t>
      </w:r>
    </w:p>
    <w:p>
      <w:pPr>
        <w:spacing w:after="120"/>
      </w:pPr>
      <w:r>
        <w:rPr>
          <w:sz w:val="20"/>
          <w:szCs w:val="20"/>
        </w:rPr>
        <w:t xml:space="preserve">Chapter 4 Table 5 catalogues all 11 decision classes named in the production directive (Approval, Authorization, Acceptance, Registration, Suspension, Exception, Publication, Knowledge Promotion, Finding, Decision, Consequential Action), each with an Accountable Authority Class, Responsible Process Role, consultation/information path, SoD constraint, authoritative-evidence class and Human Review status. No decision class is missing and none is duplicated.</w:t>
      </w:r>
    </w:p>
    <w:p>
      <w:pPr>
        <w:spacing w:after="80" w:before="200"/>
      </w:pPr>
      <w:r>
        <w:rPr>
          <w:b/>
          <w:bCs/>
          <w:sz w:val="22"/>
          <w:szCs w:val="22"/>
        </w:rPr>
        <w:t xml:space="preserve">8. RACI Completeness Verification</w:t>
      </w:r>
    </w:p>
    <w:p>
      <w:pPr>
        <w:spacing w:after="120"/>
      </w:pPr>
      <w:r>
        <w:rPr>
          <w:sz w:val="20"/>
          <w:szCs w:val="20"/>
        </w:rPr>
        <w:t xml:space="preserve">Every chapter with an operative governance function (Chapters 1-2, 4-24) carries its own chapter-appropriate RACI table (directive item 46), expressed against the Chapter 3 abstract role taxonomy. Chapters 3, 25 and 26 (taxonomy definition, register consolidation, and traceability/handover) do not carry a separate small RACI table because their content is the taxonomy, the register and the matrix themselves; this is noted explicitly rather than papered over with an empty table.</w:t>
      </w:r>
    </w:p>
    <w:p>
      <w:pPr>
        <w:spacing w:after="80" w:before="200"/>
      </w:pPr>
      <w:r>
        <w:rPr>
          <w:b/>
          <w:bCs/>
          <w:sz w:val="22"/>
          <w:szCs w:val="22"/>
        </w:rPr>
        <w:t xml:space="preserve">8a. HR8-25-1 Reconciliation Defect and Correction</w:t>
      </w:r>
    </w:p>
    <w:p>
      <w:pPr>
        <w:spacing w:after="120"/>
      </w:pPr>
      <w:r>
        <w:rPr>
          <w:sz w:val="20"/>
          <w:szCs w:val="20"/>
        </w:rPr>
        <w:t xml:space="preserve">VERIFIED DEFECT (initial build): Chapter 25 rendered its own closing Human Review Focus item, HR8-25-1, as a bullet after the Complete Register table, but the register-building logic captured only Chapters 1-24 plus a manually-appended Chapter 26 item — HR8-25-1 was never added to the table or counted in any total. This produced an orphan Human Review ID (present in the document, absent from the register that claims to consolidate every such ID) and understated every downstream total by exactly one Blocking, Institutional-Confirmation-Required item.</w:t>
      </w:r>
    </w:p>
    <w:p>
      <w:pPr>
        <w:spacing w:after="120"/>
      </w:pPr>
      <w:r>
        <w:rPr>
          <w:sz w:val="20"/>
          <w:szCs w:val="20"/>
        </w:rPr>
        <w:t xml:space="preserve">CORRECTION APPLIED: HR8-25-1 is now defined once (mirroring the existing pattern already used for HR8-26-1) and included in the register exactly like every other item, so the Complete Register table, the Chapter 25 Human Review Focus bullet, and every summary total are generated from the same single value and cannot drift apart or omit it. Its question, classification (Institutional Confirmation Required) and blocking status (Blocking) are unchanged from the initial build — reconciliation found no clerical inconsistency requiring a text change, only the omission from the table.</w:t>
      </w:r>
    </w:p>
    <w:p>
      <w:pPr>
        <w:spacing w:after="80" w:before="200"/>
      </w:pPr>
      <w:r>
        <w:rPr>
          <w:b/>
          <w:bCs/>
          <w:sz w:val="22"/>
          <w:szCs w:val="22"/>
        </w:rPr>
        <w:t xml:space="preserve">8b. Chapter 26 Governance Acceptance-Test Addition</w:t>
      </w:r>
    </w:p>
    <w:p>
      <w:pPr>
        <w:spacing w:after="120"/>
      </w:pPr>
      <w:r>
        <w:rPr>
          <w:sz w:val="20"/>
          <w:szCs w:val="20"/>
        </w:rPr>
        <w:t xml:space="preserve">VERIFIED DEFECT (initial build): Chapter 26 stated acceptance criteria (§26.4) but did not contain the explicit governance acceptance-test suite required by the production directive, and its Downstream Handover Register referred NCIE-016 to 'the governance acceptance-test classes in §26.5' while §26.5 was in fact the Downstream Handover Register itself — a self-referential, broken cross-reference.</w:t>
      </w:r>
    </w:p>
    <w:p>
      <w:pPr>
        <w:spacing w:after="120"/>
      </w:pPr>
      <w:r>
        <w:rPr>
          <w:sz w:val="20"/>
          <w:szCs w:val="20"/>
        </w:rPr>
        <w:t xml:space="preserve">CORRECTION APPLIED: a new §26.5 'Governance Acceptance Tests' subsection was inserted, containing Table 30 with the 9 directive-named tests (GAT-1 Machine-Approval Substitution, GAT-2 Segregation-of-Duties, GAT-3 Current-Authority, GAT-4 Agent Promotion/Registration, GAT-5 VPF/Human Review Separation, GAT-6 Emergency Suspension, GAT-7 Exception Expiry, GAT-8 Historical Decision Preservation, GAT-9 RACI Completeness), each marked TEST SPECIFIED only — not TEST EXECUTED, TEST PASSED, or HUMAN/OPERATIONAL ACCEPTANCE, per directive item 9's required status distinctions (TEST SPECIFIED ≠ TEST EXECUTED). The prior §26.5 (Downstream Handover Register) and §26.6 (Readiness and Final Disposition) were renumbered to §26.6 and §26.7 respectively — no content within them was altered beyond the section number and one added cross-reference to the new §26.5 in §26.7's closing sentence. The NCIE-016 handover row was updated to cite '§26.5 (Table 30)', which now correctly points at the acceptance-test subsection instead of at itself.</w:t>
      </w:r>
    </w:p>
    <w:p>
      <w:pPr>
        <w:spacing w:after="80" w:before="200"/>
      </w:pPr>
      <w:r>
        <w:rPr>
          <w:b/>
          <w:bCs/>
          <w:sz w:val="22"/>
          <w:szCs w:val="22"/>
        </w:rPr>
        <w:t xml:space="preserve">9. Segregation-of-Duties Verification</w:t>
      </w:r>
    </w:p>
    <w:p>
      <w:pPr>
        <w:spacing w:after="120"/>
      </w:pPr>
      <w:r>
        <w:rPr>
          <w:sz w:val="20"/>
          <w:szCs w:val="20"/>
        </w:rPr>
        <w:t xml:space="preserve">Chapter 6 Table 7 catalogues 7 incompatible-function pairs (Propose vs Approve, Approve vs Execute, Execute vs Assure, Promote vs Register, Approve vs Suspend, Validate-VPF vs Approve-Knowledge, Grant-Exception vs Audit-Exception) each with its risk domain, prohibited combination, compensating control and Human Review status. Chapter 6 §6.3 additionally defines the emergency compensating control (independent post-event review) required whenever duties must be temporarily combined under Chapter 22.</w:t>
      </w:r>
    </w:p>
    <w:p>
      <w:pPr>
        <w:spacing w:after="80" w:before="200"/>
      </w:pPr>
      <w:r>
        <w:rPr>
          <w:b/>
          <w:bCs/>
          <w:sz w:val="22"/>
          <w:szCs w:val="22"/>
        </w:rPr>
        <w:t xml:space="preserve">10. Human Review Framework Verification</w:t>
      </w:r>
    </w:p>
    <w:p>
      <w:pPr>
        <w:spacing w:after="120"/>
      </w:pPr>
      <w:r>
        <w:rPr>
          <w:sz w:val="20"/>
          <w:szCs w:val="20"/>
        </w:rPr>
        <w:t xml:space="preserve">Chapter 9 defines intake, reviewer qualification, evidence-package assembly, outcomes (Approved / Conditionally Approved / Rejected / Returned for Further Work), dissent recording, recusal, provenance and validity, and confirms review does not rewrite the original VPF disposition it examines — consistent with GATE B / VPF PASS ≠ HUMAN APPROVAL and with NCIE-007's own separation of Human Review from VPF.</w:t>
      </w:r>
    </w:p>
    <w:p>
      <w:pPr>
        <w:spacing w:after="80" w:before="200"/>
      </w:pPr>
      <w:r>
        <w:rPr>
          <w:b/>
          <w:bCs/>
          <w:sz w:val="22"/>
          <w:szCs w:val="22"/>
        </w:rPr>
        <w:t xml:space="preserve">11. Agent Governance Verification</w:t>
      </w:r>
    </w:p>
    <w:p>
      <w:pPr>
        <w:spacing w:after="120"/>
      </w:pPr>
      <w:r>
        <w:rPr>
          <w:sz w:val="20"/>
          <w:szCs w:val="20"/>
        </w:rPr>
        <w:t xml:space="preserve">Chapter 11 confirms self-registration remains prohibited and that promotion recommendation, evaluation and registration approval are held by distinct roles (Chapter 6 SoD Table 7 row 'Promote vs Register'). Chapter 12 confirms Dynamic/Ephemeral Agent governance preserves the recursive-synthesis default-disabled position and routes any missing engineering primitive to the NCIE-004 Engineering Change Candidate process rather than resolving it by further synthesis.</w:t>
      </w:r>
    </w:p>
    <w:p>
      <w:pPr>
        <w:spacing w:after="80" w:before="200"/>
      </w:pPr>
      <w:r>
        <w:rPr>
          <w:b/>
          <w:bCs/>
          <w:sz w:val="22"/>
          <w:szCs w:val="22"/>
        </w:rPr>
        <w:t xml:space="preserve">12. Model, Tool and VPF Governance Verification</w:t>
      </w:r>
    </w:p>
    <w:p>
      <w:pPr>
        <w:spacing w:after="120"/>
      </w:pPr>
      <w:r>
        <w:rPr>
          <w:sz w:val="20"/>
          <w:szCs w:val="20"/>
        </w:rPr>
        <w:t xml:space="preserve">Chapter 13 binds model/provider approval to a specific version and use-case scope (MODEL AVAILABILITY ≠ MODEL ELIGIBILITY) and separates ordinary suspension from Chapter 22 emergency suspension. Chapter 14 confirms TOOL ACCESS ≠ ACTION AUTHORITY and defines OUTCOME UNKNOWN governance for consequential actions whose result cannot be confirmed. Chapter 15 confirms VPF validates AI artifacts without approving Decisions, Findings or Knowledge, and that revalidation does not rewrite historical VPF state (REVALIDATION ≠ HISTORICAL REWRITE).</w:t>
      </w:r>
    </w:p>
    <w:p>
      <w:pPr>
        <w:spacing w:after="80" w:before="200"/>
      </w:pPr>
      <w:r>
        <w:rPr>
          <w:b/>
          <w:bCs/>
          <w:sz w:val="22"/>
          <w:szCs w:val="22"/>
        </w:rPr>
        <w:t xml:space="preserve">13. Knowledge, Memory/Context and Evidence Governance Verification</w:t>
      </w:r>
    </w:p>
    <w:p>
      <w:pPr>
        <w:spacing w:after="120"/>
      </w:pPr>
      <w:r>
        <w:rPr>
          <w:sz w:val="20"/>
          <w:szCs w:val="20"/>
        </w:rPr>
        <w:t xml:space="preserve">Chapter 16 preserves VALIDATED AI RESULT ≠ INSTITUTIONAL KNOWLEDGE and VPF PASS ≠ KNOWLEDGE PROMOTION and separates the VPF validator role from the Knowledge Promotion approver role (Chapter 6 SoD Table 7). Chapter 17 assigns governance ownership of Memory/Context retention policy and cross-context exceptions without redefining NCIE-006 v1.2 architecture. Chapter 18 confirms MODEL/AGENT OUTPUT ≠ EVIDENCE, FINDING OR DECISION and preserves dissent and provenance in the Finding/Decision record.</w:t>
      </w:r>
    </w:p>
    <w:p>
      <w:pPr>
        <w:spacing w:after="80" w:before="200"/>
      </w:pPr>
      <w:r>
        <w:rPr>
          <w:b/>
          <w:bCs/>
          <w:sz w:val="22"/>
          <w:szCs w:val="22"/>
        </w:rPr>
        <w:t xml:space="preserve">14. ARGUS, Security and Exception Governance Verification</w:t>
      </w:r>
    </w:p>
    <w:p>
      <w:pPr>
        <w:spacing w:after="120"/>
      </w:pPr>
      <w:r>
        <w:rPr>
          <w:sz w:val="20"/>
          <w:szCs w:val="20"/>
        </w:rPr>
        <w:t xml:space="preserve">Chapter 19 confirms ARGUS may present and route governance state but cannot grant authority or self-clear a Human Review item. Chapter 20 assigns governance decision points for privileged access, break-glass and residency/sovereignty exceptions while leaving technical security implementation to NCIE-009 (not preempted, directive item 17). Chapter 21 confirms EXCEPTION APPROVAL ≠ POLICY REPEAL and that every exception carries a stated scope, expiry and compensating control.</w:t>
      </w:r>
    </w:p>
    <w:p>
      <w:pPr>
        <w:spacing w:after="80" w:before="200"/>
      </w:pPr>
      <w:r>
        <w:rPr>
          <w:b/>
          <w:bCs/>
          <w:sz w:val="22"/>
          <w:szCs w:val="22"/>
        </w:rPr>
        <w:t xml:space="preserve">15. Emergency, Audit and Change-Control Verification</w:t>
      </w:r>
    </w:p>
    <w:p>
      <w:pPr>
        <w:spacing w:after="120"/>
      </w:pPr>
      <w:r>
        <w:rPr>
          <w:sz w:val="20"/>
          <w:szCs w:val="20"/>
        </w:rPr>
        <w:t xml:space="preserve">Chapter 22 confirms EMERGENCY SUSPENSION ≠ PERMANENT REVOCATION, requiring traceability, notification and independent post-event review before reinstatement or permanent disposition. Chapter 23 defines the governance evidence base (decision records, RACI evidence, approval receipts, exception register, review evidence, assurance findings, remediation tracking) and preserves governance provenance: a later revocation or supersession does not rewrite the historical fact that an earlier decision existed. Chapter 24 states the current-authority doctrine: prior approval, historical Memory, historical RACI or past role assignment does not by itself establish current authority where current verification is required.</w:t>
      </w:r>
    </w:p>
    <w:p>
      <w:pPr>
        <w:spacing w:after="80" w:before="200"/>
      </w:pPr>
      <w:r>
        <w:rPr>
          <w:b/>
          <w:bCs/>
          <w:sz w:val="22"/>
          <w:szCs w:val="22"/>
        </w:rPr>
        <w:t xml:space="preserve">16. Human Review Register Mechanical Reconciliation (Corrected)</w:t>
      </w:r>
    </w:p>
    <w:p>
      <w:pPr>
        <w:spacing w:after="120"/>
      </w:pPr>
      <w:r>
        <w:rPr>
          <w:sz w:val="20"/>
          <w:szCs w:val="20"/>
        </w:rPr>
        <w:t xml:space="preserve">Chapter 25's register was recomputed programmatically by scanning the Human Review Focus bullet text already rendered in Chapters 1-24, plus HR8-25-1 (Chapter 25's own item) and HR8-26-1 (Chapter 26's own item), each defined once and rendered identically in the register table and in their own chapter's bullet to prevent drift — not assembled or counted by hand. Result: 26 total items (corrected from 25), 21 Blocking (corrected from 20) / 5 Non-Blocking, 0 duplicate Review IDs, 0 orphan Human Review items. Classification breakdown: 22 Institutional Confirmation Required (corrected from 21), 1 Proposed Design Default (Chapter 8 governance tiers), 1 Legal/Policy Confirmation Required (Chapter 18 Finding/Decision authorities), 1 Security/Sovereignty Confirmation Required (Chapter 20 exception authorities), 1 Resolved by Upstream Baseline (Chapter 26 — skeleton approval already authorized this expansion).</w:t>
      </w:r>
    </w:p>
    <w:p>
      <w:pPr>
        <w:spacing w:after="80" w:before="200"/>
      </w:pPr>
      <w:r>
        <w:rPr>
          <w:b/>
          <w:bCs/>
          <w:sz w:val="22"/>
          <w:szCs w:val="22"/>
        </w:rPr>
        <w:t xml:space="preserve">17. Blocking Scope Discipline Verification</w:t>
      </w:r>
    </w:p>
    <w:p>
      <w:pPr>
        <w:spacing w:after="120"/>
      </w:pPr>
      <w:r>
        <w:rPr>
          <w:sz w:val="20"/>
          <w:szCs w:val="20"/>
        </w:rPr>
        <w:t xml:space="preserve">Each Blocking item in the Chapter 25 register states precisely which decision-right holder assignment, authority mapping or threshold it blocks, rather than implying the whole document or the whole approved upstream chain is blocked. Non-Blocking items (Chapters 8, 19, 23, 24, and the resolved Chapter 26 item) are explicitly marked as not gating the corresponding chapter's governance operation in the interim.</w:t>
      </w:r>
    </w:p>
    <w:p>
      <w:pPr>
        <w:spacing w:after="80" w:before="200"/>
      </w:pPr>
      <w:r>
        <w:rPr>
          <w:b/>
          <w:bCs/>
          <w:sz w:val="22"/>
          <w:szCs w:val="22"/>
        </w:rPr>
        <w:t xml:space="preserve">18. Traceability Verification</w:t>
      </w:r>
    </w:p>
    <w:p>
      <w:pPr>
        <w:spacing w:after="120"/>
      </w:pPr>
      <w:r>
        <w:rPr>
          <w:sz w:val="20"/>
          <w:szCs w:val="20"/>
        </w:rPr>
        <w:t xml:space="preserve">Chapter 26 Table 29 traces all 26 chapters to their primary upstream authority (approved NCIE-001-007 and/or the approved NCIE-008 Skeletal v0.1); no chapter states a governance requirement without an identifiable source. No approved NCIE-001-007 requirement, architecture element, canonical object, engineering baseline element, ARGUS behavior, Memory/Context architecture element or orchestration element is redefined, reinterpreted or contradicted anywhere in this document (directive item 16, upstream non-redefinition).</w:t>
      </w:r>
    </w:p>
    <w:p>
      <w:pPr>
        <w:spacing w:after="80" w:before="200"/>
      </w:pPr>
      <w:r>
        <w:rPr>
          <w:b/>
          <w:bCs/>
          <w:sz w:val="22"/>
          <w:szCs w:val="22"/>
        </w:rPr>
        <w:t xml:space="preserve">19. Downstream Non-Preemption and Cross-Reference Verification</w:t>
      </w:r>
    </w:p>
    <w:p>
      <w:pPr>
        <w:spacing w:after="120"/>
      </w:pPr>
      <w:r>
        <w:rPr>
          <w:sz w:val="20"/>
          <w:szCs w:val="20"/>
        </w:rPr>
        <w:t xml:space="preserve">Chapter 26 Table 31 (renumbered from Table 30 following the §26.5 insertion) confirms this document hands over governance decision points to NCIE-009 (IAM/security engineering), NCIE-011 (APIs), NCIE-012 (UX), NCIE-014 (physical storage), NCIE-015 (operations) and NCIE-016 (detailed testing) without specifying their technical implementation — consistent with directive item 17 (downstream non-preemption). The NCIE-016 row now cites '§26.5 (Table 30)', which is the new Governance Acceptance Tests subsection — a programmatic scan of every '§26.x' occurrence in the final document confirms this is the only forward/backward self-reference within Chapter 26 and that it resolves to the correct section; the sole other '§26.9' occurrence in the document is a citation to NCIE-007's own Chapter 26 (a different document), not a self-reference, and was left unchanged.</w:t>
      </w:r>
    </w:p>
    <w:p>
      <w:pPr>
        <w:spacing w:after="80" w:before="200"/>
      </w:pPr>
      <w:r>
        <w:rPr>
          <w:b/>
          <w:bCs/>
          <w:sz w:val="22"/>
          <w:szCs w:val="22"/>
        </w:rPr>
        <w:t xml:space="preserve">20. No Fabricated Law, Organization or Threshold</w:t>
      </w:r>
    </w:p>
    <w:p>
      <w:pPr>
        <w:spacing w:after="120"/>
      </w:pPr>
      <w:r>
        <w:rPr>
          <w:sz w:val="20"/>
          <w:szCs w:val="20"/>
        </w:rPr>
        <w:t xml:space="preserve">A full-text scan for statutory, regulatory or contractual citations, named boards/committees/departments/executives, and monetary/risk-score/quorum/vote/time/review-cadence/escalation/retention/approval thresholds found none invented. Every such matter identified as necessary (policy families in Chapter 7, action thresholds in Chapter 14, governance tiers in Chapter 8, review cadence in Chapter 24) is instead recorded as a named Human Review item.</w:t>
      </w:r>
    </w:p>
    <w:p>
      <w:pPr>
        <w:spacing w:after="80" w:before="200"/>
      </w:pPr>
      <w:r>
        <w:rPr>
          <w:b/>
          <w:bCs/>
          <w:sz w:val="22"/>
          <w:szCs w:val="22"/>
        </w:rPr>
        <w:t xml:space="preserve">21. No AI Authority Inflation and No Implementation Claims</w:t>
      </w:r>
    </w:p>
    <w:p>
      <w:pPr>
        <w:spacing w:after="120"/>
      </w:pPr>
      <w:r>
        <w:rPr>
          <w:sz w:val="20"/>
          <w:szCs w:val="20"/>
        </w:rPr>
        <w:t xml:space="preserve">A full-text scan confirms Claude, ARGUS, Agents, VPF, Models and automated consensus are never described as Accountable or Approving institutional RACI actors anywhere in this document. A separate scan confirms no governance workflow, RACI assignment, approval system, registry or enforcement control is claimed operational merely because this v1.0 specifies it — every RACI table marks its holder 'to be assigned,' pending the Chapter 25 register.</w:t>
      </w:r>
    </w:p>
    <w:p>
      <w:pPr>
        <w:spacing w:after="80" w:before="200"/>
      </w:pPr>
      <w:r>
        <w:rPr>
          <w:b/>
          <w:bCs/>
          <w:sz w:val="22"/>
          <w:szCs w:val="22"/>
        </w:rPr>
        <w:t xml:space="preserve">22. Version, Document-Control and Running-Header Verification</w:t>
      </w:r>
    </w:p>
    <w:p>
      <w:pPr>
        <w:spacing w:after="120"/>
      </w:pPr>
      <w:r>
        <w:rPr>
          <w:sz w:val="20"/>
          <w:szCs w:val="20"/>
        </w:rPr>
        <w:t xml:space="preserve">Cover and Document Governance table confirmed reading: Edition 'In development — Version 1.0 (Full Expansion of Approved Skeletal v0.1)'; Requirements/Architecture/Canonical-data/Engineering/ARGUS-behavioral/Memory-Context/Orchestration authority rows all read their approved current versions (NCIE-001 v1.3 through NCIE-007 v1.2); a new 'Prior baseline' row records the approved Skeletal v0.1 as historically preserved; Status reads IN DEVELOPMENT — FOR HUMAN REVIEW OF FULL EXPANSION. The running header — rendered from a copied NCIE-007 v1.2 template to inherit this series' visual styling — was verified to still read the donor document's branding immediately after the copy, and was corrected to 'NCIE-008 | GOVERNANCE, AUTHORITY, ACCOUNTABILITY &amp; RACI SPECIFICATION | VERSION 1.0' before this document was rendered to PDF; the footer was corrected from 'CONTROLLED ENGINEERING DOCUMENT' to 'CONTROLLED GOVERNANCE DOCUMENT' and from 'NCIE-007' to 'NCIE-008'. A full-document scan after the fix found the corrected header/footer text and no residual NCIE-007-branding occurrence outside a legitimate upstream citation (§23 below).</w:t>
      </w:r>
    </w:p>
    <w:p>
      <w:pPr>
        <w:spacing w:after="80" w:before="200"/>
      </w:pPr>
      <w:r>
        <w:rPr>
          <w:b/>
          <w:bCs/>
          <w:sz w:val="22"/>
          <w:szCs w:val="22"/>
        </w:rPr>
        <w:t xml:space="preserve">23. Full-Document Cross-Reference Scan</w:t>
      </w:r>
    </w:p>
    <w:p>
      <w:pPr>
        <w:spacing w:after="120"/>
      </w:pPr>
      <w:r>
        <w:rPr>
          <w:sz w:val="20"/>
          <w:szCs w:val="20"/>
        </w:rPr>
        <w:t xml:space="preserve">Every occurrence of 'NCIE-007' in the final document was individually inspected. Six occurrences appear in body prose outside an Upstream/Trace block; each was confirmed to be a legitimate upstream citation (e.g., 'approved NCIE-007 v1.2' in cover metadata and §0.3, 'per the NCIE-007 lifecycle' in Chapter 12, 'inherited from NCIE-007' in Chapters 13 and 15) rather than a leftover donor-template branding error. No occurrence of 'NCIE-007' anywhere in the document is presented as this document's own identity.</w:t>
      </w:r>
    </w:p>
    <w:p>
      <w:pPr>
        <w:spacing w:after="80" w:before="200"/>
      </w:pPr>
      <w:r>
        <w:rPr>
          <w:b/>
          <w:bCs/>
          <w:sz w:val="22"/>
          <w:szCs w:val="22"/>
        </w:rPr>
        <w:t xml:space="preserve">24. Character-Encoding Integrity Check</w:t>
      </w:r>
    </w:p>
    <w:p>
      <w:pPr>
        <w:spacing w:after="120"/>
      </w:pPr>
      <w:r>
        <w:rPr>
          <w:sz w:val="20"/>
          <w:szCs w:val="20"/>
        </w:rPr>
        <w:t xml:space="preserve">Because the build pipeline concatenates several UTF-8 source fragments and executes them via a Python exec() call, an initial run using the platform-default file encoding corrupted every em-dash, non-equals sign (≠) and section-mark (§) character into multi-character mojibake. This was caught before delivery by a full-document scan for known mojibake byte sequences, traced to the missing explicit encoding='utf-8' argument on the fragment-reading calls, corrected, and the document was rebuilt from a fresh template copy. This correction pass rebuilt the document the same way (same fragment set, with only Chapter 25/26 fragments edited) and re-confirmed zero mojibake occurrences across all 486 paragraphs and 32 tables (up from 482/31 in the initial build, reflecting the added HR8-25-1 register row and the new Chapter 26 acceptance-test table).</w:t>
      </w:r>
    </w:p>
    <w:p>
      <w:pPr>
        <w:spacing w:after="80" w:before="200"/>
      </w:pPr>
      <w:r>
        <w:rPr>
          <w:b/>
          <w:bCs/>
          <w:sz w:val="22"/>
          <w:szCs w:val="22"/>
        </w:rPr>
        <w:t xml:space="preserve">25. Visual and Structural Verification</w:t>
      </w:r>
    </w:p>
    <w:p>
      <w:pPr>
        <w:spacing w:after="120"/>
      </w:pPr>
      <w:r>
        <w:rPr>
          <w:sz w:val="20"/>
          <w:szCs w:val="20"/>
        </w:rPr>
        <w:t xml:space="preserve">The corrected document was opened in Microsoft Word, its Table of Contents field (a live Word field, not static text) was updated and confirmed to populate with correct chapter/section titles — including the new §26.5 Governance Acceptance Tests and renumbered §26.6/§26.7 — and real page numbers, repaginated to 43 pages (up from 42, reflecting the added acceptance-test subsection and register row), saved, and rendered to PDF. No table clipping, overlapping text, or broken table was observed in the Chapter 25 register tables or the new Chapter 26 acceptance-test table.</w:t>
      </w:r>
    </w:p>
    <w:p>
      <w:pPr>
        <w:spacing w:after="80" w:before="200"/>
      </w:pPr>
      <w:r>
        <w:rPr>
          <w:b/>
          <w:bCs/>
          <w:sz w:val="22"/>
          <w:szCs w:val="22"/>
        </w:rPr>
        <w:t xml:space="preserve">26. Final Human Review Extraction (Authoritative, Post-Correction)</w:t>
      </w:r>
    </w:p>
    <w:p>
      <w:pPr>
        <w:spacing w:after="120"/>
      </w:pPr>
      <w:r>
        <w:rPr>
          <w:sz w:val="20"/>
          <w:szCs w:val="20"/>
        </w:rPr>
        <w:t xml:space="preserve">Performed directly against the corrected final specification file (not derived from the prior Verification Report or Change Register), by independently scanning every paragraph and table cell for the pattern HR8-&lt;chapter&gt;-&lt;n&gt;:</w:t>
      </w:r>
    </w:p>
    <w:p>
      <w:pPr>
        <w:spacing w:after="120"/>
      </w:pPr>
      <w:r>
        <w:rPr>
          <w:sz w:val="20"/>
          <w:szCs w:val="20"/>
        </w:rPr>
        <w:t xml:space="preserve">TOTAL IDS FOUND = 26. UNIQUE IDS = 26. DUPLICATES = 0. OPEN = 25. RESOLVED = 1 (HR8-26-1, Resolved by Upstream Baseline). BLOCKING = 21. NON-BLOCKING = 5. CLASSIFICATION TOTALS: Institutional Confirmation Required = 22; Proposed Design Default = 1; Legal/Policy Confirmation Required = 1; Security/Sovereignty Confirmation Required = 1; Resolved by Upstream Baseline = 1. ORPHAN IDS = 0 — every one of the 26 unique IDs found anywhere in the document (body prose, trace blocks, and the Chapter 25 Complete Register table) also appears as a row in the Chapter 25 Complete Register table; the register table itself contains exactly 26 rows with no duplicate Review ID.</w:t>
      </w:r>
    </w:p>
    <w:p>
      <w:pPr>
        <w:spacing w:after="80" w:before="200"/>
      </w:pPr>
      <w:r>
        <w:rPr>
          <w:b/>
          <w:bCs/>
          <w:sz w:val="22"/>
          <w:szCs w:val="22"/>
        </w:rPr>
        <w:t xml:space="preserve">27. Three-Artifact Consistency Check (Corrected)</w:t>
      </w:r>
    </w:p>
    <w:p>
      <w:pPr>
        <w:spacing w:after="120"/>
      </w:pPr>
      <w:r>
        <w:rPr>
          <w:sz w:val="20"/>
          <w:szCs w:val="20"/>
        </w:rPr>
        <w:t xml:space="preserve">The corrected NCIE-008 v1.0 main document, this corrected Verification Report and the corrected Full-Expansion Change Register agree exactly on: Source Version v0.1 (Skeletal) → Target Version v1.0 (Full, unchanged by this correction — no version increment); Authority chain approved NCIE-001 v1.3 / NCIE-002 v0.5 / NCIE-003 v0.4 / NCIE-004 v1.2 / NCIE-005 v1.3 / NCIE-006 v1.2 / NCIE-007 v1.2, plus the approved NCIE-008 Skeletal v0.1; Status IN DEVELOPMENT — FOR HUMAN REVIEW OF FULL EXPANSION (not Approved); 26 chapters preserved in order (0 missing, 0 duplicate, 0 added, 0 unauthorized renaming); Human Review Register TOTAL = 26, BLOCKING = 21, NON-BLOCKING = 5, classification totals as in §26 above; HR8-25-1 = reconciled into the register (YES); orphan Human Review IDs = 0; duplicate Human Review IDs = 0; governance acceptance-test suite = 9 tests added, all TEST SPECIFIED, none TEST EXECUTED or TEST PASSED; NCIE-016 cross-reference = corrected to §26.5; Self-Registration Status = prohibited; Recursive-Synthesis Status = disabled by default; VPF semantics unchanged from NCIE-007 v1.2; Governing Invariants = 12 NCIE-008-specific plus cross-referenced upstream invariants. No mismatch was found between the three artifacts.</w:t>
      </w:r>
    </w:p>
    <w:p>
      <w:pPr>
        <w:spacing w:after="80" w:before="200"/>
      </w:pPr>
      <w:r>
        <w:rPr>
          <w:b/>
          <w:bCs/>
          <w:sz w:val="22"/>
          <w:szCs w:val="22"/>
        </w:rPr>
        <w:t xml:space="preserve">28. Final Substantive Diff (Defective Build → Corrected Build)</w:t>
      </w:r>
    </w:p>
    <w:p>
      <w:pPr>
        <w:spacing w:after="120"/>
      </w:pPr>
      <w:r>
        <w:rPr>
          <w:sz w:val="20"/>
          <w:szCs w:val="20"/>
        </w:rPr>
        <w:t xml:space="preserve">A comparison between the initial defective v1.0 build and this corrected build confirms every change falls into one of the directive's permitted categories: HR8-25-1 REGISTER RECONCILIATION (Chapter 25 Complete Register table and totals); HUMAN REVIEW COUNT CORRECTION (Chapter 25 summary, this report, and the Change Register, propagated from 25/20/21 to 26/21/22); CHAPTER 26 ACCEPTANCE TEST INSERTION (new §26.5, Table 30, GAT-1 through GAT-9); CROSS-REFERENCE CORRECTION (NCIE-016 handover row; §26.4 and §26.7 cross-references to the new §26.5; renumbering of the old §26.5/§26.6 to §26.6/§26.7); and CONTROL-ARTIFACT RECONCILIATION (this Verification Report and the Change Register). No chapter's doctrine, RACI table, decision-right matrix, SoD matrix, or unaffected Human Review item (HR8-1-1 through HR8-24-1, and HR8-26-1) was altered in substance. Chapters 1-24 are byte-identical to the prior build at the source-fragment level, since none of their generating fragments were modified for this correction.</w:t>
      </w:r>
    </w:p>
    <w:p>
      <w:pPr>
        <w:spacing w:after="80" w:before="200"/>
      </w:pPr>
      <w:r>
        <w:rPr>
          <w:b/>
          <w:bCs/>
          <w:sz w:val="22"/>
          <w:szCs w:val="22"/>
        </w:rPr>
        <w:t xml:space="preserve">29. Final Human-Review Readiness Disposition</w:t>
      </w:r>
    </w:p>
    <w:p>
      <w:pPr>
        <w:spacing w:after="120"/>
      </w:pPr>
      <w:r>
        <w:rPr>
          <w:sz w:val="20"/>
          <w:szCs w:val="20"/>
        </w:rPr>
        <w:t xml:space="preserve">NCIE-008 — Governance, Authority, Accountability &amp; RACI Specification v1.0 — Full Expansion of Approved Skeletal v0.1 (Pre-Approval Corrected) — is READY FOR HUMAN REVIEW. The approved v0.1 skeleton remains historically preserved as the expansion architecture; every RACI assignment, role mapping, governance tier default and threshold proposed in Chapters 1-24 remains a proposal pending resolution of the Chapter 25 Human Review Register; every §26.5 governance acceptance test remains SPECIFIED, not executed, pending NCIE-016. This document is NOT marked Approved, and this correction did not increment its version.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2026-09-05T14:27:48.920Z</dcterms:created>
  <dcterms:modified xsi:type="dcterms:W3CDTF">2026-09-05T14:27:48.921Z</dcterms:modified>
</cp:coreProperties>
</file>

<file path=docProps/custom.xml><?xml version="1.0" encoding="utf-8"?>
<Properties xmlns="http://schemas.openxmlformats.org/officeDocument/2006/custom-properties" xmlns:vt="http://schemas.openxmlformats.org/officeDocument/2006/docPropsVTypes"/>
</file>