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NCIE-009</w:t>
        <w:br/>
        <w:t>Security, IAM &amp; Zero-Trust Architecture</w:t>
      </w:r>
    </w:p>
    <w:p>
      <w:pPr>
        <w:jc w:val="center"/>
      </w:pPr>
      <w:r>
        <w:rPr>
          <w:b/>
          <w:sz w:val="30"/>
        </w:rPr>
        <w:t>Skeletal Version v0.1 — FOR REVIEW</w:t>
      </w:r>
    </w:p>
    <w:p>
      <w:pPr>
        <w:jc w:val="center"/>
      </w:pPr>
      <w:r>
        <w:t>CHAPTER PURPOSE • SALIENT THINGS TO NOTE • PRINCIPAL SECURITY COMPONENTS • UPSTREAM DEPENDENCIES • HUMAN REVIEW FOCUS</w:t>
      </w:r>
    </w:p>
    <w:p>
      <w:r>
        <w:br w:type="page"/>
      </w:r>
    </w:p>
    <w:p>
      <w:pPr>
        <w:pStyle w:val="Heading1"/>
      </w:pPr>
      <w:r>
        <w:t>Document Governance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t>Status</w:t>
            </w:r>
          </w:p>
        </w:tc>
        <w:tc>
          <w:tcPr>
            <w:tcW w:type="dxa" w:w="5040"/>
          </w:tcPr>
          <w:p>
            <w:r>
              <w:t>FOR REVIEW — NOT APPROVED FOR FULL EXPANSION</w:t>
            </w:r>
          </w:p>
        </w:tc>
      </w:tr>
      <w:tr>
        <w:tc>
          <w:tcPr>
            <w:tcW w:type="dxa" w:w="5040"/>
          </w:tcPr>
          <w:p>
            <w:r>
              <w:t>Edition</w:t>
            </w:r>
          </w:p>
        </w:tc>
        <w:tc>
          <w:tcPr>
            <w:tcW w:type="dxa" w:w="5040"/>
          </w:tcPr>
          <w:p>
            <w:r>
              <w:t>Skeletal v0.1</w:t>
            </w:r>
          </w:p>
        </w:tc>
      </w:tr>
      <w:tr>
        <w:tc>
          <w:tcPr>
            <w:tcW w:type="dxa" w:w="5040"/>
          </w:tcPr>
          <w:p>
            <w:r>
              <w:t>Approved foundation</w:t>
            </w:r>
          </w:p>
        </w:tc>
        <w:tc>
          <w:tcPr>
            <w:tcW w:type="dxa" w:w="5040"/>
          </w:tcPr>
          <w:p>
            <w:r>
              <w:t>NCIE-001 v1.3; NCIE-002 v0.5; NCIE-003 v0.4; NCIE-004 v1.2; NCIE-005 v1.3; NCIE-006 v1.2; NCIE-007 v1.2; NCIE-008 v1.0</w:t>
            </w:r>
          </w:p>
        </w:tc>
      </w:tr>
      <w:tr>
        <w:tc>
          <w:tcPr>
            <w:tcW w:type="dxa" w:w="5040"/>
          </w:tcPr>
          <w:p>
            <w:r>
              <w:t>Primary boundary</w:t>
            </w:r>
          </w:p>
        </w:tc>
        <w:tc>
          <w:tcPr>
            <w:tcW w:type="dxa" w:w="5040"/>
          </w:tcPr>
          <w:p>
            <w:r>
              <w:t>NCIE-009 owns detailed Security, IAM and Zero-Trust architecture. It consumes governance decisions from NCIE-008 and does not redefine institutional authority.</w:t>
            </w:r>
          </w:p>
        </w:tc>
      </w:tr>
      <w:tr>
        <w:tc>
          <w:tcPr>
            <w:tcW w:type="dxa" w:w="5040"/>
          </w:tcPr>
          <w:p>
            <w:r>
              <w:t>Expansion control</w:t>
            </w:r>
          </w:p>
        </w:tc>
        <w:tc>
          <w:tcPr>
            <w:tcW w:type="dxa" w:w="5040"/>
          </w:tcPr>
          <w:p>
            <w:r>
              <w:t>Full expansion requires explicit Human approval of this skeletal architecture.</w:t>
            </w:r>
          </w:p>
        </w:tc>
      </w:tr>
    </w:tbl>
    <w:p>
      <w:pPr>
        <w:pStyle w:val="Heading1"/>
      </w:pPr>
      <w:r>
        <w:t>Proposed Security Invariants</w:t>
      </w:r>
    </w:p>
    <w:p>
      <w:pPr>
        <w:pStyle w:val="ListBullet"/>
      </w:pPr>
      <w:r>
        <w:t>AUTHENTICATED IDENTITY ≠ AUTHORIZED ACTION.</w:t>
      </w:r>
    </w:p>
    <w:p>
      <w:pPr>
        <w:pStyle w:val="ListBullet"/>
      </w:pPr>
      <w:r>
        <w:t>TECHNICAL IDENTITY ≠ INSTITUTIONAL GOVERNANCE ROLE.</w:t>
      </w:r>
    </w:p>
    <w:p>
      <w:pPr>
        <w:pStyle w:val="ListBullet"/>
      </w:pPr>
      <w:r>
        <w:t>DELEGATED TASK ≠ HUMAN CREDENTIAL DELEGATION.</w:t>
      </w:r>
    </w:p>
    <w:p>
      <w:pPr>
        <w:pStyle w:val="ListBullet"/>
      </w:pPr>
      <w:r>
        <w:t>AGENT IDENTITY ≠ HUMAN IDENTITY.</w:t>
      </w:r>
    </w:p>
    <w:p>
      <w:pPr>
        <w:pStyle w:val="ListBullet"/>
      </w:pPr>
      <w:r>
        <w:t>SERVICE IDENTITY ≠ HUMAN IDENTITY.</w:t>
      </w:r>
    </w:p>
    <w:p>
      <w:pPr>
        <w:pStyle w:val="ListBullet"/>
      </w:pPr>
      <w:r>
        <w:t>REMEMBERED AUTHORIZATION ≠ CURRENT AUTHORIZATION.</w:t>
      </w:r>
    </w:p>
    <w:p>
      <w:pPr>
        <w:pStyle w:val="ListBullet"/>
      </w:pPr>
      <w:r>
        <w:t>CONTEXT PROPAGATION ≠ AUTHORIZATION PROPAGATION.</w:t>
      </w:r>
    </w:p>
    <w:p>
      <w:pPr>
        <w:pStyle w:val="ListBullet"/>
      </w:pPr>
      <w:r>
        <w:t>TOOL ELIGIBILITY ≠ TOOL EXECUTION AUTHORITY.</w:t>
      </w:r>
    </w:p>
    <w:p>
      <w:pPr>
        <w:pStyle w:val="ListBullet"/>
      </w:pPr>
      <w:r>
        <w:t>MODEL ELIGIBILITY ≠ DATA DISCLOSURE AUTHORITY.</w:t>
      </w:r>
    </w:p>
    <w:p>
      <w:pPr>
        <w:pStyle w:val="ListBullet"/>
      </w:pPr>
      <w:r>
        <w:t>VPF PASS ≠ SECURITY AUTHORIZATION.</w:t>
      </w:r>
    </w:p>
    <w:p>
      <w:pPr>
        <w:pStyle w:val="ListBullet"/>
      </w:pPr>
      <w:r>
        <w:t>BREAK-GLASS ≠ PERMANENT PRIVILEGE.</w:t>
      </w:r>
    </w:p>
    <w:p>
      <w:pPr>
        <w:pStyle w:val="ListBullet"/>
      </w:pPr>
      <w:r>
        <w:t>RECOVERY ≠ REAUTHORIZATION.</w:t>
      </w:r>
    </w:p>
    <w:p>
      <w:pPr>
        <w:pStyle w:val="ListBullet"/>
      </w:pPr>
      <w:r>
        <w:t>NETWORK REACHABILITY ≠ APPLICATION AUTHORIZATION.</w:t>
      </w:r>
    </w:p>
    <w:p>
      <w:pPr>
        <w:pStyle w:val="ListBullet"/>
      </w:pPr>
      <w:r>
        <w:t>ENCRYPTION ≠ AUTHORIZATION.</w:t>
      </w:r>
    </w:p>
    <w:p>
      <w:pPr>
        <w:pStyle w:val="ListBullet"/>
      </w:pPr>
      <w:r>
        <w:t>LOGGING ≠ AUTHORITY TO DISCLOSE.</w:t>
      </w:r>
    </w:p>
    <w:p>
      <w:pPr>
        <w:pStyle w:val="ListBullet"/>
      </w:pPr>
      <w:r>
        <w:t>SECURITY ADMINISTRATION ≠ SUBSTANTIVE CONTENT AUTHORITY.</w:t>
      </w:r>
    </w:p>
    <w:p>
      <w:pPr>
        <w:pStyle w:val="Heading1"/>
      </w:pPr>
      <w:r>
        <w:t>Proposed Skeletal Chapter Structure</w:t>
      </w:r>
    </w:p>
    <w:p>
      <w:pPr>
        <w:pStyle w:val="Heading2"/>
      </w:pPr>
      <w:r>
        <w:t>Chapter 1 — Mandate, Authority Chain &amp; Security Boundary</w:t>
      </w:r>
    </w:p>
    <w:p>
      <w:r>
        <w:t>Chapter Purpose. Establish NCIE-009 ownership of Security, IAM and Zero-Trust architecture under NCIE-008 governance.</w:t>
      </w:r>
    </w:p>
    <w:p>
      <w:pPr>
        <w:pStyle w:val="Heading3"/>
      </w:pPr>
      <w:r>
        <w:t>Salient Things to Note</w:t>
      </w:r>
    </w:p>
    <w:p>
      <w:pPr>
        <w:pStyle w:val="ListBullet"/>
      </w:pPr>
      <w:r>
        <w:t>NCIE-009 enforces approved authority decisions; it does not invent institutional decision rights. Human-Primary governance and current authorization remain controlling.</w:t>
      </w:r>
    </w:p>
    <w:p>
      <w:pPr>
        <w:pStyle w:val="Heading3"/>
      </w:pPr>
      <w:r>
        <w:t>Principal Security Components</w:t>
      </w:r>
    </w:p>
    <w:p>
      <w:pPr>
        <w:pStyle w:val="ListBullet"/>
      </w:pPr>
      <w:r>
        <w:t>Scope</w:t>
      </w:r>
    </w:p>
    <w:p>
      <w:pPr>
        <w:pStyle w:val="ListBullet"/>
      </w:pPr>
      <w:r>
        <w:t>IAM boundary</w:t>
      </w:r>
    </w:p>
    <w:p>
      <w:pPr>
        <w:pStyle w:val="ListBullet"/>
      </w:pPr>
      <w:r>
        <w:t>Zero-Trust boundary</w:t>
      </w:r>
    </w:p>
    <w:p>
      <w:pPr>
        <w:pStyle w:val="ListBullet"/>
      </w:pPr>
      <w:r>
        <w:t>exclusions</w:t>
      </w:r>
    </w:p>
    <w:p>
      <w:pPr>
        <w:pStyle w:val="ListBullet"/>
      </w:pPr>
      <w:r>
        <w:t>authority interfaces.</w:t>
      </w:r>
    </w:p>
    <w:p>
      <w:pPr>
        <w:pStyle w:val="Heading3"/>
      </w:pPr>
      <w:r>
        <w:t>Upstream Dependencies / Authority</w:t>
      </w:r>
    </w:p>
    <w:p>
      <w:pPr>
        <w:pStyle w:val="ListBullet"/>
      </w:pPr>
      <w:r>
        <w:t>NCIE-002 security architecture; NCIE-004 engineering; NCIE-006/007 current authorization; NCIE-008 governance.</w:t>
      </w:r>
    </w:p>
    <w:p>
      <w:pPr>
        <w:pStyle w:val="Heading3"/>
      </w:pPr>
      <w:r>
        <w:t>Human Review Focus</w:t>
      </w:r>
    </w:p>
    <w:p>
      <w:pPr>
        <w:pStyle w:val="ListBullet"/>
      </w:pPr>
      <w:r>
        <w:t>Confirm NCIE-009 acceptance and security-architecture sign-off authority.</w:t>
      </w:r>
    </w:p>
    <w:p>
      <w:pPr>
        <w:pStyle w:val="Heading2"/>
      </w:pPr>
      <w:r>
        <w:t>Chapter 2 — Security Principles, Threat Model &amp; Trust Assumptions</w:t>
      </w:r>
    </w:p>
    <w:p>
      <w:r>
        <w:t>Chapter Purpose. Establish security doctrine and threat categories.</w:t>
      </w:r>
    </w:p>
    <w:p>
      <w:pPr>
        <w:pStyle w:val="Heading3"/>
      </w:pPr>
      <w:r>
        <w:t>Salient Things to Note</w:t>
      </w:r>
    </w:p>
    <w:p>
      <w:pPr>
        <w:pStyle w:val="ListBullet"/>
      </w:pPr>
      <w:r>
        <w:t>No network, component or identity is trusted merely by placement. Users, workloads, Agents, models, Tools, data paths and supply chain are independently governed trust subjects.</w:t>
      </w:r>
    </w:p>
    <w:p>
      <w:pPr>
        <w:pStyle w:val="Heading3"/>
      </w:pPr>
      <w:r>
        <w:t>Principal Security Components</w:t>
      </w:r>
    </w:p>
    <w:p>
      <w:pPr>
        <w:pStyle w:val="ListBullet"/>
      </w:pPr>
      <w:r>
        <w:t>Zero Trust</w:t>
      </w:r>
    </w:p>
    <w:p>
      <w:pPr>
        <w:pStyle w:val="ListBullet"/>
      </w:pPr>
      <w:r>
        <w:t>least privilege</w:t>
      </w:r>
    </w:p>
    <w:p>
      <w:pPr>
        <w:pStyle w:val="ListBullet"/>
      </w:pPr>
      <w:r>
        <w:t>assume breach</w:t>
      </w:r>
    </w:p>
    <w:p>
      <w:pPr>
        <w:pStyle w:val="ListBullet"/>
      </w:pPr>
      <w:r>
        <w:t>defense in depth</w:t>
      </w:r>
    </w:p>
    <w:p>
      <w:pPr>
        <w:pStyle w:val="ListBullet"/>
      </w:pPr>
      <w:r>
        <w:t>explicit verification</w:t>
      </w:r>
    </w:p>
    <w:p>
      <w:pPr>
        <w:pStyle w:val="ListBullet"/>
      </w:pPr>
      <w:r>
        <w:t>threat actors</w:t>
      </w:r>
    </w:p>
    <w:p>
      <w:pPr>
        <w:pStyle w:val="ListBullet"/>
      </w:pPr>
      <w:r>
        <w:t>abuse cases.</w:t>
      </w:r>
    </w:p>
    <w:p>
      <w:pPr>
        <w:pStyle w:val="Heading3"/>
      </w:pPr>
      <w:r>
        <w:t>Upstream Dependencies / Authority</w:t>
      </w:r>
    </w:p>
    <w:p>
      <w:pPr>
        <w:pStyle w:val="ListBullet"/>
      </w:pPr>
      <w:r>
        <w:t>NCIE-002 Zero Trust; NCIE-004 security boundaries; NCIE-007 runtime isolation.</w:t>
      </w:r>
    </w:p>
    <w:p>
      <w:pPr>
        <w:pStyle w:val="Heading3"/>
      </w:pPr>
      <w:r>
        <w:t>Human Review Focus</w:t>
      </w:r>
    </w:p>
    <w:p>
      <w:pPr>
        <w:pStyle w:val="ListBullet"/>
      </w:pPr>
      <w:r>
        <w:t>Approve institutional risk appetite and unresolved threat assumptions.</w:t>
      </w:r>
    </w:p>
    <w:p>
      <w:pPr>
        <w:pStyle w:val="Heading2"/>
      </w:pPr>
      <w:r>
        <w:t>Chapter 3 — Identity Taxonomy &amp; Principal Model</w:t>
      </w:r>
    </w:p>
    <w:p>
      <w:r>
        <w:t>Chapter Purpose. Define security principals and identity classes.</w:t>
      </w:r>
    </w:p>
    <w:p>
      <w:pPr>
        <w:pStyle w:val="Heading3"/>
      </w:pPr>
      <w:r>
        <w:t>Salient Things to Note</w:t>
      </w:r>
    </w:p>
    <w:p>
      <w:pPr>
        <w:pStyle w:val="ListBullet"/>
      </w:pPr>
      <w:r>
        <w:t>Human Principal, Agent Runtime, Service/Workflow, Validator and administrative identities remain distinct. Technical identity is never a governance role.</w:t>
      </w:r>
    </w:p>
    <w:p>
      <w:pPr>
        <w:pStyle w:val="Heading3"/>
      </w:pPr>
      <w:r>
        <w:t>Principal Security Components</w:t>
      </w:r>
    </w:p>
    <w:p>
      <w:pPr>
        <w:pStyle w:val="ListBullet"/>
      </w:pPr>
      <w:r>
        <w:t>Human identity</w:t>
      </w:r>
    </w:p>
    <w:p>
      <w:pPr>
        <w:pStyle w:val="ListBullet"/>
      </w:pPr>
      <w:r>
        <w:t>workload identity</w:t>
      </w:r>
    </w:p>
    <w:p>
      <w:pPr>
        <w:pStyle w:val="ListBullet"/>
      </w:pPr>
      <w:r>
        <w:t>Agent identity</w:t>
      </w:r>
    </w:p>
    <w:p>
      <w:pPr>
        <w:pStyle w:val="ListBullet"/>
      </w:pPr>
      <w:r>
        <w:t>service identity</w:t>
      </w:r>
    </w:p>
    <w:p>
      <w:pPr>
        <w:pStyle w:val="ListBullet"/>
      </w:pPr>
      <w:r>
        <w:t>session/device identity</w:t>
      </w:r>
    </w:p>
    <w:p>
      <w:pPr>
        <w:pStyle w:val="ListBullet"/>
      </w:pPr>
      <w:r>
        <w:t>privileged identity</w:t>
      </w:r>
    </w:p>
    <w:p>
      <w:pPr>
        <w:pStyle w:val="ListBullet"/>
      </w:pPr>
      <w:r>
        <w:t>validator identity.</w:t>
      </w:r>
    </w:p>
    <w:p>
      <w:pPr>
        <w:pStyle w:val="Heading3"/>
      </w:pPr>
      <w:r>
        <w:t>Upstream Dependencies / Authority</w:t>
      </w:r>
    </w:p>
    <w:p>
      <w:pPr>
        <w:pStyle w:val="ListBullet"/>
      </w:pPr>
      <w:r>
        <w:t>NCIE-003 identities; NCIE-006/007 runtime identity; NCIE-008 role boundary.</w:t>
      </w:r>
    </w:p>
    <w:p>
      <w:pPr>
        <w:pStyle w:val="Heading3"/>
      </w:pPr>
      <w:r>
        <w:t>Human Review Focus</w:t>
      </w:r>
    </w:p>
    <w:p>
      <w:pPr>
        <w:pStyle w:val="ListBullet"/>
      </w:pPr>
      <w:r>
        <w:t>Confirm authoritative identity sources and institution-specific identity classes.</w:t>
      </w:r>
    </w:p>
    <w:p>
      <w:pPr>
        <w:pStyle w:val="Heading2"/>
      </w:pPr>
      <w:r>
        <w:t>Chapter 4 — Identity Proofing, Enrollment &amp; Lifecycle</w:t>
      </w:r>
    </w:p>
    <w:p>
      <w:r>
        <w:t>Chapter Purpose. Define establishing, changing, suspending and retiring identities.</w:t>
      </w:r>
    </w:p>
    <w:p>
      <w:pPr>
        <w:pStyle w:val="Heading3"/>
      </w:pPr>
      <w:r>
        <w:t>Salient Things to Note</w:t>
      </w:r>
    </w:p>
    <w:p>
      <w:pPr>
        <w:pStyle w:val="ListBullet"/>
      </w:pPr>
      <w:r>
        <w:t>Proofing is not inferred from conversation or voice presence. Lifecycle events require traceability and revocation propagation.</w:t>
      </w:r>
    </w:p>
    <w:p>
      <w:pPr>
        <w:pStyle w:val="Heading3"/>
      </w:pPr>
      <w:r>
        <w:t>Principal Security Components</w:t>
      </w:r>
    </w:p>
    <w:p>
      <w:pPr>
        <w:pStyle w:val="ListBullet"/>
      </w:pPr>
      <w:r>
        <w:t>Proofing</w:t>
      </w:r>
    </w:p>
    <w:p>
      <w:pPr>
        <w:pStyle w:val="ListBullet"/>
      </w:pPr>
      <w:r>
        <w:t>enrollment</w:t>
      </w:r>
    </w:p>
    <w:p>
      <w:pPr>
        <w:pStyle w:val="ListBullet"/>
      </w:pPr>
      <w:r>
        <w:t>activation</w:t>
      </w:r>
    </w:p>
    <w:p>
      <w:pPr>
        <w:pStyle w:val="ListBullet"/>
      </w:pPr>
      <w:r>
        <w:t>update</w:t>
      </w:r>
    </w:p>
    <w:p>
      <w:pPr>
        <w:pStyle w:val="ListBullet"/>
      </w:pPr>
      <w:r>
        <w:t>suspension</w:t>
      </w:r>
    </w:p>
    <w:p>
      <w:pPr>
        <w:pStyle w:val="ListBullet"/>
      </w:pPr>
      <w:r>
        <w:t>termination</w:t>
      </w:r>
    </w:p>
    <w:p>
      <w:pPr>
        <w:pStyle w:val="ListBullet"/>
      </w:pPr>
      <w:r>
        <w:t>reactivation</w:t>
      </w:r>
    </w:p>
    <w:p>
      <w:pPr>
        <w:pStyle w:val="ListBullet"/>
      </w:pPr>
      <w:r>
        <w:t>recovery</w:t>
      </w:r>
    </w:p>
    <w:p>
      <w:pPr>
        <w:pStyle w:val="ListBullet"/>
      </w:pPr>
      <w:r>
        <w:t>duplicate identity handling.</w:t>
      </w:r>
    </w:p>
    <w:p>
      <w:pPr>
        <w:pStyle w:val="Heading3"/>
      </w:pPr>
      <w:r>
        <w:t>Upstream Dependencies / Authority</w:t>
      </w:r>
    </w:p>
    <w:p>
      <w:pPr>
        <w:pStyle w:val="ListBullet"/>
      </w:pPr>
      <w:r>
        <w:t>NCIE-005 protected identity/voice; NCIE-008 governance.</w:t>
      </w:r>
    </w:p>
    <w:p>
      <w:pPr>
        <w:pStyle w:val="Heading3"/>
      </w:pPr>
      <w:r>
        <w:t>Human Review Focus</w:t>
      </w:r>
    </w:p>
    <w:p>
      <w:pPr>
        <w:pStyle w:val="ListBullet"/>
      </w:pPr>
      <w:r>
        <w:t>Approve proofing strength and enrollment authority.</w:t>
      </w:r>
    </w:p>
    <w:p>
      <w:pPr>
        <w:pStyle w:val="Heading2"/>
      </w:pPr>
      <w:r>
        <w:t>Chapter 5 — Authentication Architecture</w:t>
      </w:r>
    </w:p>
    <w:p>
      <w:r>
        <w:t>Chapter Purpose. Define authentication assurance architecture.</w:t>
      </w:r>
    </w:p>
    <w:p>
      <w:pPr>
        <w:pStyle w:val="Heading3"/>
      </w:pPr>
      <w:r>
        <w:t>Salient Things to Note</w:t>
      </w:r>
    </w:p>
    <w:p>
      <w:pPr>
        <w:pStyle w:val="ListBullet"/>
      </w:pPr>
      <w:r>
        <w:t>Authentication establishes identity assurance, not action authorization. Higher-risk operations may require stronger/recent authentication.</w:t>
      </w:r>
    </w:p>
    <w:p>
      <w:pPr>
        <w:pStyle w:val="Heading3"/>
      </w:pPr>
      <w:r>
        <w:t>Principal Security Components</w:t>
      </w:r>
    </w:p>
    <w:p>
      <w:pPr>
        <w:pStyle w:val="ListBullet"/>
      </w:pPr>
      <w:r>
        <w:t>Authentication assurance</w:t>
      </w:r>
    </w:p>
    <w:p>
      <w:pPr>
        <w:pStyle w:val="ListBullet"/>
      </w:pPr>
      <w:r>
        <w:t>MFA concept</w:t>
      </w:r>
    </w:p>
    <w:p>
      <w:pPr>
        <w:pStyle w:val="ListBullet"/>
      </w:pPr>
      <w:r>
        <w:t>session authentication</w:t>
      </w:r>
    </w:p>
    <w:p>
      <w:pPr>
        <w:pStyle w:val="ListBullet"/>
      </w:pPr>
      <w:r>
        <w:t>step-up</w:t>
      </w:r>
    </w:p>
    <w:p>
      <w:pPr>
        <w:pStyle w:val="ListBullet"/>
      </w:pPr>
      <w:r>
        <w:t>reauthentication</w:t>
      </w:r>
    </w:p>
    <w:p>
      <w:pPr>
        <w:pStyle w:val="ListBullet"/>
      </w:pPr>
      <w:r>
        <w:t>recovery</w:t>
      </w:r>
    </w:p>
    <w:p>
      <w:pPr>
        <w:pStyle w:val="ListBullet"/>
      </w:pPr>
      <w:r>
        <w:t>phishing resistance.</w:t>
      </w:r>
    </w:p>
    <w:p>
      <w:pPr>
        <w:pStyle w:val="Heading3"/>
      </w:pPr>
      <w:r>
        <w:t>Upstream Dependencies / Authority</w:t>
      </w:r>
    </w:p>
    <w:p>
      <w:pPr>
        <w:pStyle w:val="ListBullet"/>
      </w:pPr>
      <w:r>
        <w:t>NCIE-002/004 security; NCIE-008 decision rights.</w:t>
      </w:r>
    </w:p>
    <w:p>
      <w:pPr>
        <w:pStyle w:val="Heading3"/>
      </w:pPr>
      <w:r>
        <w:t>Human Review Focus</w:t>
      </w:r>
    </w:p>
    <w:p>
      <w:pPr>
        <w:pStyle w:val="ListBullet"/>
      </w:pPr>
      <w:r>
        <w:t>Approve assurance levels and step-up triggers.</w:t>
      </w:r>
    </w:p>
    <w:p>
      <w:pPr>
        <w:pStyle w:val="Heading2"/>
      </w:pPr>
      <w:r>
        <w:t>Chapter 6 — Authorization Architecture &amp; Policy Decision Model</w:t>
      </w:r>
    </w:p>
    <w:p>
      <w:r>
        <w:t>Chapter Purpose. Define current authorization evaluation across boundaries.</w:t>
      </w:r>
    </w:p>
    <w:p>
      <w:pPr>
        <w:pStyle w:val="Heading3"/>
      </w:pPr>
      <w:r>
        <w:t>Salient Things to Note</w:t>
      </w:r>
    </w:p>
    <w:p>
      <w:pPr>
        <w:pStyle w:val="ListBullet"/>
      </w:pPr>
      <w:r>
        <w:t>Authorization is current and role/object/field/action/purpose-aware where applicable; remembered authorization is never current authority.</w:t>
      </w:r>
    </w:p>
    <w:p>
      <w:pPr>
        <w:pStyle w:val="Heading3"/>
      </w:pPr>
      <w:r>
        <w:t>Principal Security Components</w:t>
      </w:r>
    </w:p>
    <w:p>
      <w:pPr>
        <w:pStyle w:val="ListBullet"/>
      </w:pPr>
      <w:r>
        <w:t>Policy decision/enforcement</w:t>
      </w:r>
    </w:p>
    <w:p>
      <w:pPr>
        <w:pStyle w:val="ListBullet"/>
      </w:pPr>
      <w:r>
        <w:t>RBAC/ABAC concepts</w:t>
      </w:r>
    </w:p>
    <w:p>
      <w:pPr>
        <w:pStyle w:val="ListBullet"/>
      </w:pPr>
      <w:r>
        <w:t>object/field/action controls</w:t>
      </w:r>
    </w:p>
    <w:p>
      <w:pPr>
        <w:pStyle w:val="ListBullet"/>
      </w:pPr>
      <w:r>
        <w:t>purpose</w:t>
      </w:r>
    </w:p>
    <w:p>
      <w:pPr>
        <w:pStyle w:val="ListBullet"/>
      </w:pPr>
      <w:r>
        <w:t>current checks</w:t>
      </w:r>
    </w:p>
    <w:p>
      <w:pPr>
        <w:pStyle w:val="ListBullet"/>
      </w:pPr>
      <w:r>
        <w:t>deny-by-default.</w:t>
      </w:r>
    </w:p>
    <w:p>
      <w:pPr>
        <w:pStyle w:val="Heading3"/>
      </w:pPr>
      <w:r>
        <w:t>Upstream Dependencies / Authority</w:t>
      </w:r>
    </w:p>
    <w:p>
      <w:pPr>
        <w:pStyle w:val="ListBullet"/>
      </w:pPr>
      <w:r>
        <w:t>NCIE-002 four-layer authorization; NCIE-006 Ch.25; NCIE-007 Ch.14; NCIE-008 authority classes.</w:t>
      </w:r>
    </w:p>
    <w:p>
      <w:pPr>
        <w:pStyle w:val="Heading3"/>
      </w:pPr>
      <w:r>
        <w:t>Human Review Focus</w:t>
      </w:r>
    </w:p>
    <w:p>
      <w:pPr>
        <w:pStyle w:val="ListBullet"/>
      </w:pPr>
      <w:r>
        <w:t>Approve authorization policy model and unresolved role/attribute mappings.</w:t>
      </w:r>
    </w:p>
    <w:p>
      <w:pPr>
        <w:pStyle w:val="Heading2"/>
      </w:pPr>
      <w:r>
        <w:t>Chapter 7 — Delegation, Impersonation &amp; Effective Principal</w:t>
      </w:r>
    </w:p>
    <w:p>
      <w:r>
        <w:t>Chapter Purpose. Secure delegated work without credential copying or authority expansion.</w:t>
      </w:r>
    </w:p>
    <w:p>
      <w:pPr>
        <w:pStyle w:val="Heading3"/>
      </w:pPr>
      <w:r>
        <w:t>Salient Things to Note</w:t>
      </w:r>
    </w:p>
    <w:p>
      <w:pPr>
        <w:pStyle w:val="ListBullet"/>
      </w:pPr>
      <w:r>
        <w:t>DELEGATED TASK ≠ HUMAN CREDENTIAL DELEGATION. Workload identity and effective Human Principal remain separately attributable.</w:t>
      </w:r>
    </w:p>
    <w:p>
      <w:pPr>
        <w:pStyle w:val="Heading3"/>
      </w:pPr>
      <w:r>
        <w:t>Principal Security Components</w:t>
      </w:r>
    </w:p>
    <w:p>
      <w:pPr>
        <w:pStyle w:val="ListBullet"/>
      </w:pPr>
      <w:r>
        <w:t>Delegation context</w:t>
      </w:r>
    </w:p>
    <w:p>
      <w:pPr>
        <w:pStyle w:val="ListBullet"/>
      </w:pPr>
      <w:r>
        <w:t>effective principal</w:t>
      </w:r>
    </w:p>
    <w:p>
      <w:pPr>
        <w:pStyle w:val="ListBullet"/>
      </w:pPr>
      <w:r>
        <w:t>scope</w:t>
      </w:r>
    </w:p>
    <w:p>
      <w:pPr>
        <w:pStyle w:val="ListBullet"/>
      </w:pPr>
      <w:r>
        <w:t>expiry</w:t>
      </w:r>
    </w:p>
    <w:p>
      <w:pPr>
        <w:pStyle w:val="ListBullet"/>
      </w:pPr>
      <w:r>
        <w:t>revocation</w:t>
      </w:r>
    </w:p>
    <w:p>
      <w:pPr>
        <w:pStyle w:val="ListBullet"/>
      </w:pPr>
      <w:r>
        <w:t>anti-impersonation</w:t>
      </w:r>
    </w:p>
    <w:p>
      <w:pPr>
        <w:pStyle w:val="ListBullet"/>
      </w:pPr>
      <w:r>
        <w:t>provenance.</w:t>
      </w:r>
    </w:p>
    <w:p>
      <w:pPr>
        <w:pStyle w:val="Heading3"/>
      </w:pPr>
      <w:r>
        <w:t>Upstream Dependencies / Authority</w:t>
      </w:r>
    </w:p>
    <w:p>
      <w:pPr>
        <w:pStyle w:val="ListBullet"/>
      </w:pPr>
      <w:r>
        <w:t>NCIE-006/007 delegated authorization; NCIE-008 delegation governance.</w:t>
      </w:r>
    </w:p>
    <w:p>
      <w:pPr>
        <w:pStyle w:val="Heading3"/>
      </w:pPr>
      <w:r>
        <w:t>Human Review Focus</w:t>
      </w:r>
    </w:p>
    <w:p>
      <w:pPr>
        <w:pStyle w:val="ListBullet"/>
      </w:pPr>
      <w:r>
        <w:t>Confirm permitted/prohibited delegation classes.</w:t>
      </w:r>
    </w:p>
    <w:p>
      <w:pPr>
        <w:pStyle w:val="Heading2"/>
      </w:pPr>
      <w:r>
        <w:t>Chapter 8 — Privileged Access Management</w:t>
      </w:r>
    </w:p>
    <w:p>
      <w:r>
        <w:t>Chapter Purpose. Define privileged administrative access separated from content authority.</w:t>
      </w:r>
    </w:p>
    <w:p>
      <w:pPr>
        <w:pStyle w:val="Heading3"/>
      </w:pPr>
      <w:r>
        <w:t>Salient Things to Note</w:t>
      </w:r>
    </w:p>
    <w:p>
      <w:pPr>
        <w:pStyle w:val="ListBullet"/>
      </w:pPr>
      <w:r>
        <w:t>Administrative privilege does not automatically authorize substantive content access. Privileged access is scoped, attributable and governed.</w:t>
      </w:r>
    </w:p>
    <w:p>
      <w:pPr>
        <w:pStyle w:val="Heading3"/>
      </w:pPr>
      <w:r>
        <w:t>Principal Security Components</w:t>
      </w:r>
    </w:p>
    <w:p>
      <w:pPr>
        <w:pStyle w:val="ListBullet"/>
      </w:pPr>
      <w:r>
        <w:t>Privileged identities</w:t>
      </w:r>
    </w:p>
    <w:p>
      <w:pPr>
        <w:pStyle w:val="ListBullet"/>
      </w:pPr>
      <w:r>
        <w:t>elevation</w:t>
      </w:r>
    </w:p>
    <w:p>
      <w:pPr>
        <w:pStyle w:val="ListBullet"/>
      </w:pPr>
      <w:r>
        <w:t>JIT concept</w:t>
      </w:r>
    </w:p>
    <w:p>
      <w:pPr>
        <w:pStyle w:val="ListBullet"/>
      </w:pPr>
      <w:r>
        <w:t>approval</w:t>
      </w:r>
    </w:p>
    <w:p>
      <w:pPr>
        <w:pStyle w:val="ListBullet"/>
      </w:pPr>
      <w:r>
        <w:t>session controls</w:t>
      </w:r>
    </w:p>
    <w:p>
      <w:pPr>
        <w:pStyle w:val="ListBullet"/>
      </w:pPr>
      <w:r>
        <w:t>admin/content separation</w:t>
      </w:r>
    </w:p>
    <w:p>
      <w:pPr>
        <w:pStyle w:val="ListBullet"/>
      </w:pPr>
      <w:r>
        <w:t>privileged audit.</w:t>
      </w:r>
    </w:p>
    <w:p>
      <w:pPr>
        <w:pStyle w:val="Heading3"/>
      </w:pPr>
      <w:r>
        <w:t>Upstream Dependencies / Authority</w:t>
      </w:r>
    </w:p>
    <w:p>
      <w:pPr>
        <w:pStyle w:val="ListBullet"/>
      </w:pPr>
      <w:r>
        <w:t>NCIE-006 SYSTEM ADMINISTRATION ≠ CONTENT AUTHORITY; NCIE-008 Ch.20.</w:t>
      </w:r>
    </w:p>
    <w:p>
      <w:pPr>
        <w:pStyle w:val="Heading3"/>
      </w:pPr>
      <w:r>
        <w:t>Human Review Focus</w:t>
      </w:r>
    </w:p>
    <w:p>
      <w:pPr>
        <w:pStyle w:val="ListBullet"/>
      </w:pPr>
      <w:r>
        <w:t>Confirm privileged-access approval authority and classes.</w:t>
      </w:r>
    </w:p>
    <w:p>
      <w:pPr>
        <w:pStyle w:val="Heading2"/>
      </w:pPr>
      <w:r>
        <w:t>Chapter 9 — Break-Glass &amp; Emergency Access</w:t>
      </w:r>
    </w:p>
    <w:p>
      <w:r>
        <w:t>Chapter Purpose. Define emergency access mechanics under governance.</w:t>
      </w:r>
    </w:p>
    <w:p>
      <w:pPr>
        <w:pStyle w:val="Heading3"/>
      </w:pPr>
      <w:r>
        <w:t>Salient Things to Note</w:t>
      </w:r>
    </w:p>
    <w:p>
      <w:pPr>
        <w:pStyle w:val="ListBullet"/>
      </w:pPr>
      <w:r>
        <w:t>BREAK-GLASS ≠ PERMANENT PRIVILEGE. Emergency access is scoped, temporary, auditable and post-reviewed.</w:t>
      </w:r>
    </w:p>
    <w:p>
      <w:pPr>
        <w:pStyle w:val="Heading3"/>
      </w:pPr>
      <w:r>
        <w:t>Principal Security Components</w:t>
      </w:r>
    </w:p>
    <w:p>
      <w:pPr>
        <w:pStyle w:val="ListBullet"/>
      </w:pPr>
      <w:r>
        <w:t>Trigger</w:t>
      </w:r>
    </w:p>
    <w:p>
      <w:pPr>
        <w:pStyle w:val="ListBullet"/>
      </w:pPr>
      <w:r>
        <w:t>elevation</w:t>
      </w:r>
    </w:p>
    <w:p>
      <w:pPr>
        <w:pStyle w:val="ListBullet"/>
      </w:pPr>
      <w:r>
        <w:t>scope</w:t>
      </w:r>
    </w:p>
    <w:p>
      <w:pPr>
        <w:pStyle w:val="ListBullet"/>
      </w:pPr>
      <w:r>
        <w:t>expiry</w:t>
      </w:r>
    </w:p>
    <w:p>
      <w:pPr>
        <w:pStyle w:val="ListBullet"/>
      </w:pPr>
      <w:r>
        <w:t>notification</w:t>
      </w:r>
    </w:p>
    <w:p>
      <w:pPr>
        <w:pStyle w:val="ListBullet"/>
      </w:pPr>
      <w:r>
        <w:t>audit</w:t>
      </w:r>
    </w:p>
    <w:p>
      <w:pPr>
        <w:pStyle w:val="ListBullet"/>
      </w:pPr>
      <w:r>
        <w:t>revocation</w:t>
      </w:r>
    </w:p>
    <w:p>
      <w:pPr>
        <w:pStyle w:val="ListBullet"/>
      </w:pPr>
      <w:r>
        <w:t>post-event review.</w:t>
      </w:r>
    </w:p>
    <w:p>
      <w:pPr>
        <w:pStyle w:val="Heading3"/>
      </w:pPr>
      <w:r>
        <w:t>Upstream Dependencies / Authority</w:t>
      </w:r>
    </w:p>
    <w:p>
      <w:pPr>
        <w:pStyle w:val="ListBullet"/>
      </w:pPr>
      <w:r>
        <w:t>NCIE-008 Ch.20/22; NCIE-006 break-glass boundary.</w:t>
      </w:r>
    </w:p>
    <w:p>
      <w:pPr>
        <w:pStyle w:val="Heading3"/>
      </w:pPr>
      <w:r>
        <w:t>Human Review Focus</w:t>
      </w:r>
    </w:p>
    <w:p>
      <w:pPr>
        <w:pStyle w:val="ListBullet"/>
      </w:pPr>
      <w:r>
        <w:t>Confirm break-glass authority, eligible emergencies and review rules.</w:t>
      </w:r>
    </w:p>
    <w:p>
      <w:pPr>
        <w:pStyle w:val="Heading2"/>
      </w:pPr>
      <w:r>
        <w:t>Chapter 10 — Session, Token &amp; Credential Security</w:t>
      </w:r>
    </w:p>
    <w:p>
      <w:r>
        <w:t>Chapter Purpose. Define lifecycle/protection of sessions, tokens and credentials.</w:t>
      </w:r>
    </w:p>
    <w:p>
      <w:pPr>
        <w:pStyle w:val="Heading3"/>
      </w:pPr>
      <w:r>
        <w:t>Salient Things to Note</w:t>
      </w:r>
    </w:p>
    <w:p>
      <w:pPr>
        <w:pStyle w:val="ListBullet"/>
      </w:pPr>
      <w:r>
        <w:t>Human credentials are never copied into Agent Context. Session continuity does not imply indefinite authorization.</w:t>
      </w:r>
    </w:p>
    <w:p>
      <w:pPr>
        <w:pStyle w:val="Heading3"/>
      </w:pPr>
      <w:r>
        <w:t>Principal Security Components</w:t>
      </w:r>
    </w:p>
    <w:p>
      <w:pPr>
        <w:pStyle w:val="ListBullet"/>
      </w:pPr>
      <w:r>
        <w:t>Token scope/audience</w:t>
      </w:r>
    </w:p>
    <w:p>
      <w:pPr>
        <w:pStyle w:val="ListBullet"/>
      </w:pPr>
      <w:r>
        <w:t>expiry</w:t>
      </w:r>
    </w:p>
    <w:p>
      <w:pPr>
        <w:pStyle w:val="ListBullet"/>
      </w:pPr>
      <w:r>
        <w:t>refresh</w:t>
      </w:r>
    </w:p>
    <w:p>
      <w:pPr>
        <w:pStyle w:val="ListBullet"/>
      </w:pPr>
      <w:r>
        <w:t>revocation</w:t>
      </w:r>
    </w:p>
    <w:p>
      <w:pPr>
        <w:pStyle w:val="ListBullet"/>
      </w:pPr>
      <w:r>
        <w:t>session binding</w:t>
      </w:r>
    </w:p>
    <w:p>
      <w:pPr>
        <w:pStyle w:val="ListBullet"/>
      </w:pPr>
      <w:r>
        <w:t>credential storage</w:t>
      </w:r>
    </w:p>
    <w:p>
      <w:pPr>
        <w:pStyle w:val="ListBullet"/>
      </w:pPr>
      <w:r>
        <w:t>replay protection.</w:t>
      </w:r>
    </w:p>
    <w:p>
      <w:pPr>
        <w:pStyle w:val="Heading3"/>
      </w:pPr>
      <w:r>
        <w:t>Upstream Dependencies / Authority</w:t>
      </w:r>
    </w:p>
    <w:p>
      <w:pPr>
        <w:pStyle w:val="ListBullet"/>
      </w:pPr>
      <w:r>
        <w:t>NCIE-004 IAM/secrets; NCIE-006/007 current authorization.</w:t>
      </w:r>
    </w:p>
    <w:p>
      <w:pPr>
        <w:pStyle w:val="Heading3"/>
      </w:pPr>
      <w:r>
        <w:t>Human Review Focus</w:t>
      </w:r>
    </w:p>
    <w:p>
      <w:pPr>
        <w:pStyle w:val="ListBullet"/>
      </w:pPr>
      <w:r>
        <w:t>Approve session assurance/expiry and credential classes.</w:t>
      </w:r>
    </w:p>
    <w:p>
      <w:pPr>
        <w:pStyle w:val="Heading2"/>
      </w:pPr>
      <w:r>
        <w:t>Chapter 11 — Secrets Management &amp; Key Governance Interface</w:t>
      </w:r>
    </w:p>
    <w:p>
      <w:r>
        <w:t>Chapter Purpose. Define secrets and cryptographic-key security without choosing products.</w:t>
      </w:r>
    </w:p>
    <w:p>
      <w:pPr>
        <w:pStyle w:val="Heading3"/>
      </w:pPr>
      <w:r>
        <w:t>Salient Things to Note</w:t>
      </w:r>
    </w:p>
    <w:p>
      <w:pPr>
        <w:pStyle w:val="ListBullet"/>
      </w:pPr>
      <w:r>
        <w:t>Secrets must not appear in prompts, logs, Agent Context or source code. Key custody is distinct from ordinary application identity.</w:t>
      </w:r>
    </w:p>
    <w:p>
      <w:pPr>
        <w:pStyle w:val="Heading3"/>
      </w:pPr>
      <w:r>
        <w:t>Principal Security Components</w:t>
      </w:r>
    </w:p>
    <w:p>
      <w:pPr>
        <w:pStyle w:val="ListBullet"/>
      </w:pPr>
      <w:r>
        <w:t>Secret lifecycle</w:t>
      </w:r>
    </w:p>
    <w:p>
      <w:pPr>
        <w:pStyle w:val="ListBullet"/>
      </w:pPr>
      <w:r>
        <w:t>issuance</w:t>
      </w:r>
    </w:p>
    <w:p>
      <w:pPr>
        <w:pStyle w:val="ListBullet"/>
      </w:pPr>
      <w:r>
        <w:t>rotation</w:t>
      </w:r>
    </w:p>
    <w:p>
      <w:pPr>
        <w:pStyle w:val="ListBullet"/>
      </w:pPr>
      <w:r>
        <w:t>access</w:t>
      </w:r>
    </w:p>
    <w:p>
      <w:pPr>
        <w:pStyle w:val="ListBullet"/>
      </w:pPr>
      <w:r>
        <w:t>storage</w:t>
      </w:r>
    </w:p>
    <w:p>
      <w:pPr>
        <w:pStyle w:val="ListBullet"/>
      </w:pPr>
      <w:r>
        <w:t>workload delivery</w:t>
      </w:r>
    </w:p>
    <w:p>
      <w:pPr>
        <w:pStyle w:val="ListBullet"/>
      </w:pPr>
      <w:r>
        <w:t>key hierarchy concept</w:t>
      </w:r>
    </w:p>
    <w:p>
      <w:pPr>
        <w:pStyle w:val="ListBullet"/>
      </w:pPr>
      <w:r>
        <w:t>SoD.</w:t>
      </w:r>
    </w:p>
    <w:p>
      <w:pPr>
        <w:pStyle w:val="Heading3"/>
      </w:pPr>
      <w:r>
        <w:t>Upstream Dependencies / Authority</w:t>
      </w:r>
    </w:p>
    <w:p>
      <w:pPr>
        <w:pStyle w:val="ListBullet"/>
      </w:pPr>
      <w:r>
        <w:t>NCIE-004 secrets architecture; NCIE-008 policy/SoD.</w:t>
      </w:r>
    </w:p>
    <w:p>
      <w:pPr>
        <w:pStyle w:val="Heading3"/>
      </w:pPr>
      <w:r>
        <w:t>Human Review Focus</w:t>
      </w:r>
    </w:p>
    <w:p>
      <w:pPr>
        <w:pStyle w:val="ListBullet"/>
      </w:pPr>
      <w:r>
        <w:t>Confirm secrets/key custodial authority and exception policy.</w:t>
      </w:r>
    </w:p>
    <w:p>
      <w:pPr>
        <w:pStyle w:val="Heading2"/>
      </w:pPr>
      <w:r>
        <w:t>Chapter 12 — Cryptography &amp; Data Protection</w:t>
      </w:r>
    </w:p>
    <w:p>
      <w:r>
        <w:t>Chapter Purpose. Define protection expectations for data at rest/in transit and sensitive fields.</w:t>
      </w:r>
    </w:p>
    <w:p>
      <w:pPr>
        <w:pStyle w:val="Heading3"/>
      </w:pPr>
      <w:r>
        <w:t>Salient Things to Note</w:t>
      </w:r>
    </w:p>
    <w:p>
      <w:pPr>
        <w:pStyle w:val="ListBullet"/>
      </w:pPr>
      <w:r>
        <w:t>ENCRYPTION ≠ AUTHORIZATION. Cryptography does not replace IAM, classification, purpose or disclosure controls.</w:t>
      </w:r>
    </w:p>
    <w:p>
      <w:pPr>
        <w:pStyle w:val="Heading3"/>
      </w:pPr>
      <w:r>
        <w:t>Principal Security Components</w:t>
      </w:r>
    </w:p>
    <w:p>
      <w:pPr>
        <w:pStyle w:val="ListBullet"/>
      </w:pPr>
      <w:r>
        <w:t>Transport protection</w:t>
      </w:r>
    </w:p>
    <w:p>
      <w:pPr>
        <w:pStyle w:val="ListBullet"/>
      </w:pPr>
      <w:r>
        <w:t>at-rest protection</w:t>
      </w:r>
    </w:p>
    <w:p>
      <w:pPr>
        <w:pStyle w:val="ListBullet"/>
      </w:pPr>
      <w:r>
        <w:t>field protection</w:t>
      </w:r>
    </w:p>
    <w:p>
      <w:pPr>
        <w:pStyle w:val="ListBullet"/>
      </w:pPr>
      <w:r>
        <w:t>tokenization/masking</w:t>
      </w:r>
    </w:p>
    <w:p>
      <w:pPr>
        <w:pStyle w:val="ListBullet"/>
      </w:pPr>
      <w:r>
        <w:t>key separation</w:t>
      </w:r>
    </w:p>
    <w:p>
      <w:pPr>
        <w:pStyle w:val="ListBullet"/>
      </w:pPr>
      <w:r>
        <w:t>crypto agility.</w:t>
      </w:r>
    </w:p>
    <w:p>
      <w:pPr>
        <w:pStyle w:val="Heading3"/>
      </w:pPr>
      <w:r>
        <w:t>Upstream Dependencies / Authority</w:t>
      </w:r>
    </w:p>
    <w:p>
      <w:pPr>
        <w:pStyle w:val="ListBullet"/>
      </w:pPr>
      <w:r>
        <w:t>NCIE-003 sensitive fields; NCIE-004 engineering; NCIE-006 protected identity.</w:t>
      </w:r>
    </w:p>
    <w:p>
      <w:pPr>
        <w:pStyle w:val="Heading3"/>
      </w:pPr>
      <w:r>
        <w:t>Human Review Focus</w:t>
      </w:r>
    </w:p>
    <w:p>
      <w:pPr>
        <w:pStyle w:val="ListBullet"/>
      </w:pPr>
      <w:r>
        <w:t>Approve cryptographic policy where not fixed upstream.</w:t>
      </w:r>
    </w:p>
    <w:p>
      <w:pPr>
        <w:pStyle w:val="Heading2"/>
      </w:pPr>
      <w:r>
        <w:t>Chapter 13 — Network Zero Trust &amp; Service-to-Service Security</w:t>
      </w:r>
    </w:p>
    <w:p>
      <w:r>
        <w:t>Chapter Purpose. Define network/service security under explicit verification.</w:t>
      </w:r>
    </w:p>
    <w:p>
      <w:pPr>
        <w:pStyle w:val="Heading3"/>
      </w:pPr>
      <w:r>
        <w:t>Salient Things to Note</w:t>
      </w:r>
    </w:p>
    <w:p>
      <w:pPr>
        <w:pStyle w:val="ListBullet"/>
      </w:pPr>
      <w:r>
        <w:t>NETWORK REACHABILITY ≠ APPLICATION AUTHORIZATION. Agents require bounded egress and services require identity/policy controls.</w:t>
      </w:r>
    </w:p>
    <w:p>
      <w:pPr>
        <w:pStyle w:val="Heading3"/>
      </w:pPr>
      <w:r>
        <w:t>Principal Security Components</w:t>
      </w:r>
    </w:p>
    <w:p>
      <w:pPr>
        <w:pStyle w:val="ListBullet"/>
      </w:pPr>
      <w:r>
        <w:t>Segmentation</w:t>
      </w:r>
    </w:p>
    <w:p>
      <w:pPr>
        <w:pStyle w:val="ListBullet"/>
      </w:pPr>
      <w:r>
        <w:t>service identity</w:t>
      </w:r>
    </w:p>
    <w:p>
      <w:pPr>
        <w:pStyle w:val="ListBullet"/>
      </w:pPr>
      <w:r>
        <w:t>mTLS concept</w:t>
      </w:r>
    </w:p>
    <w:p>
      <w:pPr>
        <w:pStyle w:val="ListBullet"/>
      </w:pPr>
      <w:r>
        <w:t>ingress/egress</w:t>
      </w:r>
    </w:p>
    <w:p>
      <w:pPr>
        <w:pStyle w:val="ListBullet"/>
      </w:pPr>
      <w:r>
        <w:t>private connectivity</w:t>
      </w:r>
    </w:p>
    <w:p>
      <w:pPr>
        <w:pStyle w:val="ListBullet"/>
      </w:pPr>
      <w:r>
        <w:t>deny-by-default</w:t>
      </w:r>
    </w:p>
    <w:p>
      <w:pPr>
        <w:pStyle w:val="ListBullet"/>
      </w:pPr>
      <w:r>
        <w:t>network policy.</w:t>
      </w:r>
    </w:p>
    <w:p>
      <w:pPr>
        <w:pStyle w:val="Heading3"/>
      </w:pPr>
      <w:r>
        <w:t>Upstream Dependencies / Authority</w:t>
      </w:r>
    </w:p>
    <w:p>
      <w:pPr>
        <w:pStyle w:val="ListBullet"/>
      </w:pPr>
      <w:r>
        <w:t>NCIE-004 network controls; NCIE-007 Agent egress ceilings.</w:t>
      </w:r>
    </w:p>
    <w:p>
      <w:pPr>
        <w:pStyle w:val="Heading3"/>
      </w:pPr>
      <w:r>
        <w:t>Human Review Focus</w:t>
      </w:r>
    </w:p>
    <w:p>
      <w:pPr>
        <w:pStyle w:val="ListBullet"/>
      </w:pPr>
      <w:r>
        <w:t>Confirm trust zones, egress classes and exception authority.</w:t>
      </w:r>
    </w:p>
    <w:p>
      <w:pPr>
        <w:pStyle w:val="Heading2"/>
      </w:pPr>
      <w:r>
        <w:t>Chapter 14 — Agent Runtime &amp; Sandbox Security</w:t>
      </w:r>
    </w:p>
    <w:p>
      <w:r>
        <w:t>Chapter Purpose. Define controls for Registered and Ephemeral Agent execution.</w:t>
      </w:r>
    </w:p>
    <w:p>
      <w:pPr>
        <w:pStyle w:val="Heading3"/>
      </w:pPr>
      <w:r>
        <w:t>Salient Things to Note</w:t>
      </w:r>
    </w:p>
    <w:p>
      <w:pPr>
        <w:pStyle w:val="ListBullet"/>
      </w:pPr>
      <w:r>
        <w:t>Agent Runtime Identity ≠ Human Identity; synthesis cannot expand permission; isolation bounds filesystem, process, network, Tools, Context and persistence.</w:t>
      </w:r>
    </w:p>
    <w:p>
      <w:pPr>
        <w:pStyle w:val="Heading3"/>
      </w:pPr>
      <w:r>
        <w:t>Principal Security Components</w:t>
      </w:r>
    </w:p>
    <w:p>
      <w:pPr>
        <w:pStyle w:val="ListBullet"/>
      </w:pPr>
      <w:r>
        <w:t>Sandbox isolation</w:t>
      </w:r>
    </w:p>
    <w:p>
      <w:pPr>
        <w:pStyle w:val="ListBullet"/>
      </w:pPr>
      <w:r>
        <w:t>workload identity</w:t>
      </w:r>
    </w:p>
    <w:p>
      <w:pPr>
        <w:pStyle w:val="ListBullet"/>
      </w:pPr>
      <w:r>
        <w:t>resource ceilings</w:t>
      </w:r>
    </w:p>
    <w:p>
      <w:pPr>
        <w:pStyle w:val="ListBullet"/>
      </w:pPr>
      <w:r>
        <w:t>egress</w:t>
      </w:r>
    </w:p>
    <w:p>
      <w:pPr>
        <w:pStyle w:val="ListBullet"/>
      </w:pPr>
      <w:r>
        <w:t>Tool access</w:t>
      </w:r>
    </w:p>
    <w:p>
      <w:pPr>
        <w:pStyle w:val="ListBullet"/>
      </w:pPr>
      <w:r>
        <w:t>Context</w:t>
      </w:r>
    </w:p>
    <w:p>
      <w:pPr>
        <w:pStyle w:val="ListBullet"/>
      </w:pPr>
      <w:r>
        <w:t>cleanup</w:t>
      </w:r>
    </w:p>
    <w:p>
      <w:pPr>
        <w:pStyle w:val="ListBullet"/>
      </w:pPr>
      <w:r>
        <w:t>escape prevention.</w:t>
      </w:r>
    </w:p>
    <w:p>
      <w:pPr>
        <w:pStyle w:val="Heading3"/>
      </w:pPr>
      <w:r>
        <w:t>Upstream Dependencies / Authority</w:t>
      </w:r>
    </w:p>
    <w:p>
      <w:pPr>
        <w:pStyle w:val="ListBullet"/>
      </w:pPr>
      <w:r>
        <w:t>NCIE-004 Agent Factory/runtime; NCIE-006 Context; NCIE-007 synthesis.</w:t>
      </w:r>
    </w:p>
    <w:p>
      <w:pPr>
        <w:pStyle w:val="Heading3"/>
      </w:pPr>
      <w:r>
        <w:t>Human Review Focus</w:t>
      </w:r>
    </w:p>
    <w:p>
      <w:pPr>
        <w:pStyle w:val="ListBullet"/>
      </w:pPr>
      <w:r>
        <w:t>Confirm Agent Factory security ceilings and generated-code security-review requirements.</w:t>
      </w:r>
    </w:p>
    <w:p>
      <w:pPr>
        <w:pStyle w:val="Heading2"/>
      </w:pPr>
      <w:r>
        <w:t>Chapter 15 — Model &amp; Provider Security</w:t>
      </w:r>
    </w:p>
    <w:p>
      <w:r>
        <w:t>Chapter Purpose. Define controls for model/provider use.</w:t>
      </w:r>
    </w:p>
    <w:p>
      <w:pPr>
        <w:pStyle w:val="Heading3"/>
      </w:pPr>
      <w:r>
        <w:t>Salient Things to Note</w:t>
      </w:r>
    </w:p>
    <w:p>
      <w:pPr>
        <w:pStyle w:val="ListBullet"/>
      </w:pPr>
      <w:r>
        <w:t>MODEL ELIGIBILITY ≠ DATA DISCLOSURE AUTHORITY. Provider/model use must satisfy classification, residency, retention, purpose and security constraints.</w:t>
      </w:r>
    </w:p>
    <w:p>
      <w:pPr>
        <w:pStyle w:val="Heading3"/>
      </w:pPr>
      <w:r>
        <w:t>Principal Security Components</w:t>
      </w:r>
    </w:p>
    <w:p>
      <w:pPr>
        <w:pStyle w:val="ListBullet"/>
      </w:pPr>
      <w:r>
        <w:t>Provider posture</w:t>
      </w:r>
    </w:p>
    <w:p>
      <w:pPr>
        <w:pStyle w:val="ListBullet"/>
      </w:pPr>
      <w:r>
        <w:t>model eligibility</w:t>
      </w:r>
    </w:p>
    <w:p>
      <w:pPr>
        <w:pStyle w:val="ListBullet"/>
      </w:pPr>
      <w:r>
        <w:t>data handling</w:t>
      </w:r>
    </w:p>
    <w:p>
      <w:pPr>
        <w:pStyle w:val="ListBullet"/>
      </w:pPr>
      <w:r>
        <w:t>retention</w:t>
      </w:r>
    </w:p>
    <w:p>
      <w:pPr>
        <w:pStyle w:val="ListBullet"/>
      </w:pPr>
      <w:r>
        <w:t>residency</w:t>
      </w:r>
    </w:p>
    <w:p>
      <w:pPr>
        <w:pStyle w:val="ListBullet"/>
      </w:pPr>
      <w:r>
        <w:t>minimization</w:t>
      </w:r>
    </w:p>
    <w:p>
      <w:pPr>
        <w:pStyle w:val="ListBullet"/>
      </w:pPr>
      <w:r>
        <w:t>provider incident response.</w:t>
      </w:r>
    </w:p>
    <w:p>
      <w:pPr>
        <w:pStyle w:val="Heading3"/>
      </w:pPr>
      <w:r>
        <w:t>Upstream Dependencies / Authority</w:t>
      </w:r>
    </w:p>
    <w:p>
      <w:pPr>
        <w:pStyle w:val="ListBullet"/>
      </w:pPr>
      <w:r>
        <w:t>NCIE-007 Model Gateway; NCIE-006 Context; NCIE-008 model governance.</w:t>
      </w:r>
    </w:p>
    <w:p>
      <w:pPr>
        <w:pStyle w:val="Heading3"/>
      </w:pPr>
      <w:r>
        <w:t>Human Review Focus</w:t>
      </w:r>
    </w:p>
    <w:p>
      <w:pPr>
        <w:pStyle w:val="ListBullet"/>
      </w:pPr>
      <w:r>
        <w:t>Confirm provider-security acceptance criteria and restricted-data combinations.</w:t>
      </w:r>
    </w:p>
    <w:p>
      <w:pPr>
        <w:pStyle w:val="Heading2"/>
      </w:pPr>
      <w:r>
        <w:t>Chapter 16 — Tool, Connector &amp; External-System Security</w:t>
      </w:r>
    </w:p>
    <w:p>
      <w:r>
        <w:t>Chapter Purpose. Define Tool/connector/external-action security.</w:t>
      </w:r>
    </w:p>
    <w:p>
      <w:pPr>
        <w:pStyle w:val="Heading3"/>
      </w:pPr>
      <w:r>
        <w:t>Salient Things to Note</w:t>
      </w:r>
    </w:p>
    <w:p>
      <w:pPr>
        <w:pStyle w:val="ListBullet"/>
      </w:pPr>
      <w:r>
        <w:t>Tool eligibility does not authorize invocation. Calls require current actor/action/target authorization and authoritative receipts.</w:t>
      </w:r>
    </w:p>
    <w:p>
      <w:pPr>
        <w:pStyle w:val="Heading3"/>
      </w:pPr>
      <w:r>
        <w:t>Principal Security Components</w:t>
      </w:r>
    </w:p>
    <w:p>
      <w:pPr>
        <w:pStyle w:val="ListBullet"/>
      </w:pPr>
      <w:r>
        <w:t>Connector identity</w:t>
      </w:r>
    </w:p>
    <w:p>
      <w:pPr>
        <w:pStyle w:val="ListBullet"/>
      </w:pPr>
      <w:r>
        <w:t>scoped credentials</w:t>
      </w:r>
    </w:p>
    <w:p>
      <w:pPr>
        <w:pStyle w:val="ListBullet"/>
      </w:pPr>
      <w:r>
        <w:t>Tool policy</w:t>
      </w:r>
    </w:p>
    <w:p>
      <w:pPr>
        <w:pStyle w:val="ListBullet"/>
      </w:pPr>
      <w:r>
        <w:t>target authorization</w:t>
      </w:r>
    </w:p>
    <w:p>
      <w:pPr>
        <w:pStyle w:val="ListBullet"/>
      </w:pPr>
      <w:r>
        <w:t>egress</w:t>
      </w:r>
    </w:p>
    <w:p>
      <w:pPr>
        <w:pStyle w:val="ListBullet"/>
      </w:pPr>
      <w:r>
        <w:t>idempotency</w:t>
      </w:r>
    </w:p>
    <w:p>
      <w:pPr>
        <w:pStyle w:val="ListBullet"/>
      </w:pPr>
      <w:r>
        <w:t>reconciliation</w:t>
      </w:r>
    </w:p>
    <w:p>
      <w:pPr>
        <w:pStyle w:val="ListBullet"/>
      </w:pPr>
      <w:r>
        <w:t>external trust.</w:t>
      </w:r>
    </w:p>
    <w:p>
      <w:pPr>
        <w:pStyle w:val="Heading3"/>
      </w:pPr>
      <w:r>
        <w:t>Upstream Dependencies / Authority</w:t>
      </w:r>
    </w:p>
    <w:p>
      <w:pPr>
        <w:pStyle w:val="ListBullet"/>
      </w:pPr>
      <w:r>
        <w:t>NCIE-004 Tool Gateway; NCIE-007 Tools; NCIE-008 consequential actions.</w:t>
      </w:r>
    </w:p>
    <w:p>
      <w:pPr>
        <w:pStyle w:val="Heading3"/>
      </w:pPr>
      <w:r>
        <w:t>Human Review Focus</w:t>
      </w:r>
    </w:p>
    <w:p>
      <w:pPr>
        <w:pStyle w:val="ListBullet"/>
      </w:pPr>
      <w:r>
        <w:t>Confirm high-risk Tool classes and security approval requirements.</w:t>
      </w:r>
    </w:p>
    <w:p>
      <w:pPr>
        <w:pStyle w:val="Heading2"/>
      </w:pPr>
      <w:r>
        <w:t>Chapter 17 — Context, Memory &amp; Retrieval Security</w:t>
      </w:r>
    </w:p>
    <w:p>
      <w:r>
        <w:t>Chapter Purpose. Secure Context assembly, Memory/search and semantic retrieval.</w:t>
      </w:r>
    </w:p>
    <w:p>
      <w:pPr>
        <w:pStyle w:val="Heading3"/>
      </w:pPr>
      <w:r>
        <w:t>Salient Things to Note</w:t>
      </w:r>
    </w:p>
    <w:p>
      <w:pPr>
        <w:pStyle w:val="ListBullet"/>
      </w:pPr>
      <w:r>
        <w:t>CONTEXT PROPAGATION ≠ AUTHORIZATION PROPAGATION; semantic similarity ≠ authority to disclose; cached Context reconciles current authorization.</w:t>
      </w:r>
    </w:p>
    <w:p>
      <w:pPr>
        <w:pStyle w:val="Heading3"/>
      </w:pPr>
      <w:r>
        <w:t>Principal Security Components</w:t>
      </w:r>
    </w:p>
    <w:p>
      <w:pPr>
        <w:pStyle w:val="ListBullet"/>
      </w:pPr>
      <w:r>
        <w:t>Context filtering</w:t>
      </w:r>
    </w:p>
    <w:p>
      <w:pPr>
        <w:pStyle w:val="ListBullet"/>
      </w:pPr>
      <w:r>
        <w:t>retrieval authorization</w:t>
      </w:r>
    </w:p>
    <w:p>
      <w:pPr>
        <w:pStyle w:val="ListBullet"/>
      </w:pPr>
      <w:r>
        <w:t>isolation</w:t>
      </w:r>
    </w:p>
    <w:p>
      <w:pPr>
        <w:pStyle w:val="ListBullet"/>
      </w:pPr>
      <w:r>
        <w:t>cache security</w:t>
      </w:r>
    </w:p>
    <w:p>
      <w:pPr>
        <w:pStyle w:val="ListBullet"/>
      </w:pPr>
      <w:r>
        <w:t>vector/index controls</w:t>
      </w:r>
    </w:p>
    <w:p>
      <w:pPr>
        <w:pStyle w:val="ListBullet"/>
      </w:pPr>
      <w:r>
        <w:t>Agent Context minimization.</w:t>
      </w:r>
    </w:p>
    <w:p>
      <w:pPr>
        <w:pStyle w:val="Heading3"/>
      </w:pPr>
      <w:r>
        <w:t>Upstream Dependencies / Authority</w:t>
      </w:r>
    </w:p>
    <w:p>
      <w:pPr>
        <w:pStyle w:val="ListBullet"/>
      </w:pPr>
      <w:r>
        <w:t>NCIE-006 v1.2; NCIE-007 Ch.17; NCIE-008 Memory governance.</w:t>
      </w:r>
    </w:p>
    <w:p>
      <w:pPr>
        <w:pStyle w:val="Heading3"/>
      </w:pPr>
      <w:r>
        <w:t>Human Review Focus</w:t>
      </w:r>
    </w:p>
    <w:p>
      <w:pPr>
        <w:pStyle w:val="ListBullet"/>
      </w:pPr>
      <w:r>
        <w:t>Confirm cross-context exception/security approval requirements.</w:t>
      </w:r>
    </w:p>
    <w:p>
      <w:pPr>
        <w:pStyle w:val="Heading2"/>
      </w:pPr>
      <w:r>
        <w:t>Chapter 18 — Data Classification, DLP &amp; Disclosure Controls</w:t>
      </w:r>
    </w:p>
    <w:p>
      <w:r>
        <w:t>Chapter Purpose. Translate classification/governance into security enforcement.</w:t>
      </w:r>
    </w:p>
    <w:p>
      <w:pPr>
        <w:pStyle w:val="Heading3"/>
      </w:pPr>
      <w:r>
        <w:t>Salient Things to Note</w:t>
      </w:r>
    </w:p>
    <w:p>
      <w:pPr>
        <w:pStyle w:val="ListBullet"/>
      </w:pPr>
      <w:r>
        <w:t>Classification travels with data; generated/inferred data may be sensitive; DLP applies to Tool, export, model, voice and Agent paths. VPF PASS does not authorize disclosure.</w:t>
      </w:r>
    </w:p>
    <w:p>
      <w:pPr>
        <w:pStyle w:val="Heading3"/>
      </w:pPr>
      <w:r>
        <w:t>Principal Security Components</w:t>
      </w:r>
    </w:p>
    <w:p>
      <w:pPr>
        <w:pStyle w:val="ListBullet"/>
      </w:pPr>
      <w:r>
        <w:t>Classification enforcement</w:t>
      </w:r>
    </w:p>
    <w:p>
      <w:pPr>
        <w:pStyle w:val="ListBullet"/>
      </w:pPr>
      <w:r>
        <w:t>DLP</w:t>
      </w:r>
    </w:p>
    <w:p>
      <w:pPr>
        <w:pStyle w:val="ListBullet"/>
      </w:pPr>
      <w:r>
        <w:t>export</w:t>
      </w:r>
    </w:p>
    <w:p>
      <w:pPr>
        <w:pStyle w:val="ListBullet"/>
      </w:pPr>
      <w:r>
        <w:t>masking</w:t>
      </w:r>
    </w:p>
    <w:p>
      <w:pPr>
        <w:pStyle w:val="ListBullet"/>
      </w:pPr>
      <w:r>
        <w:t>protected identity</w:t>
      </w:r>
    </w:p>
    <w:p>
      <w:pPr>
        <w:pStyle w:val="ListBullet"/>
      </w:pPr>
      <w:r>
        <w:t>channels</w:t>
      </w:r>
    </w:p>
    <w:p>
      <w:pPr>
        <w:pStyle w:val="ListBullet"/>
      </w:pPr>
      <w:r>
        <w:t>voice/output controls.</w:t>
      </w:r>
    </w:p>
    <w:p>
      <w:pPr>
        <w:pStyle w:val="Heading3"/>
      </w:pPr>
      <w:r>
        <w:t>Upstream Dependencies / Authority</w:t>
      </w:r>
    </w:p>
    <w:p>
      <w:pPr>
        <w:pStyle w:val="ListBullet"/>
      </w:pPr>
      <w:r>
        <w:t>NCIE-003 classification; NCIE-005 voice/privacy; NCIE-006 Memory; NCIE-008 disclosure governance.</w:t>
      </w:r>
    </w:p>
    <w:p>
      <w:pPr>
        <w:pStyle w:val="Heading3"/>
      </w:pPr>
      <w:r>
        <w:t>Human Review Focus</w:t>
      </w:r>
    </w:p>
    <w:p>
      <w:pPr>
        <w:pStyle w:val="ListBullet"/>
      </w:pPr>
      <w:r>
        <w:t>Confirm DLP policy classes, disclosure authorities and exceptions.</w:t>
      </w:r>
    </w:p>
    <w:p>
      <w:pPr>
        <w:pStyle w:val="Heading2"/>
      </w:pPr>
      <w:r>
        <w:t>Chapter 19 — Protected Identity &amp; Privacy Security</w:t>
      </w:r>
    </w:p>
    <w:p>
      <w:r>
        <w:t>Chapter Purpose. Define heightened controls for protected identity/privacy-sensitive data.</w:t>
      </w:r>
    </w:p>
    <w:p>
      <w:pPr>
        <w:pStyle w:val="Heading3"/>
      </w:pPr>
      <w:r>
        <w:t>Salient Things to Note</w:t>
      </w:r>
    </w:p>
    <w:p>
      <w:pPr>
        <w:pStyle w:val="ListBullet"/>
      </w:pPr>
      <w:r>
        <w:t>Protected identity is minimum-necessary and not exposed merely because retrievable. Inference can create sensitive data.</w:t>
      </w:r>
    </w:p>
    <w:p>
      <w:pPr>
        <w:pStyle w:val="Heading3"/>
      </w:pPr>
      <w:r>
        <w:t>Principal Security Components</w:t>
      </w:r>
    </w:p>
    <w:p>
      <w:pPr>
        <w:pStyle w:val="ListBullet"/>
      </w:pPr>
      <w:r>
        <w:t>Identity-vault/tokenization interface</w:t>
      </w:r>
    </w:p>
    <w:p>
      <w:pPr>
        <w:pStyle w:val="ListBullet"/>
      </w:pPr>
      <w:r>
        <w:t>masking</w:t>
      </w:r>
    </w:p>
    <w:p>
      <w:pPr>
        <w:pStyle w:val="ListBullet"/>
      </w:pPr>
      <w:r>
        <w:t>privacy access</w:t>
      </w:r>
    </w:p>
    <w:p>
      <w:pPr>
        <w:pStyle w:val="ListBullet"/>
      </w:pPr>
      <w:r>
        <w:t>purpose limitation</w:t>
      </w:r>
    </w:p>
    <w:p>
      <w:pPr>
        <w:pStyle w:val="ListBullet"/>
      </w:pPr>
      <w:r>
        <w:t>inference sensitivity</w:t>
      </w:r>
    </w:p>
    <w:p>
      <w:pPr>
        <w:pStyle w:val="ListBullet"/>
      </w:pPr>
      <w:r>
        <w:t>audit.</w:t>
      </w:r>
    </w:p>
    <w:p>
      <w:pPr>
        <w:pStyle w:val="Heading3"/>
      </w:pPr>
      <w:r>
        <w:t>Upstream Dependencies / Authority</w:t>
      </w:r>
    </w:p>
    <w:p>
      <w:pPr>
        <w:pStyle w:val="ListBullet"/>
      </w:pPr>
      <w:r>
        <w:t>NCIE-003 protected fields; NCIE-005/006 privacy; NCIE-008 Ch.20.</w:t>
      </w:r>
    </w:p>
    <w:p>
      <w:pPr>
        <w:pStyle w:val="Heading3"/>
      </w:pPr>
      <w:r>
        <w:t>Human Review Focus</w:t>
      </w:r>
    </w:p>
    <w:p>
      <w:pPr>
        <w:pStyle w:val="ListBullet"/>
      </w:pPr>
      <w:r>
        <w:t>Confirm protected-identity access classes and escalation authority.</w:t>
      </w:r>
    </w:p>
    <w:p>
      <w:pPr>
        <w:pStyle w:val="Heading2"/>
      </w:pPr>
      <w:r>
        <w:t>Chapter 20 — Security Logging, Audit &amp; Provenance Interface</w:t>
      </w:r>
    </w:p>
    <w:p>
      <w:r>
        <w:t>Chapter Purpose. Define security event evidence while preserving audit/provenance distinctions.</w:t>
      </w:r>
    </w:p>
    <w:p>
      <w:pPr>
        <w:pStyle w:val="Heading3"/>
      </w:pPr>
      <w:r>
        <w:t>Salient Things to Note</w:t>
      </w:r>
    </w:p>
    <w:p>
      <w:pPr>
        <w:pStyle w:val="ListBullet"/>
      </w:pPr>
      <w:r>
        <w:t>TELEMETRY ≠ AUDIT ≠ PROVENANCE. Logging does not authorize disclosure; avoid secrets/prompts/raw protected data.</w:t>
      </w:r>
    </w:p>
    <w:p>
      <w:pPr>
        <w:pStyle w:val="Heading3"/>
      </w:pPr>
      <w:r>
        <w:t>Principal Security Components</w:t>
      </w:r>
    </w:p>
    <w:p>
      <w:pPr>
        <w:pStyle w:val="ListBullet"/>
      </w:pPr>
      <w:r>
        <w:t>Security logs</w:t>
      </w:r>
    </w:p>
    <w:p>
      <w:pPr>
        <w:pStyle w:val="ListBullet"/>
      </w:pPr>
      <w:r>
        <w:t>authn/authz</w:t>
      </w:r>
    </w:p>
    <w:p>
      <w:pPr>
        <w:pStyle w:val="ListBullet"/>
      </w:pPr>
      <w:r>
        <w:t>privileged access</w:t>
      </w:r>
    </w:p>
    <w:p>
      <w:pPr>
        <w:pStyle w:val="ListBullet"/>
      </w:pPr>
      <w:r>
        <w:t>Tool/Agent events</w:t>
      </w:r>
    </w:p>
    <w:p>
      <w:pPr>
        <w:pStyle w:val="ListBullet"/>
      </w:pPr>
      <w:r>
        <w:t>tamper resistance</w:t>
      </w:r>
    </w:p>
    <w:p>
      <w:pPr>
        <w:pStyle w:val="ListBullet"/>
      </w:pPr>
      <w:r>
        <w:t>correlation</w:t>
      </w:r>
    </w:p>
    <w:p>
      <w:pPr>
        <w:pStyle w:val="ListBullet"/>
      </w:pPr>
      <w:r>
        <w:t>retention interface.</w:t>
      </w:r>
    </w:p>
    <w:p>
      <w:pPr>
        <w:pStyle w:val="Heading3"/>
      </w:pPr>
      <w:r>
        <w:t>Upstream Dependencies / Authority</w:t>
      </w:r>
    </w:p>
    <w:p>
      <w:pPr>
        <w:pStyle w:val="ListBullet"/>
      </w:pPr>
      <w:r>
        <w:t>NCIE-003 provenance; NCIE-006 audit; NCIE-007 observability; NCIE-008 assurance.</w:t>
      </w:r>
    </w:p>
    <w:p>
      <w:pPr>
        <w:pStyle w:val="Heading3"/>
      </w:pPr>
      <w:r>
        <w:t>Human Review Focus</w:t>
      </w:r>
    </w:p>
    <w:p>
      <w:pPr>
        <w:pStyle w:val="ListBullet"/>
      </w:pPr>
      <w:r>
        <w:t>Confirm security-log retention/access and assurance interfaces.</w:t>
      </w:r>
    </w:p>
    <w:p>
      <w:pPr>
        <w:pStyle w:val="Heading2"/>
      </w:pPr>
      <w:r>
        <w:t>Chapter 21 — Detection, Monitoring &amp; Security Analytics</w:t>
      </w:r>
    </w:p>
    <w:p>
      <w:r>
        <w:t>Chapter Purpose. Define detection for suspicious identity, access, Agent, Tool, network and data behavior.</w:t>
      </w:r>
    </w:p>
    <w:p>
      <w:pPr>
        <w:pStyle w:val="Heading3"/>
      </w:pPr>
      <w:r>
        <w:t>Salient Things to Note</w:t>
      </w:r>
    </w:p>
    <w:p>
      <w:pPr>
        <w:pStyle w:val="ListBullet"/>
      </w:pPr>
      <w:r>
        <w:t>Security analytics may trigger response but do not automatically become institutional Findings. Monitoring minimizes sensitive payload exposure.</w:t>
      </w:r>
    </w:p>
    <w:p>
      <w:pPr>
        <w:pStyle w:val="Heading3"/>
      </w:pPr>
      <w:r>
        <w:t>Principal Security Components</w:t>
      </w:r>
    </w:p>
    <w:p>
      <w:pPr>
        <w:pStyle w:val="ListBullet"/>
      </w:pPr>
      <w:r>
        <w:t>Identity/access anomalies</w:t>
      </w:r>
    </w:p>
    <w:p>
      <w:pPr>
        <w:pStyle w:val="ListBullet"/>
      </w:pPr>
      <w:r>
        <w:t>exfiltration</w:t>
      </w:r>
    </w:p>
    <w:p>
      <w:pPr>
        <w:pStyle w:val="ListBullet"/>
      </w:pPr>
      <w:r>
        <w:t>Agent abuse</w:t>
      </w:r>
    </w:p>
    <w:p>
      <w:pPr>
        <w:pStyle w:val="ListBullet"/>
      </w:pPr>
      <w:r>
        <w:t>prompt-injection indicators</w:t>
      </w:r>
    </w:p>
    <w:p>
      <w:pPr>
        <w:pStyle w:val="ListBullet"/>
      </w:pPr>
      <w:r>
        <w:t>network anomalies</w:t>
      </w:r>
    </w:p>
    <w:p>
      <w:pPr>
        <w:pStyle w:val="ListBullet"/>
      </w:pPr>
      <w:r>
        <w:t>triage.</w:t>
      </w:r>
    </w:p>
    <w:p>
      <w:pPr>
        <w:pStyle w:val="Heading3"/>
      </w:pPr>
      <w:r>
        <w:t>Upstream Dependencies / Authority</w:t>
      </w:r>
    </w:p>
    <w:p>
      <w:pPr>
        <w:pStyle w:val="ListBullet"/>
      </w:pPr>
      <w:r>
        <w:t>NCIE-004 observability; NCIE-007 operations; NCIE-008 assurance.</w:t>
      </w:r>
    </w:p>
    <w:p>
      <w:pPr>
        <w:pStyle w:val="Heading3"/>
      </w:pPr>
      <w:r>
        <w:t>Human Review Focus</w:t>
      </w:r>
    </w:p>
    <w:p>
      <w:pPr>
        <w:pStyle w:val="ListBullet"/>
      </w:pPr>
      <w:r>
        <w:t>Confirm monitoring ownership, escalation classes and severity governance.</w:t>
      </w:r>
    </w:p>
    <w:p>
      <w:pPr>
        <w:pStyle w:val="Heading2"/>
      </w:pPr>
      <w:r>
        <w:t>Chapter 22 — Security Incident Response &amp; Containment</w:t>
      </w:r>
    </w:p>
    <w:p>
      <w:r>
        <w:t>Chapter Purpose. Define detection-to-containment-to-recovery response.</w:t>
      </w:r>
    </w:p>
    <w:p>
      <w:pPr>
        <w:pStyle w:val="Heading3"/>
      </w:pPr>
      <w:r>
        <w:t>Salient Things to Note</w:t>
      </w:r>
    </w:p>
    <w:p>
      <w:pPr>
        <w:pStyle w:val="ListBullet"/>
      </w:pPr>
      <w:r>
        <w:t>Containment may suspend identities/Agents/Tools/models under governed emergency authority; preserve evidence and historical state.</w:t>
      </w:r>
    </w:p>
    <w:p>
      <w:pPr>
        <w:pStyle w:val="Heading3"/>
      </w:pPr>
      <w:r>
        <w:t>Principal Security Components</w:t>
      </w:r>
    </w:p>
    <w:p>
      <w:pPr>
        <w:pStyle w:val="ListBullet"/>
      </w:pPr>
      <w:r>
        <w:t>Incident lifecycle</w:t>
      </w:r>
    </w:p>
    <w:p>
      <w:pPr>
        <w:pStyle w:val="ListBullet"/>
      </w:pPr>
      <w:r>
        <w:t>containment</w:t>
      </w:r>
    </w:p>
    <w:p>
      <w:pPr>
        <w:pStyle w:val="ListBullet"/>
      </w:pPr>
      <w:r>
        <w:t>revocation</w:t>
      </w:r>
    </w:p>
    <w:p>
      <w:pPr>
        <w:pStyle w:val="ListBullet"/>
      </w:pPr>
      <w:r>
        <w:t>isolation</w:t>
      </w:r>
    </w:p>
    <w:p>
      <w:pPr>
        <w:pStyle w:val="ListBullet"/>
      </w:pPr>
      <w:r>
        <w:t>evidence preservation</w:t>
      </w:r>
    </w:p>
    <w:p>
      <w:pPr>
        <w:pStyle w:val="ListBullet"/>
      </w:pPr>
      <w:r>
        <w:t>notification interface</w:t>
      </w:r>
    </w:p>
    <w:p>
      <w:pPr>
        <w:pStyle w:val="ListBullet"/>
      </w:pPr>
      <w:r>
        <w:t>recovery handoff.</w:t>
      </w:r>
    </w:p>
    <w:p>
      <w:pPr>
        <w:pStyle w:val="Heading3"/>
      </w:pPr>
      <w:r>
        <w:t>Upstream Dependencies / Authority</w:t>
      </w:r>
    </w:p>
    <w:p>
      <w:pPr>
        <w:pStyle w:val="ListBullet"/>
      </w:pPr>
      <w:r>
        <w:t>NCIE-008 emergency authority; NCIE-004 resilience; NCIE-007 lifecycle.</w:t>
      </w:r>
    </w:p>
    <w:p>
      <w:pPr>
        <w:pStyle w:val="Heading3"/>
      </w:pPr>
      <w:r>
        <w:t>Human Review Focus</w:t>
      </w:r>
    </w:p>
    <w:p>
      <w:pPr>
        <w:pStyle w:val="ListBullet"/>
      </w:pPr>
      <w:r>
        <w:t>Confirm incident command, notification obligations and containment rights.</w:t>
      </w:r>
    </w:p>
    <w:p>
      <w:pPr>
        <w:pStyle w:val="Heading2"/>
      </w:pPr>
      <w:r>
        <w:t>Chapter 23 — Supply-Chain, Dependency &amp; Artifact Security</w:t>
      </w:r>
    </w:p>
    <w:p>
      <w:r>
        <w:t>Chapter Purpose. Secure software, model, Agent Pattern, Tool, image/package and dependency supply chains.</w:t>
      </w:r>
    </w:p>
    <w:p>
      <w:pPr>
        <w:pStyle w:val="Heading3"/>
      </w:pPr>
      <w:r>
        <w:t>Salient Things to Note</w:t>
      </w:r>
    </w:p>
    <w:p>
      <w:pPr>
        <w:pStyle w:val="ListBullet"/>
      </w:pPr>
      <w:r>
        <w:t>Artifact identity/version/provenance matters; verified artifacts do not themselves create authorization. Generated code remains separately governed.</w:t>
      </w:r>
    </w:p>
    <w:p>
      <w:pPr>
        <w:pStyle w:val="Heading3"/>
      </w:pPr>
      <w:r>
        <w:t>Principal Security Components</w:t>
      </w:r>
    </w:p>
    <w:p>
      <w:pPr>
        <w:pStyle w:val="ListBullet"/>
      </w:pPr>
      <w:r>
        <w:t>Dependency provenance</w:t>
      </w:r>
    </w:p>
    <w:p>
      <w:pPr>
        <w:pStyle w:val="ListBullet"/>
      </w:pPr>
      <w:r>
        <w:t>artifact integrity</w:t>
      </w:r>
    </w:p>
    <w:p>
      <w:pPr>
        <w:pStyle w:val="ListBullet"/>
      </w:pPr>
      <w:r>
        <w:t>build provenance</w:t>
      </w:r>
    </w:p>
    <w:p>
      <w:pPr>
        <w:pStyle w:val="ListBullet"/>
      </w:pPr>
      <w:r>
        <w:t>vulnerability handling</w:t>
      </w:r>
    </w:p>
    <w:p>
      <w:pPr>
        <w:pStyle w:val="ListBullet"/>
      </w:pPr>
      <w:r>
        <w:t>SBOM concept</w:t>
      </w:r>
    </w:p>
    <w:p>
      <w:pPr>
        <w:pStyle w:val="ListBullet"/>
      </w:pPr>
      <w:r>
        <w:t>quarantine.</w:t>
      </w:r>
    </w:p>
    <w:p>
      <w:pPr>
        <w:pStyle w:val="Heading3"/>
      </w:pPr>
      <w:r>
        <w:t>Upstream Dependencies / Authority</w:t>
      </w:r>
    </w:p>
    <w:p>
      <w:pPr>
        <w:pStyle w:val="ListBullet"/>
      </w:pPr>
      <w:r>
        <w:t>NCIE-004 CI/CD; NCIE-007 Ch.34; NCIE-008 assurance.</w:t>
      </w:r>
    </w:p>
    <w:p>
      <w:pPr>
        <w:pStyle w:val="Heading3"/>
      </w:pPr>
      <w:r>
        <w:t>Human Review Focus</w:t>
      </w:r>
    </w:p>
    <w:p>
      <w:pPr>
        <w:pStyle w:val="ListBullet"/>
      </w:pPr>
      <w:r>
        <w:t>Confirm artifact acceptance authority and generated-code security gate.</w:t>
      </w:r>
    </w:p>
    <w:p>
      <w:pPr>
        <w:pStyle w:val="Heading2"/>
      </w:pPr>
      <w:r>
        <w:t>Chapter 24 — Vulnerability, Patch &amp; Security Exception Management</w:t>
      </w:r>
    </w:p>
    <w:p>
      <w:r>
        <w:t>Chapter Purpose. Define vulnerabilities, remediation and temporary security exceptions.</w:t>
      </w:r>
    </w:p>
    <w:p>
      <w:pPr>
        <w:pStyle w:val="Heading3"/>
      </w:pPr>
      <w:r>
        <w:t>Salient Things to Note</w:t>
      </w:r>
    </w:p>
    <w:p>
      <w:pPr>
        <w:pStyle w:val="ListBullet"/>
      </w:pPr>
      <w:r>
        <w:t>Security exceptions are scoped/expiring; EXCEPTION APPROVAL ≠ POLICY REPEAL. Severity does not itself create risk acceptance.</w:t>
      </w:r>
    </w:p>
    <w:p>
      <w:pPr>
        <w:pStyle w:val="Heading3"/>
      </w:pPr>
      <w:r>
        <w:t>Principal Security Components</w:t>
      </w:r>
    </w:p>
    <w:p>
      <w:pPr>
        <w:pStyle w:val="ListBullet"/>
      </w:pPr>
      <w:r>
        <w:t>Discovery</w:t>
      </w:r>
    </w:p>
    <w:p>
      <w:pPr>
        <w:pStyle w:val="ListBullet"/>
      </w:pPr>
      <w:r>
        <w:t>triage</w:t>
      </w:r>
    </w:p>
    <w:p>
      <w:pPr>
        <w:pStyle w:val="ListBullet"/>
      </w:pPr>
      <w:r>
        <w:t>remediation</w:t>
      </w:r>
    </w:p>
    <w:p>
      <w:pPr>
        <w:pStyle w:val="ListBullet"/>
      </w:pPr>
      <w:r>
        <w:t>patch</w:t>
      </w:r>
    </w:p>
    <w:p>
      <w:pPr>
        <w:pStyle w:val="ListBullet"/>
      </w:pPr>
      <w:r>
        <w:t>exception</w:t>
      </w:r>
    </w:p>
    <w:p>
      <w:pPr>
        <w:pStyle w:val="ListBullet"/>
      </w:pPr>
      <w:r>
        <w:t>compensating controls</w:t>
      </w:r>
    </w:p>
    <w:p>
      <w:pPr>
        <w:pStyle w:val="ListBullet"/>
      </w:pPr>
      <w:r>
        <w:t>expiry</w:t>
      </w:r>
    </w:p>
    <w:p>
      <w:pPr>
        <w:pStyle w:val="ListBullet"/>
      </w:pPr>
      <w:r>
        <w:t>verification.</w:t>
      </w:r>
    </w:p>
    <w:p>
      <w:pPr>
        <w:pStyle w:val="Heading3"/>
      </w:pPr>
      <w:r>
        <w:t>Upstream Dependencies / Authority</w:t>
      </w:r>
    </w:p>
    <w:p>
      <w:pPr>
        <w:pStyle w:val="ListBullet"/>
      </w:pPr>
      <w:r>
        <w:t>NCIE-004 engineering; NCIE-008 Ch.21.</w:t>
      </w:r>
    </w:p>
    <w:p>
      <w:pPr>
        <w:pStyle w:val="Heading3"/>
      </w:pPr>
      <w:r>
        <w:t>Human Review Focus</w:t>
      </w:r>
    </w:p>
    <w:p>
      <w:pPr>
        <w:pStyle w:val="ListBullet"/>
      </w:pPr>
      <w:r>
        <w:t>Confirm remediation governance and risk-acceptance authority.</w:t>
      </w:r>
    </w:p>
    <w:p>
      <w:pPr>
        <w:pStyle w:val="Heading2"/>
      </w:pPr>
      <w:r>
        <w:t>Chapter 25 — Resilience, Recovery &amp; Security Reconciliation</w:t>
      </w:r>
    </w:p>
    <w:p>
      <w:r>
        <w:t>Chapter Purpose. Define secure recovery after outage/restore/incident.</w:t>
      </w:r>
    </w:p>
    <w:p>
      <w:pPr>
        <w:pStyle w:val="Heading3"/>
      </w:pPr>
      <w:r>
        <w:t>Salient Things to Note</w:t>
      </w:r>
    </w:p>
    <w:p>
      <w:pPr>
        <w:pStyle w:val="ListBullet"/>
      </w:pPr>
      <w:r>
        <w:t>RECOVERY ≠ REAUTHORIZATION. Restore reconciles current identities, authorization, Agent/model/Tool eligibility, secrets and security state.</w:t>
      </w:r>
    </w:p>
    <w:p>
      <w:pPr>
        <w:pStyle w:val="Heading3"/>
      </w:pPr>
      <w:r>
        <w:t>Principal Security Components</w:t>
      </w:r>
    </w:p>
    <w:p>
      <w:pPr>
        <w:pStyle w:val="ListBullet"/>
      </w:pPr>
      <w:r>
        <w:t>Backup security</w:t>
      </w:r>
    </w:p>
    <w:p>
      <w:pPr>
        <w:pStyle w:val="ListBullet"/>
      </w:pPr>
      <w:r>
        <w:t>restore trust</w:t>
      </w:r>
    </w:p>
    <w:p>
      <w:pPr>
        <w:pStyle w:val="ListBullet"/>
      </w:pPr>
      <w:r>
        <w:t>credential/key rotation</w:t>
      </w:r>
    </w:p>
    <w:p>
      <w:pPr>
        <w:pStyle w:val="ListBullet"/>
      </w:pPr>
      <w:r>
        <w:t>state reconciliation</w:t>
      </w:r>
    </w:p>
    <w:p>
      <w:pPr>
        <w:pStyle w:val="ListBullet"/>
      </w:pPr>
      <w:r>
        <w:t>compromised backup</w:t>
      </w:r>
    </w:p>
    <w:p>
      <w:pPr>
        <w:pStyle w:val="ListBullet"/>
      </w:pPr>
      <w:r>
        <w:t>secure failover.</w:t>
      </w:r>
    </w:p>
    <w:p>
      <w:pPr>
        <w:pStyle w:val="Heading3"/>
      </w:pPr>
      <w:r>
        <w:t>Upstream Dependencies / Authority</w:t>
      </w:r>
    </w:p>
    <w:p>
      <w:pPr>
        <w:pStyle w:val="ListBullet"/>
      </w:pPr>
      <w:r>
        <w:t>NCIE-004 resilience; NCIE-006 recovery; NCIE-007 recovery.</w:t>
      </w:r>
    </w:p>
    <w:p>
      <w:pPr>
        <w:pStyle w:val="Heading3"/>
      </w:pPr>
      <w:r>
        <w:t>Human Review Focus</w:t>
      </w:r>
    </w:p>
    <w:p>
      <w:pPr>
        <w:pStyle w:val="ListBullet"/>
      </w:pPr>
      <w:r>
        <w:t>Confirm security-recovery acceptance and compromised-state handling.</w:t>
      </w:r>
    </w:p>
    <w:p>
      <w:pPr>
        <w:pStyle w:val="Heading2"/>
      </w:pPr>
      <w:r>
        <w:t>Chapter 26 — Security Testing, Assurance &amp; Adversarial Validation</w:t>
      </w:r>
    </w:p>
    <w:p>
      <w:r>
        <w:t>Chapter Purpose. Define security verification classes without duplicating detailed NCIE-016 testing.</w:t>
      </w:r>
    </w:p>
    <w:p>
      <w:pPr>
        <w:pStyle w:val="Heading3"/>
      </w:pPr>
      <w:r>
        <w:t>Salient Things to Note</w:t>
      </w:r>
    </w:p>
    <w:p>
      <w:pPr>
        <w:pStyle w:val="ListBullet"/>
      </w:pPr>
      <w:r>
        <w:t>Cover IAM bypass, privilege escalation, cross-context leakage, sandbox escape, prompt injection, DLP bypass, Tool misuse, recovery/revocation and supply-chain compromise. TEST SPECIFIED ≠ TEST EXECUTED.</w:t>
      </w:r>
    </w:p>
    <w:p>
      <w:pPr>
        <w:pStyle w:val="Heading3"/>
      </w:pPr>
      <w:r>
        <w:t>Principal Security Components</w:t>
      </w:r>
    </w:p>
    <w:p>
      <w:pPr>
        <w:pStyle w:val="ListBullet"/>
      </w:pPr>
      <w:r>
        <w:t>Threat-model tests</w:t>
      </w:r>
    </w:p>
    <w:p>
      <w:pPr>
        <w:pStyle w:val="ListBullet"/>
      </w:pPr>
      <w:r>
        <w:t>penetration-test interface</w:t>
      </w:r>
    </w:p>
    <w:p>
      <w:pPr>
        <w:pStyle w:val="ListBullet"/>
      </w:pPr>
      <w:r>
        <w:t>IAM tests</w:t>
      </w:r>
    </w:p>
    <w:p>
      <w:pPr>
        <w:pStyle w:val="ListBullet"/>
      </w:pPr>
      <w:r>
        <w:t>Agent/Tool tests</w:t>
      </w:r>
    </w:p>
    <w:p>
      <w:pPr>
        <w:pStyle w:val="ListBullet"/>
      </w:pPr>
      <w:r>
        <w:t>DLP tests</w:t>
      </w:r>
    </w:p>
    <w:p>
      <w:pPr>
        <w:pStyle w:val="ListBullet"/>
      </w:pPr>
      <w:r>
        <w:t>recovery tests</w:t>
      </w:r>
    </w:p>
    <w:p>
      <w:pPr>
        <w:pStyle w:val="ListBullet"/>
      </w:pPr>
      <w:r>
        <w:t>assurance evidence.</w:t>
      </w:r>
    </w:p>
    <w:p>
      <w:pPr>
        <w:pStyle w:val="Heading3"/>
      </w:pPr>
      <w:r>
        <w:t>Upstream Dependencies / Authority</w:t>
      </w:r>
    </w:p>
    <w:p>
      <w:pPr>
        <w:pStyle w:val="ListBullet"/>
      </w:pPr>
      <w:r>
        <w:t>NCIE-004 testing; NCIE-007 adversarial evaluation; NCIE-008 assurance; NCIE-016 downstream.</w:t>
      </w:r>
    </w:p>
    <w:p>
      <w:pPr>
        <w:pStyle w:val="Heading3"/>
      </w:pPr>
      <w:r>
        <w:t>Human Review Focus</w:t>
      </w:r>
    </w:p>
    <w:p>
      <w:pPr>
        <w:pStyle w:val="ListBullet"/>
      </w:pPr>
      <w:r>
        <w:t>Confirm test acceptance authority, independence and required classes.</w:t>
      </w:r>
    </w:p>
    <w:p>
      <w:pPr>
        <w:pStyle w:val="Heading2"/>
      </w:pPr>
      <w:r>
        <w:t>Chapter 27 — Human Review Register &amp; Open Security Decisions</w:t>
      </w:r>
    </w:p>
    <w:p>
      <w:r>
        <w:t>Chapter Purpose. Consolidate unresolved Security/IAM/Zero-Trust decisions.</w:t>
      </w:r>
    </w:p>
    <w:p>
      <w:pPr>
        <w:pStyle w:val="Heading3"/>
      </w:pPr>
      <w:r>
        <w:t>Salient Things to Note</w:t>
      </w:r>
    </w:p>
    <w:p>
      <w:pPr>
        <w:pStyle w:val="ListBullet"/>
      </w:pPr>
      <w:r>
        <w:t>Do not invent answers. Blocking scope is precise and aligned with NCIE-008 authority. Deduplicate identical upstream governance questions.</w:t>
      </w:r>
    </w:p>
    <w:p>
      <w:pPr>
        <w:pStyle w:val="Heading3"/>
      </w:pPr>
      <w:r>
        <w:t>Principal Security Components</w:t>
      </w:r>
    </w:p>
    <w:p>
      <w:pPr>
        <w:pStyle w:val="ListBullet"/>
      </w:pPr>
      <w:r>
        <w:t>Review IDs</w:t>
      </w:r>
    </w:p>
    <w:p>
      <w:pPr>
        <w:pStyle w:val="ListBullet"/>
      </w:pPr>
      <w:r>
        <w:t>source chapter</w:t>
      </w:r>
    </w:p>
    <w:p>
      <w:pPr>
        <w:pStyle w:val="ListBullet"/>
      </w:pPr>
      <w:r>
        <w:t>question</w:t>
      </w:r>
    </w:p>
    <w:p>
      <w:pPr>
        <w:pStyle w:val="ListBullet"/>
      </w:pPr>
      <w:r>
        <w:t>classification</w:t>
      </w:r>
    </w:p>
    <w:p>
      <w:pPr>
        <w:pStyle w:val="ListBullet"/>
      </w:pPr>
      <w:r>
        <w:t>blocking scope</w:t>
      </w:r>
    </w:p>
    <w:p>
      <w:pPr>
        <w:pStyle w:val="ListBullet"/>
      </w:pPr>
      <w:r>
        <w:t>upstream dependency</w:t>
      </w:r>
    </w:p>
    <w:p>
      <w:pPr>
        <w:pStyle w:val="ListBullet"/>
      </w:pPr>
      <w:r>
        <w:t>status.</w:t>
      </w:r>
    </w:p>
    <w:p>
      <w:pPr>
        <w:pStyle w:val="Heading3"/>
      </w:pPr>
      <w:r>
        <w:t>Upstream Dependencies / Authority</w:t>
      </w:r>
    </w:p>
    <w:p>
      <w:pPr>
        <w:pStyle w:val="ListBullet"/>
      </w:pPr>
      <w:r>
        <w:t>NCIE-008 Human Review plus security-specific unresolved items from Chapters 1–26.</w:t>
      </w:r>
    </w:p>
    <w:p>
      <w:pPr>
        <w:pStyle w:val="Heading3"/>
      </w:pPr>
      <w:r>
        <w:t>Human Review Focus</w:t>
      </w:r>
    </w:p>
    <w:p>
      <w:pPr>
        <w:pStyle w:val="ListBullet"/>
      </w:pPr>
      <w:r>
        <w:t>Decide which security items must resolve before full expansion/approval.</w:t>
      </w:r>
    </w:p>
    <w:p>
      <w:pPr>
        <w:pStyle w:val="Heading2"/>
      </w:pPr>
      <w:r>
        <w:t>Chapter 28 — Traceability, Acceptance &amp; Downstream Handover</w:t>
      </w:r>
    </w:p>
    <w:p>
      <w:r>
        <w:t>Chapter Purpose. Close traceability to NCIE-001–008 and define downstream handover.</w:t>
      </w:r>
    </w:p>
    <w:p>
      <w:pPr>
        <w:pStyle w:val="Heading3"/>
      </w:pPr>
      <w:r>
        <w:t>Salient Things to Note</w:t>
      </w:r>
    </w:p>
    <w:p>
      <w:pPr>
        <w:pStyle w:val="ListBullet"/>
      </w:pPr>
      <w:r>
        <w:t>Skeleton approval authorizes expansion only. Security architecture acceptance does not resolve open governance decisions or prove implementation.</w:t>
      </w:r>
    </w:p>
    <w:p>
      <w:pPr>
        <w:pStyle w:val="Heading3"/>
      </w:pPr>
      <w:r>
        <w:t>Principal Security Components</w:t>
      </w:r>
    </w:p>
    <w:p>
      <w:pPr>
        <w:pStyle w:val="ListBullet"/>
      </w:pPr>
      <w:r>
        <w:t>Traceability matrix</w:t>
      </w:r>
    </w:p>
    <w:p>
      <w:pPr>
        <w:pStyle w:val="ListBullet"/>
      </w:pPr>
      <w:r>
        <w:t>acceptance criteria</w:t>
      </w:r>
    </w:p>
    <w:p>
      <w:pPr>
        <w:pStyle w:val="ListBullet"/>
      </w:pPr>
      <w:r>
        <w:t>skeleton fidelity</w:t>
      </w:r>
    </w:p>
    <w:p>
      <w:pPr>
        <w:pStyle w:val="ListBullet"/>
      </w:pPr>
      <w:r>
        <w:t>Human Review gate</w:t>
      </w:r>
    </w:p>
    <w:p>
      <w:pPr>
        <w:pStyle w:val="ListBullet"/>
      </w:pPr>
      <w:r>
        <w:t>downstream handover.</w:t>
      </w:r>
    </w:p>
    <w:p>
      <w:pPr>
        <w:pStyle w:val="Heading3"/>
      </w:pPr>
      <w:r>
        <w:t>Upstream Dependencies / Authority</w:t>
      </w:r>
    </w:p>
    <w:p>
      <w:pPr>
        <w:pStyle w:val="ListBullet"/>
      </w:pPr>
      <w:r>
        <w:t>Approved NCIE-001–008; downstream NCIE-011/012/014/015/016.</w:t>
      </w:r>
    </w:p>
    <w:p>
      <w:pPr>
        <w:pStyle w:val="Heading3"/>
      </w:pPr>
      <w:r>
        <w:t>Human Review Focus</w:t>
      </w:r>
    </w:p>
    <w:p>
      <w:pPr>
        <w:pStyle w:val="ListBullet"/>
      </w:pPr>
      <w:r>
        <w:t>Approve skeletal structure and authorize controlled full expansion.</w:t>
      </w:r>
    </w:p>
    <w:p>
      <w:pPr>
        <w:pStyle w:val="Heading1"/>
      </w:pPr>
      <w:r>
        <w:t>Preliminary Human Review Themes</w:t>
      </w:r>
    </w:p>
    <w:p>
      <w:pPr>
        <w:pStyle w:val="ListBullet"/>
      </w:pPr>
      <w:r>
        <w:t>NCIE-009 acceptance/sign-off authority.</w:t>
      </w:r>
    </w:p>
    <w:p>
      <w:pPr>
        <w:pStyle w:val="ListBullet"/>
      </w:pPr>
      <w:r>
        <w:t>Identity proofing sources and assurance levels.</w:t>
      </w:r>
    </w:p>
    <w:p>
      <w:pPr>
        <w:pStyle w:val="ListBullet"/>
      </w:pPr>
      <w:r>
        <w:t>Authentication assurance and step-up triggers.</w:t>
      </w:r>
    </w:p>
    <w:p>
      <w:pPr>
        <w:pStyle w:val="ListBullet"/>
      </w:pPr>
      <w:r>
        <w:t>Authorization role/attribute mappings and delegation classes.</w:t>
      </w:r>
    </w:p>
    <w:p>
      <w:pPr>
        <w:pStyle w:val="ListBullet"/>
      </w:pPr>
      <w:r>
        <w:t>Privileged-access and break-glass authorities.</w:t>
      </w:r>
    </w:p>
    <w:p>
      <w:pPr>
        <w:pStyle w:val="ListBullet"/>
      </w:pPr>
      <w:r>
        <w:t>Secrets/key custodial authority and cryptographic policy.</w:t>
      </w:r>
    </w:p>
    <w:p>
      <w:pPr>
        <w:pStyle w:val="ListBullet"/>
      </w:pPr>
      <w:r>
        <w:t>Network trust zones and Agent/external egress classes.</w:t>
      </w:r>
    </w:p>
    <w:p>
      <w:pPr>
        <w:pStyle w:val="ListBullet"/>
      </w:pPr>
      <w:r>
        <w:t>Agent Factory security ceilings and generated-code security gate.</w:t>
      </w:r>
    </w:p>
    <w:p>
      <w:pPr>
        <w:pStyle w:val="ListBullet"/>
      </w:pPr>
      <w:r>
        <w:t>Provider-security acceptance and restricted-data/provider combinations.</w:t>
      </w:r>
    </w:p>
    <w:p>
      <w:pPr>
        <w:pStyle w:val="ListBullet"/>
      </w:pPr>
      <w:r>
        <w:t>High-risk Tool classes and consequential security approvals.</w:t>
      </w:r>
    </w:p>
    <w:p>
      <w:pPr>
        <w:pStyle w:val="ListBullet"/>
      </w:pPr>
      <w:r>
        <w:t>DLP/disclosure classes and protected-identity access.</w:t>
      </w:r>
    </w:p>
    <w:p>
      <w:pPr>
        <w:pStyle w:val="ListBullet"/>
      </w:pPr>
      <w:r>
        <w:t>Security logging access/retention and monitoring ownership.</w:t>
      </w:r>
    </w:p>
    <w:p>
      <w:pPr>
        <w:pStyle w:val="ListBullet"/>
      </w:pPr>
      <w:r>
        <w:t>Incident command, containment and notification authority.</w:t>
      </w:r>
    </w:p>
    <w:p>
      <w:pPr>
        <w:pStyle w:val="ListBullet"/>
      </w:pPr>
      <w:r>
        <w:t>Supply-chain artifact acceptance and vulnerability risk acceptance.</w:t>
      </w:r>
    </w:p>
    <w:p>
      <w:pPr>
        <w:pStyle w:val="ListBullet"/>
      </w:pPr>
      <w:r>
        <w:t>Security recovery acceptance authority.</w:t>
      </w:r>
    </w:p>
    <w:p>
      <w:pPr>
        <w:pStyle w:val="ListBullet"/>
      </w:pPr>
      <w:r>
        <w:t>Security test independence and acceptance authority.</w:t>
      </w:r>
    </w:p>
    <w:p>
      <w:pPr>
        <w:pStyle w:val="Heading1"/>
      </w:pPr>
      <w:r>
        <w:t>Skeletal Acceptance Gate</w:t>
      </w:r>
    </w:p>
    <w:p>
      <w:r>
        <w:t>This v0.1 skeleton is for Human structural/conceptual review only. Approval authorizes preparation of a separate Claude full-expansion directive; it does not resolve the Human Review items or prove implementation.</w:t>
      </w:r>
    </w:p>
    <w:p>
      <w:r>
        <w:t>FULL EXPANSION STATUS: NOT AUTHORIZED UNTIL EXPLICIT HUMAN APPROVAL OF THIS SKELETAL ARCHITECTURE.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>CONTROLLED SKELETAL DOCUMENT — NOT APPROVED FOR FULL EXPANSION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NCIE-009 | SECURITY, IAM &amp; ZERO-TRUST | SKELETAL v0.1 | FOR REVIEW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