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NCIE-016</w:t>
        <w:br/>
        <w:t>Testing, Quality Assurance &amp; Verification Specification</w:t>
      </w:r>
    </w:p>
    <w:p>
      <w:pPr>
        <w:jc w:val="center"/>
      </w:pPr>
      <w:r>
        <w:rPr>
          <w:b/>
          <w:sz w:val="30"/>
        </w:rPr>
        <w:t>Skeletal Version v0.1 — FOR REVIEW</w:t>
      </w:r>
    </w:p>
    <w:p>
      <w:pPr>
        <w:jc w:val="center"/>
      </w:pPr>
      <w:r>
        <w:t>CHAPTER PURPOSE • SALIENT THINGS TO NOTE • PRINCIPAL COMPONENTS • UPSTREAM DEPENDENCIES / AUTHORITY • HUMAN REVIEW FOCUS</w:t>
      </w:r>
    </w:p>
    <w:p>
      <w:r>
        <w:br w:type="page"/>
      </w:r>
    </w:p>
    <w:p>
      <w:pPr>
        <w:pStyle w:val="Heading1"/>
      </w:pPr>
      <w:r>
        <w:t>Document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FOR REVIEW — NOT APPROVED FOR FULL EXPANSION</w:t>
            </w:r>
          </w:p>
        </w:tc>
      </w:tr>
      <w:tr>
        <w:tc>
          <w:tcPr>
            <w:tcW w:type="dxa" w:w="5040"/>
          </w:tcPr>
          <w:p>
            <w:r>
              <w:t>Edition</w:t>
            </w:r>
          </w:p>
        </w:tc>
        <w:tc>
          <w:tcPr>
            <w:tcW w:type="dxa" w:w="5040"/>
          </w:tcPr>
          <w:p>
            <w:r>
              <w:t>Skeletal v0.1</w:t>
            </w:r>
          </w:p>
        </w:tc>
      </w:tr>
      <w:tr>
        <w:tc>
          <w:tcPr>
            <w:tcW w:type="dxa" w:w="5040"/>
          </w:tcPr>
          <w:p>
            <w:r>
              <w:t>Source-supported mandate</w:t>
            </w:r>
          </w:p>
        </w:tc>
        <w:tc>
          <w:tcPr>
            <w:tcW w:type="dxa" w:w="5040"/>
          </w:tcPr>
          <w:p>
            <w:r>
              <w:t>NCIE-004 assigns the comprehensive verification programme, acceptance authorities, sign-off matrices and full RTM to NCIE-016. NCIE-005–015 repeatedly defer detailed test-case authoring, automation, execution and validation to NCIE-016.</w:t>
            </w:r>
          </w:p>
        </w:tc>
      </w:tr>
      <w:tr>
        <w:tc>
          <w:tcPr>
            <w:tcW w:type="dxa" w:w="5040"/>
          </w:tcPr>
          <w:p>
            <w:r>
              <w:t>Working title</w:t>
            </w:r>
          </w:p>
        </w:tc>
        <w:tc>
          <w:tcPr>
            <w:tcW w:type="dxa" w:w="5040"/>
          </w:tcPr>
          <w:p>
            <w:r>
              <w:t>NCIE-016 — Testing, Quality Assurance &amp; Verification Specification. The attached chain supports 'Testing' / detailed testing / comprehensive verification; reconcile exact formal title to the controlled suite register before full expansion.</w:t>
            </w:r>
          </w:p>
        </w:tc>
      </w:tr>
      <w:tr>
        <w:tc>
          <w:tcPr>
            <w:tcW w:type="dxa" w:w="5040"/>
          </w:tcPr>
          <w:p>
            <w:r>
              <w:t>Approved foundation</w:t>
            </w:r>
          </w:p>
        </w:tc>
        <w:tc>
          <w:tcPr>
            <w:tcW w:type="dxa" w:w="5040"/>
          </w:tcPr>
          <w:p>
            <w:r>
              <w:t>NCIE-001 v1.3 through NCIE-015 v1.0</w:t>
            </w:r>
          </w:p>
        </w:tc>
      </w:tr>
      <w:tr>
        <w:tc>
          <w:tcPr>
            <w:tcW w:type="dxa" w:w="5040"/>
          </w:tcPr>
          <w:p>
            <w:r>
              <w:t>Boundary</w:t>
            </w:r>
          </w:p>
        </w:tc>
        <w:tc>
          <w:tcPr>
            <w:tcW w:type="dxa" w:w="5040"/>
          </w:tcPr>
          <w:p>
            <w:r>
              <w:t>NCIE-016 owns detailed verification strategy, test-case design, RTM, execution governance, evidence, acceptance/sign-off matrices and cross-specification quality validation. It does not rewrite upstream requirements or declare unexecuted tests passed.</w:t>
            </w:r>
          </w:p>
        </w:tc>
      </w:tr>
      <w:tr>
        <w:tc>
          <w:tcPr>
            <w:tcW w:type="dxa" w:w="5040"/>
          </w:tcPr>
          <w:p>
            <w:r>
              <w:t>Expansion control</w:t>
            </w:r>
          </w:p>
        </w:tc>
        <w:tc>
          <w:tcPr>
            <w:tcW w:type="dxa" w:w="5040"/>
          </w:tcPr>
          <w:p>
            <w:r>
              <w:t>Full expansion requires explicit Human approval.</w:t>
            </w:r>
          </w:p>
        </w:tc>
      </w:tr>
    </w:tbl>
    <w:p>
      <w:pPr>
        <w:pStyle w:val="Heading1"/>
      </w:pPr>
      <w:r>
        <w:t>Proposed Testing / Verification Invariants</w:t>
      </w:r>
    </w:p>
    <w:p>
      <w:pPr>
        <w:pStyle w:val="ListBullet"/>
      </w:pPr>
      <w:r>
        <w:t>TEST SPECIFIED ≠ TEST EXECUTED.</w:t>
      </w:r>
    </w:p>
    <w:p>
      <w:pPr>
        <w:pStyle w:val="ListBullet"/>
      </w:pPr>
      <w:r>
        <w:t>TEST EXECUTED ≠ TEST PASSED.</w:t>
      </w:r>
    </w:p>
    <w:p>
      <w:pPr>
        <w:pStyle w:val="ListBullet"/>
      </w:pPr>
      <w:r>
        <w:t>TEST PASSED ≠ PRODUCTION ACCEPTANCE.</w:t>
      </w:r>
    </w:p>
    <w:p>
      <w:pPr>
        <w:pStyle w:val="ListBullet"/>
      </w:pPr>
      <w:r>
        <w:t>IMPLEMENTATION EVIDENCE AVAILABLE ≠ TEST EXECUTION.</w:t>
      </w:r>
    </w:p>
    <w:p>
      <w:pPr>
        <w:pStyle w:val="ListBullet"/>
      </w:pPr>
      <w:r>
        <w:t>AUTOMATED PASS ≠ HUMAN / INSTITUTIONAL ACCEPTANCE.</w:t>
      </w:r>
    </w:p>
    <w:p>
      <w:pPr>
        <w:pStyle w:val="ListBullet"/>
      </w:pPr>
      <w:r>
        <w:t>UNIT PASS ≠ SYSTEM PASS.</w:t>
      </w:r>
    </w:p>
    <w:p>
      <w:pPr>
        <w:pStyle w:val="ListBullet"/>
      </w:pPr>
      <w:r>
        <w:t>INTEGRATION PASS ≠ END-TO-END PASS.</w:t>
      </w:r>
    </w:p>
    <w:p>
      <w:pPr>
        <w:pStyle w:val="ListBullet"/>
      </w:pPr>
      <w:r>
        <w:t>SCHEMA PASS ≠ SEMANTIC CORRECTNESS.</w:t>
      </w:r>
    </w:p>
    <w:p>
      <w:pPr>
        <w:pStyle w:val="ListBullet"/>
      </w:pPr>
      <w:r>
        <w:t>SECURITY SCAN PASS ≠ SECURITY ASSURANCE.</w:t>
      </w:r>
    </w:p>
    <w:p>
      <w:pPr>
        <w:pStyle w:val="ListBullet"/>
      </w:pPr>
      <w:r>
        <w:t>PENETRATION TEST PASS ≠ ZERO RISK.</w:t>
      </w:r>
    </w:p>
    <w:p>
      <w:pPr>
        <w:pStyle w:val="ListBullet"/>
      </w:pPr>
      <w:r>
        <w:t>VPF PASS ≠ HUMAN APPROVAL.</w:t>
      </w:r>
    </w:p>
    <w:p>
      <w:pPr>
        <w:pStyle w:val="ListBullet"/>
      </w:pPr>
      <w:r>
        <w:t>MODEL BENCHMARK PASS ≠ DOMAIN VALIDITY.</w:t>
      </w:r>
    </w:p>
    <w:p>
      <w:pPr>
        <w:pStyle w:val="ListBullet"/>
      </w:pPr>
      <w:r>
        <w:t>AGENT TASK SUCCESS ≠ AUTHORITY COMPLIANCE.</w:t>
      </w:r>
    </w:p>
    <w:p>
      <w:pPr>
        <w:pStyle w:val="ListBullet"/>
      </w:pPr>
      <w:r>
        <w:t>ACCESSIBILITY TOOL PASS ≠ ACCESSIBILITY CONFORMANCE.</w:t>
      </w:r>
    </w:p>
    <w:p>
      <w:pPr>
        <w:pStyle w:val="ListBullet"/>
      </w:pPr>
      <w:r>
        <w:t>USABILITY SESSION ≠ REPRESENTATIVE-USER ACCEPTANCE.</w:t>
      </w:r>
    </w:p>
    <w:p>
      <w:pPr>
        <w:pStyle w:val="ListBullet"/>
      </w:pPr>
      <w:r>
        <w:t>BACKUP TEST ≠ RECOVERY VALIDATION.</w:t>
      </w:r>
    </w:p>
    <w:p>
      <w:pPr>
        <w:pStyle w:val="ListBullet"/>
      </w:pPr>
      <w:r>
        <w:t>DR EXERCISE ≠ PRODUCTION RECOVERY PROOF.</w:t>
      </w:r>
    </w:p>
    <w:p>
      <w:pPr>
        <w:pStyle w:val="ListBullet"/>
      </w:pPr>
      <w:r>
        <w:t>PERFORMANCE TEST ≠ CAPACITY ASSURANCE.</w:t>
      </w:r>
    </w:p>
    <w:p>
      <w:pPr>
        <w:pStyle w:val="ListBullet"/>
      </w:pPr>
      <w:r>
        <w:t>NO DEFECT OBSERVED ≠ DEFECT ABSENT.</w:t>
      </w:r>
    </w:p>
    <w:p>
      <w:pPr>
        <w:pStyle w:val="ListBullet"/>
      </w:pPr>
      <w:r>
        <w:t>TRACEABILITY COMPLETE ≠ REQUIREMENT CORRECT.</w:t>
      </w:r>
    </w:p>
    <w:p>
      <w:pPr>
        <w:pStyle w:val="ListBullet"/>
      </w:pPr>
      <w:r>
        <w:t>TEST DATA ≠ PRODUCTION AUTHORITY.</w:t>
      </w:r>
    </w:p>
    <w:p>
      <w:pPr>
        <w:pStyle w:val="ListBullet"/>
      </w:pPr>
      <w:r>
        <w:t>DEFECT CLOSED ≠ ROOT CAUSE ELIMINATED.</w:t>
      </w:r>
    </w:p>
    <w:p>
      <w:pPr>
        <w:pStyle w:val="Heading1"/>
      </w:pPr>
      <w:r>
        <w:t>Proposed Skeletal Chapter Structure</w:t>
      </w:r>
    </w:p>
    <w:p>
      <w:pPr>
        <w:pStyle w:val="Heading2"/>
      </w:pPr>
      <w:r>
        <w:t>Chapter 1 — Mandate, Authority Chain &amp; Verification Boundary</w:t>
      </w:r>
    </w:p>
    <w:p>
      <w:r>
        <w:t>Chapter Purpose. Establish NCIE-016 ownership of comprehensive testing/verification.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NCIE-016 verifies approved requirements; it cannot rewrite them or manufacture acceptance.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Scope</w:t>
      </w:r>
    </w:p>
    <w:p>
      <w:pPr>
        <w:pStyle w:val="ListBullet"/>
      </w:pPr>
      <w:r>
        <w:t>authority chain</w:t>
      </w:r>
    </w:p>
    <w:p>
      <w:pPr>
        <w:pStyle w:val="ListBullet"/>
      </w:pPr>
      <w:r>
        <w:t>exclusions</w:t>
      </w:r>
    </w:p>
    <w:p>
      <w:pPr>
        <w:pStyle w:val="ListBullet"/>
      </w:pPr>
      <w:r>
        <w:t>verification ownership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NCIE-001–015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formal title and verification/sign-off authority.</w:t>
      </w:r>
    </w:p>
    <w:p>
      <w:pPr>
        <w:pStyle w:val="Heading2"/>
      </w:pPr>
      <w:r>
        <w:t>Chapter 2 — Quality Engineering &amp; Verification Doctrine</w:t>
      </w:r>
    </w:p>
    <w:p>
      <w:r>
        <w:t>Chapter Purpose. Define common QA/verification principles.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Verification, validation and acceptance are distinct and evidence-backed.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Risk-based QA</w:t>
      </w:r>
    </w:p>
    <w:p>
      <w:pPr>
        <w:pStyle w:val="ListBullet"/>
      </w:pPr>
      <w:r>
        <w:t>independence</w:t>
      </w:r>
    </w:p>
    <w:p>
      <w:pPr>
        <w:pStyle w:val="ListBullet"/>
      </w:pPr>
      <w:r>
        <w:t>reproducibility</w:t>
      </w:r>
    </w:p>
    <w:p>
      <w:pPr>
        <w:pStyle w:val="ListBullet"/>
      </w:pPr>
      <w:r>
        <w:t>evidence</w:t>
      </w:r>
    </w:p>
    <w:p>
      <w:pPr>
        <w:pStyle w:val="ListBullet"/>
      </w:pPr>
      <w:r>
        <w:t>transparency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NCIE-001–015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QA doctrine/independence.</w:t>
      </w:r>
    </w:p>
    <w:p>
      <w:pPr>
        <w:pStyle w:val="Heading2"/>
      </w:pPr>
      <w:r>
        <w:t>Chapter 3 — Requirements Baseline &amp; Testable Acceptance Extraction</w:t>
      </w:r>
    </w:p>
    <w:p>
      <w:r>
        <w:t>Chapter Purpose. Turn approved requirements into testable assertions without guessing ambiguity.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TRACEABILITY COMPLETE ≠ REQUIREMENT CORRECT; unresolved requirements must be flagged.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Requirement IDs</w:t>
      </w:r>
    </w:p>
    <w:p>
      <w:pPr>
        <w:pStyle w:val="ListBullet"/>
      </w:pPr>
      <w:r>
        <w:t>acceptance statements</w:t>
      </w:r>
    </w:p>
    <w:p>
      <w:pPr>
        <w:pStyle w:val="ListBullet"/>
      </w:pPr>
      <w:r>
        <w:t>source/version</w:t>
      </w:r>
    </w:p>
    <w:p>
      <w:pPr>
        <w:pStyle w:val="ListBullet"/>
      </w:pPr>
      <w:r>
        <w:t>ambiguity</w:t>
      </w:r>
    </w:p>
    <w:p>
      <w:pPr>
        <w:pStyle w:val="ListBullet"/>
      </w:pPr>
      <w:r>
        <w:t>HR linkage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NCIE-001–015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baseline-freeze/ambiguity escalation.</w:t>
      </w:r>
    </w:p>
    <w:p>
      <w:pPr>
        <w:pStyle w:val="Heading2"/>
      </w:pPr>
      <w:r>
        <w:t>Chapter 4 — Requirements Traceability Matrix (RTM) Architecture</w:t>
      </w:r>
    </w:p>
    <w:p>
      <w:r>
        <w:t>Chapter Purpose. Define the full cross-suite RTM.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RTM linkage does not itself prove requirement correctness or test sufficiency.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Requirement</w:t>
      </w:r>
    </w:p>
    <w:p>
      <w:pPr>
        <w:pStyle w:val="ListBullet"/>
      </w:pPr>
      <w:r>
        <w:t>test</w:t>
      </w:r>
    </w:p>
    <w:p>
      <w:pPr>
        <w:pStyle w:val="ListBullet"/>
      </w:pPr>
      <w:r>
        <w:t>environment</w:t>
      </w:r>
    </w:p>
    <w:p>
      <w:pPr>
        <w:pStyle w:val="ListBullet"/>
      </w:pPr>
      <w:r>
        <w:t>evidence</w:t>
      </w:r>
    </w:p>
    <w:p>
      <w:pPr>
        <w:pStyle w:val="ListBullet"/>
      </w:pPr>
      <w:r>
        <w:t>result</w:t>
      </w:r>
    </w:p>
    <w:p>
      <w:pPr>
        <w:pStyle w:val="ListBullet"/>
      </w:pPr>
      <w:r>
        <w:t>defect</w:t>
      </w:r>
    </w:p>
    <w:p>
      <w:pPr>
        <w:pStyle w:val="ListBullet"/>
      </w:pPr>
      <w:r>
        <w:t>acceptance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 comprehensive verification programme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RTM ownership/acceptance.</w:t>
      </w:r>
    </w:p>
    <w:p>
      <w:pPr>
        <w:pStyle w:val="Heading2"/>
      </w:pPr>
      <w:r>
        <w:t>Chapter 5 — Test Levels &amp; Verification Taxonomy</w:t>
      </w:r>
    </w:p>
    <w:p>
      <w:r>
        <w:t>Chapter Purpose. Define verification levels from static/unit through institutional acceptance.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UNIT PASS ≠ SYSTEM PASS; INTEGRATION PASS ≠ END-TO-END PASS.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Static</w:t>
      </w:r>
    </w:p>
    <w:p>
      <w:pPr>
        <w:pStyle w:val="ListBullet"/>
      </w:pPr>
      <w:r>
        <w:t>unit</w:t>
      </w:r>
    </w:p>
    <w:p>
      <w:pPr>
        <w:pStyle w:val="ListBullet"/>
      </w:pPr>
      <w:r>
        <w:t>component</w:t>
      </w:r>
    </w:p>
    <w:p>
      <w:pPr>
        <w:pStyle w:val="ListBullet"/>
      </w:pPr>
      <w:r>
        <w:t>contract</w:t>
      </w:r>
    </w:p>
    <w:p>
      <w:pPr>
        <w:pStyle w:val="ListBullet"/>
      </w:pPr>
      <w:r>
        <w:t>integration</w:t>
      </w:r>
    </w:p>
    <w:p>
      <w:pPr>
        <w:pStyle w:val="ListBullet"/>
      </w:pPr>
      <w:r>
        <w:t>system</w:t>
      </w:r>
    </w:p>
    <w:p>
      <w:pPr>
        <w:pStyle w:val="ListBullet"/>
      </w:pPr>
      <w:r>
        <w:t>E2E</w:t>
      </w:r>
    </w:p>
    <w:p>
      <w:pPr>
        <w:pStyle w:val="ListBullet"/>
      </w:pPr>
      <w:r>
        <w:t>acceptance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NCIE-001–015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levels by risk.</w:t>
      </w:r>
    </w:p>
    <w:p>
      <w:pPr>
        <w:pStyle w:val="Heading2"/>
      </w:pPr>
      <w:r>
        <w:t>Chapter 6 — Risk-Based Test Prioritization</w:t>
      </w:r>
    </w:p>
    <w:p>
      <w:r>
        <w:t>Chapter Purpose. Prioritize verification by consequence/exposure without creating risk acceptance.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Test priority ≠ institutional risk acceptance.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Criticality</w:t>
      </w:r>
    </w:p>
    <w:p>
      <w:pPr>
        <w:pStyle w:val="ListBullet"/>
      </w:pPr>
      <w:r>
        <w:t>impact</w:t>
      </w:r>
    </w:p>
    <w:p>
      <w:pPr>
        <w:pStyle w:val="ListBullet"/>
      </w:pPr>
      <w:r>
        <w:t>exposure</w:t>
      </w:r>
    </w:p>
    <w:p>
      <w:pPr>
        <w:pStyle w:val="ListBullet"/>
      </w:pPr>
      <w:r>
        <w:t>depth</w:t>
      </w:r>
    </w:p>
    <w:p>
      <w:pPr>
        <w:pStyle w:val="ListBullet"/>
      </w:pPr>
      <w:r>
        <w:t>residual gaps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NCIE-001–015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prioritization/risk acceptance.</w:t>
      </w:r>
    </w:p>
    <w:p>
      <w:pPr>
        <w:pStyle w:val="Heading2"/>
      </w:pPr>
      <w:r>
        <w:t>Chapter 7 — Test Environment &amp; Configuration Control</w:t>
      </w:r>
    </w:p>
    <w:p>
      <w:r>
        <w:t>Chapter Purpose. Control test environments/configurations for reproducibility.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Lower-environment pass ≠ production proof; record exact environment/configuration.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Environment ID</w:t>
      </w:r>
    </w:p>
    <w:p>
      <w:pPr>
        <w:pStyle w:val="ListBullet"/>
      </w:pPr>
      <w:r>
        <w:t>versions</w:t>
      </w:r>
    </w:p>
    <w:p>
      <w:pPr>
        <w:pStyle w:val="ListBullet"/>
      </w:pPr>
      <w:r>
        <w:t>config</w:t>
      </w:r>
    </w:p>
    <w:p>
      <w:pPr>
        <w:pStyle w:val="ListBullet"/>
      </w:pPr>
      <w:r>
        <w:t>dependencies</w:t>
      </w:r>
    </w:p>
    <w:p>
      <w:pPr>
        <w:pStyle w:val="ListBullet"/>
      </w:pPr>
      <w:r>
        <w:t>data</w:t>
      </w:r>
    </w:p>
    <w:p>
      <w:pPr>
        <w:pStyle w:val="ListBullet"/>
      </w:pPr>
      <w:r>
        <w:t>identity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NCIE-001–015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environment equivalence.</w:t>
      </w:r>
    </w:p>
    <w:p>
      <w:pPr>
        <w:pStyle w:val="Heading2"/>
      </w:pPr>
      <w:r>
        <w:t>Chapter 8 — Test Data, Synthetic Data &amp; Privacy</w:t>
      </w:r>
    </w:p>
    <w:p>
      <w:r>
        <w:t>Chapter Purpose. Govern synthetic/masked/production-derived test data.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TEST DATA ≠ PRODUCTION AUTHORITY; protect sensitive/protected data.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Synthetic/masked data</w:t>
      </w:r>
    </w:p>
    <w:p>
      <w:pPr>
        <w:pStyle w:val="ListBullet"/>
      </w:pPr>
      <w:r>
        <w:t>fixtures</w:t>
      </w:r>
    </w:p>
    <w:p>
      <w:pPr>
        <w:pStyle w:val="ListBullet"/>
      </w:pPr>
      <w:r>
        <w:t>provenance</w:t>
      </w:r>
    </w:p>
    <w:p>
      <w:pPr>
        <w:pStyle w:val="ListBullet"/>
      </w:pPr>
      <w:r>
        <w:t>cleanup</w:t>
      </w:r>
    </w:p>
    <w:p>
      <w:pPr>
        <w:pStyle w:val="ListBullet"/>
      </w:pPr>
      <w:r>
        <w:t>access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NCIE-001–015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permitted production-derived data.</w:t>
      </w:r>
    </w:p>
    <w:p>
      <w:pPr>
        <w:pStyle w:val="Heading2"/>
      </w:pPr>
      <w:r>
        <w:t>Chapter 9 — Test Automation Architecture</w:t>
      </w:r>
    </w:p>
    <w:p>
      <w:r>
        <w:t>Chapter Purpose. Define automation framework requirements without unsupported product selection.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AUTOMATED PASS ≠ HUMAN / INSTITUTIONAL ACCEPTANCE.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Harnesses</w:t>
      </w:r>
    </w:p>
    <w:p>
      <w:pPr>
        <w:pStyle w:val="ListBullet"/>
      </w:pPr>
      <w:r>
        <w:t>runners</w:t>
      </w:r>
    </w:p>
    <w:p>
      <w:pPr>
        <w:pStyle w:val="ListBullet"/>
      </w:pPr>
      <w:r>
        <w:t>fixtures</w:t>
      </w:r>
    </w:p>
    <w:p>
      <w:pPr>
        <w:pStyle w:val="ListBullet"/>
      </w:pPr>
      <w:r>
        <w:t>mocks</w:t>
      </w:r>
    </w:p>
    <w:p>
      <w:pPr>
        <w:pStyle w:val="ListBullet"/>
      </w:pPr>
      <w:r>
        <w:t>evidence capture</w:t>
      </w:r>
    </w:p>
    <w:p>
      <w:pPr>
        <w:pStyle w:val="ListBullet"/>
      </w:pPr>
      <w:r>
        <w:t>flake handling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NCIE-001–015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automation technology/coverage goals.</w:t>
      </w:r>
    </w:p>
    <w:p>
      <w:pPr>
        <w:pStyle w:val="Heading2"/>
      </w:pPr>
      <w:r>
        <w:t>Chapter 10 — Static Analysis, Code Quality &amp; Unit Verification</w:t>
      </w:r>
    </w:p>
    <w:p>
      <w:r>
        <w:t>Chapter Purpose. Define code-level/static/unit verification.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Static/unit success ≠ system/security/business correctness.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Static analysis</w:t>
      </w:r>
    </w:p>
    <w:p>
      <w:pPr>
        <w:pStyle w:val="ListBullet"/>
      </w:pPr>
      <w:r>
        <w:t>unit</w:t>
      </w:r>
    </w:p>
    <w:p>
      <w:pPr>
        <w:pStyle w:val="ListBullet"/>
      </w:pPr>
      <w:r>
        <w:t>property/mutation concepts</w:t>
      </w:r>
    </w:p>
    <w:p>
      <w:pPr>
        <w:pStyle w:val="ListBullet"/>
      </w:pPr>
      <w:r>
        <w:t>coverage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NCIE-001–015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quality gates/coverage targets.</w:t>
      </w:r>
    </w:p>
    <w:p>
      <w:pPr>
        <w:pStyle w:val="Heading2"/>
      </w:pPr>
      <w:r>
        <w:t>Chapter 11 — API, Contract &amp; Integration Testing</w:t>
      </w:r>
    </w:p>
    <w:p>
      <w:r>
        <w:t>Chapter Purpose. Execute detailed NCIE-011 contract/integration verification.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SCHEMA PASS ≠ SEMANTIC CORRECTNESS; test retry/idempotency/outcome unknown.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Contract</w:t>
      </w:r>
    </w:p>
    <w:p>
      <w:pPr>
        <w:pStyle w:val="ListBullet"/>
      </w:pPr>
      <w:r>
        <w:t>compatibility</w:t>
      </w:r>
    </w:p>
    <w:p>
      <w:pPr>
        <w:pStyle w:val="ListBullet"/>
      </w:pPr>
      <w:r>
        <w:t>authz</w:t>
      </w:r>
    </w:p>
    <w:p>
      <w:pPr>
        <w:pStyle w:val="ListBullet"/>
      </w:pPr>
      <w:r>
        <w:t>replay</w:t>
      </w:r>
    </w:p>
    <w:p>
      <w:pPr>
        <w:pStyle w:val="ListBullet"/>
      </w:pPr>
      <w:r>
        <w:t>idempotency</w:t>
      </w:r>
    </w:p>
    <w:p>
      <w:pPr>
        <w:pStyle w:val="ListBullet"/>
      </w:pPr>
      <w:r>
        <w:t>connector faults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NCIE-011 Ch.30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partner certification/acceptance.</w:t>
      </w:r>
    </w:p>
    <w:p>
      <w:pPr>
        <w:pStyle w:val="Heading2"/>
      </w:pPr>
      <w:r>
        <w:t>Chapter 12 — Data Model, Database &amp; Migration Testing</w:t>
      </w:r>
    </w:p>
    <w:p>
      <w:r>
        <w:t>Chapter Purpose. Verify NCIE-003/014 data, persistence and migration behavior.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Migration/CRUD success ≠ semantic reconciliation correctness.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Constraints</w:t>
      </w:r>
    </w:p>
    <w:p>
      <w:pPr>
        <w:pStyle w:val="ListBullet"/>
      </w:pPr>
      <w:r>
        <w:t>mappings</w:t>
      </w:r>
    </w:p>
    <w:p>
      <w:pPr>
        <w:pStyle w:val="ListBullet"/>
      </w:pPr>
      <w:r>
        <w:t>migration</w:t>
      </w:r>
    </w:p>
    <w:p>
      <w:pPr>
        <w:pStyle w:val="ListBullet"/>
      </w:pPr>
      <w:r>
        <w:t>backfill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corruption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NCIE-003; NCIE-014 Ch.32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migration/reconciliation acceptance.</w:t>
      </w:r>
    </w:p>
    <w:p>
      <w:pPr>
        <w:pStyle w:val="Heading2"/>
      </w:pPr>
      <w:r>
        <w:t>Chapter 13 — Memory, Context, Search &amp; Retrieval Testing</w:t>
      </w:r>
    </w:p>
    <w:p>
      <w:r>
        <w:t>Chapter Purpose. Verify NCIE-006 Memory/Context/search/retrieval semantics.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Retrieval relevance ≠ authorization/truth; test leakage and Decision-Time contamination.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Isolation</w:t>
      </w:r>
    </w:p>
    <w:p>
      <w:pPr>
        <w:pStyle w:val="ListBullet"/>
      </w:pPr>
      <w:r>
        <w:t>authz</w:t>
      </w:r>
    </w:p>
    <w:p>
      <w:pPr>
        <w:pStyle w:val="ListBullet"/>
      </w:pPr>
      <w:r>
        <w:t>vector/search</w:t>
      </w:r>
    </w:p>
    <w:p>
      <w:pPr>
        <w:pStyle w:val="ListBullet"/>
      </w:pPr>
      <w:r>
        <w:t>expiry</w:t>
      </w:r>
    </w:p>
    <w:p>
      <w:pPr>
        <w:pStyle w:val="ListBullet"/>
      </w:pPr>
      <w:r>
        <w:t>contradiction</w:t>
      </w:r>
    </w:p>
    <w:p>
      <w:pPr>
        <w:pStyle w:val="ListBullet"/>
      </w:pPr>
      <w:r>
        <w:t>Decision-Time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NCIE-006 Ch.34; NCIE-009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Memory scenarios/acceptance.</w:t>
      </w:r>
    </w:p>
    <w:p>
      <w:pPr>
        <w:pStyle w:val="Heading2"/>
      </w:pPr>
      <w:r>
        <w:t>Chapter 14 — ARGUS Behavioral &amp; Conversational Testing</w:t>
      </w:r>
    </w:p>
    <w:p>
      <w:r>
        <w:t>Chapter Purpose. Verify NCIE-005 ARGUS behavior and degraded/Human-Primary responses.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Helpful response ≠ compliant response; preserve uncertainty/Evidence/authority.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Conversation</w:t>
      </w:r>
    </w:p>
    <w:p>
      <w:pPr>
        <w:pStyle w:val="ListBullet"/>
      </w:pPr>
      <w:r>
        <w:t>Domain Assistance</w:t>
      </w:r>
    </w:p>
    <w:p>
      <w:pPr>
        <w:pStyle w:val="ListBullet"/>
      </w:pPr>
      <w:r>
        <w:t>Rooms</w:t>
      </w:r>
    </w:p>
    <w:p>
      <w:pPr>
        <w:pStyle w:val="ListBullet"/>
      </w:pPr>
      <w:r>
        <w:t>voice</w:t>
      </w:r>
    </w:p>
    <w:p>
      <w:pPr>
        <w:pStyle w:val="ListBullet"/>
      </w:pPr>
      <w:r>
        <w:t>privacy</w:t>
      </w:r>
    </w:p>
    <w:p>
      <w:pPr>
        <w:pStyle w:val="ListBullet"/>
      </w:pPr>
      <w:r>
        <w:t>degraded behavior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NCIE-005; NCIE-012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behavioral scenario corpus.</w:t>
      </w:r>
    </w:p>
    <w:p>
      <w:pPr>
        <w:pStyle w:val="Heading2"/>
      </w:pPr>
      <w:r>
        <w:t>Chapter 15 — Agent Factory, Agent Runtime &amp; Multi-Agent Testing</w:t>
      </w:r>
    </w:p>
    <w:p>
      <w:r>
        <w:t>Chapter Purpose. Verify NCIE-007 Agent Factory/runtime/multi-Agent behavior.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AGENT TASK SUCCESS ≠ AUTHORITY COMPLIANCE.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Discovery</w:t>
      </w:r>
    </w:p>
    <w:p>
      <w:pPr>
        <w:pStyle w:val="ListBullet"/>
      </w:pPr>
      <w:r>
        <w:t>synthesis</w:t>
      </w:r>
    </w:p>
    <w:p>
      <w:pPr>
        <w:pStyle w:val="ListBullet"/>
      </w:pPr>
      <w:r>
        <w:t>Gate A</w:t>
      </w:r>
    </w:p>
    <w:p>
      <w:pPr>
        <w:pStyle w:val="ListBullet"/>
      </w:pPr>
      <w:r>
        <w:t>sandbox</w:t>
      </w:r>
    </w:p>
    <w:p>
      <w:pPr>
        <w:pStyle w:val="ListBullet"/>
      </w:pPr>
      <w:r>
        <w:t>delegation</w:t>
      </w:r>
    </w:p>
    <w:p>
      <w:pPr>
        <w:pStyle w:val="ListBullet"/>
      </w:pPr>
      <w:r>
        <w:t>multi-Agent</w:t>
      </w:r>
    </w:p>
    <w:p>
      <w:pPr>
        <w:pStyle w:val="ListBullet"/>
      </w:pPr>
      <w:r>
        <w:t>cleanup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NCIE-007 Ch.32; NCIE-009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Agent corpus/generated-code scope.</w:t>
      </w:r>
    </w:p>
    <w:p>
      <w:pPr>
        <w:pStyle w:val="Heading2"/>
      </w:pPr>
      <w:r>
        <w:t>Chapter 16 — Model Gateway &amp; AI Evaluation</w:t>
      </w:r>
    </w:p>
    <w:p>
      <w:r>
        <w:t>Chapter Purpose. Evaluate model routing/output robustness and domain fitness.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MODEL BENCHMARK PASS ≠ DOMAIN VALIDITY.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Routing</w:t>
      </w:r>
    </w:p>
    <w:p>
      <w:pPr>
        <w:pStyle w:val="ListBullet"/>
      </w:pPr>
      <w:r>
        <w:t>eligibility</w:t>
      </w:r>
    </w:p>
    <w:p>
      <w:pPr>
        <w:pStyle w:val="ListBullet"/>
      </w:pPr>
      <w:r>
        <w:t>fallback</w:t>
      </w:r>
    </w:p>
    <w:p>
      <w:pPr>
        <w:pStyle w:val="ListBullet"/>
      </w:pPr>
      <w:r>
        <w:t>provenance</w:t>
      </w:r>
    </w:p>
    <w:p>
      <w:pPr>
        <w:pStyle w:val="ListBullet"/>
      </w:pPr>
      <w:r>
        <w:t>quality</w:t>
      </w:r>
    </w:p>
    <w:p>
      <w:pPr>
        <w:pStyle w:val="ListBullet"/>
      </w:pPr>
      <w:r>
        <w:t>robustness</w:t>
      </w:r>
    </w:p>
    <w:p>
      <w:pPr>
        <w:pStyle w:val="ListBullet"/>
      </w:pPr>
      <w:r>
        <w:t>drift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NCIE-007/009/013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benchmarks/evaluation sets/thresholds.</w:t>
      </w:r>
    </w:p>
    <w:p>
      <w:pPr>
        <w:pStyle w:val="Heading2"/>
      </w:pPr>
      <w:r>
        <w:t>Chapter 17 — Tool Gateway &amp; Consequential-Action Testing</w:t>
      </w:r>
    </w:p>
    <w:p>
      <w:r>
        <w:t>Chapter Purpose. Verify Tool/external consequential-action semantics.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Request accepted ≠ action completed; test stale approvals/retry duplication/outcome unknown.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approval binding</w:t>
      </w:r>
    </w:p>
    <w:p>
      <w:pPr>
        <w:pStyle w:val="ListBullet"/>
      </w:pPr>
      <w:r>
        <w:t>idempotency</w:t>
      </w:r>
    </w:p>
    <w:p>
      <w:pPr>
        <w:pStyle w:val="ListBullet"/>
      </w:pPr>
      <w:r>
        <w:t>receipt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revocation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NCIE-007/011/009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high-risk Tool scenarios.</w:t>
      </w:r>
    </w:p>
    <w:p>
      <w:pPr>
        <w:pStyle w:val="Heading2"/>
      </w:pPr>
      <w:r>
        <w:t>Chapter 18 — VPF Validation System Testing</w:t>
      </w:r>
    </w:p>
    <w:p>
      <w:r>
        <w:t>Chapter Purpose. Verify VPF profiles, dispositions, history and revalidation.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VPF PASS ≠ HUMAN APPROVAL; test every disposition/history state.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Profiles</w:t>
      </w:r>
    </w:p>
    <w:p>
      <w:pPr>
        <w:pStyle w:val="ListBullet"/>
      </w:pPr>
      <w:r>
        <w:t>Gate A/B</w:t>
      </w:r>
    </w:p>
    <w:p>
      <w:pPr>
        <w:pStyle w:val="ListBullet"/>
      </w:pPr>
      <w:r>
        <w:t>dispositions</w:t>
      </w:r>
    </w:p>
    <w:p>
      <w:pPr>
        <w:pStyle w:val="ListBullet"/>
      </w:pPr>
      <w:r>
        <w:t>revalidation</w:t>
      </w:r>
    </w:p>
    <w:p>
      <w:pPr>
        <w:pStyle w:val="ListBullet"/>
      </w:pPr>
      <w:r>
        <w:t>invalidation</w:t>
      </w:r>
    </w:p>
    <w:p>
      <w:pPr>
        <w:pStyle w:val="ListBullet"/>
      </w:pPr>
      <w:r>
        <w:t>history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NCIE-003/007/009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VPF golden cases/authority.</w:t>
      </w:r>
    </w:p>
    <w:p>
      <w:pPr>
        <w:pStyle w:val="Heading2"/>
      </w:pPr>
      <w:r>
        <w:t>Chapter 19 — Security, IAM &amp; Zero-Trust Testing</w:t>
      </w:r>
    </w:p>
    <w:p>
      <w:r>
        <w:t>Chapter Purpose. Execute detailed NCIE-009 security verification.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SECURITY SCAN PASS ≠ SECURITY ASSURANCE; PENETRATION TEST PASS ≠ ZERO RISK.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Authn/authz</w:t>
      </w:r>
    </w:p>
    <w:p>
      <w:pPr>
        <w:pStyle w:val="ListBullet"/>
      </w:pPr>
      <w:r>
        <w:t>delegation</w:t>
      </w:r>
    </w:p>
    <w:p>
      <w:pPr>
        <w:pStyle w:val="ListBullet"/>
      </w:pPr>
      <w:r>
        <w:t>privilege</w:t>
      </w:r>
    </w:p>
    <w:p>
      <w:pPr>
        <w:pStyle w:val="ListBullet"/>
      </w:pPr>
      <w:r>
        <w:t>secrets</w:t>
      </w:r>
    </w:p>
    <w:p>
      <w:pPr>
        <w:pStyle w:val="ListBullet"/>
      </w:pPr>
      <w:r>
        <w:t>network</w:t>
      </w:r>
    </w:p>
    <w:p>
      <w:pPr>
        <w:pStyle w:val="ListBullet"/>
      </w:pPr>
      <w:r>
        <w:t>DLP</w:t>
      </w:r>
    </w:p>
    <w:p>
      <w:pPr>
        <w:pStyle w:val="ListBullet"/>
      </w:pPr>
      <w:r>
        <w:t>prompt injection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NCIE-009 Ch.26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security-test independence/acceptance.</w:t>
      </w:r>
    </w:p>
    <w:p>
      <w:pPr>
        <w:pStyle w:val="Heading2"/>
      </w:pPr>
      <w:r>
        <w:t>Chapter 20 — Evidence, Provenance, Audit &amp; Defensibility Testing</w:t>
      </w:r>
    </w:p>
    <w:p>
      <w:r>
        <w:t>Chapter Purpose. Execute NCIE-010 Evidence/provenance/audit verification.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Integrity/immutability ≠ truth; demonstrate custody/contradiction/Decision-Time/audit behavior.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Custody</w:t>
      </w:r>
    </w:p>
    <w:p>
      <w:pPr>
        <w:pStyle w:val="ListBullet"/>
      </w:pPr>
      <w:r>
        <w:t>tamper</w:t>
      </w:r>
    </w:p>
    <w:p>
      <w:pPr>
        <w:pStyle w:val="ListBullet"/>
      </w:pPr>
      <w:r>
        <w:t>versions</w:t>
      </w:r>
    </w:p>
    <w:p>
      <w:pPr>
        <w:pStyle w:val="ListBullet"/>
      </w:pPr>
      <w:r>
        <w:t>contradictions</w:t>
      </w:r>
    </w:p>
    <w:p>
      <w:pPr>
        <w:pStyle w:val="ListBullet"/>
      </w:pPr>
      <w:r>
        <w:t>Decision-Time</w:t>
      </w:r>
    </w:p>
    <w:p>
      <w:pPr>
        <w:pStyle w:val="ListBullet"/>
      </w:pPr>
      <w:r>
        <w:t>audit</w:t>
      </w:r>
    </w:p>
    <w:p>
      <w:pPr>
        <w:pStyle w:val="ListBullet"/>
      </w:pPr>
      <w:r>
        <w:t>recovery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NCIE-010 Ch.27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defensibility evidence/acceptance.</w:t>
      </w:r>
    </w:p>
    <w:p>
      <w:pPr>
        <w:pStyle w:val="Heading2"/>
      </w:pPr>
      <w:r>
        <w:t>Chapter 21 — Functional Module &amp; Domain Scenario Validation</w:t>
      </w:r>
    </w:p>
    <w:p>
      <w:r>
        <w:t>Chapter Purpose. Execute NCIE-013 domain scenario validation.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ANOMALY ≠ FRAUD; KPI breach ≠ violation; tests cannot manufacture Findings.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Rules</w:t>
      </w:r>
    </w:p>
    <w:p>
      <w:pPr>
        <w:pStyle w:val="ListBullet"/>
      </w:pPr>
      <w:r>
        <w:t>KPI</w:t>
      </w:r>
    </w:p>
    <w:p>
      <w:pPr>
        <w:pStyle w:val="ListBullet"/>
      </w:pPr>
      <w:r>
        <w:t>anomaly</w:t>
      </w:r>
    </w:p>
    <w:p>
      <w:pPr>
        <w:pStyle w:val="ListBullet"/>
      </w:pPr>
      <w:r>
        <w:t>alerts</w:t>
      </w:r>
    </w:p>
    <w:p>
      <w:pPr>
        <w:pStyle w:val="ListBullet"/>
      </w:pPr>
      <w:r>
        <w:t>cross-domain</w:t>
      </w:r>
    </w:p>
    <w:p>
      <w:pPr>
        <w:pStyle w:val="ListBullet"/>
      </w:pPr>
      <w:r>
        <w:t>Evidence</w:t>
      </w:r>
    </w:p>
    <w:p>
      <w:pPr>
        <w:pStyle w:val="ListBullet"/>
      </w:pPr>
      <w:r>
        <w:t>degraded data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NCIE-013 Ch.32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domain scenarios/validators.</w:t>
      </w:r>
    </w:p>
    <w:p>
      <w:pPr>
        <w:pStyle w:val="Heading2"/>
      </w:pPr>
      <w:r>
        <w:t>Chapter 22 — UX, Accessibility &amp; Representative-User Validation</w:t>
      </w:r>
    </w:p>
    <w:p>
      <w:r>
        <w:t>Chapter Purpose. Execute NCIE-012 UX/accessibility/user validation.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ACCESSIBILITY TOOL PASS ≠ ACCESSIBILITY CONFORMANCE; usability session ≠ representative-user acceptance.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Usability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keyboard</w:t>
      </w:r>
    </w:p>
    <w:p>
      <w:pPr>
        <w:pStyle w:val="ListBullet"/>
      </w:pPr>
      <w:r>
        <w:t>responsive</w:t>
      </w:r>
    </w:p>
    <w:p>
      <w:pPr>
        <w:pStyle w:val="ListBullet"/>
      </w:pPr>
      <w:r>
        <w:t>security states</w:t>
      </w:r>
    </w:p>
    <w:p>
      <w:pPr>
        <w:pStyle w:val="ListBullet"/>
      </w:pPr>
      <w:r>
        <w:t>voice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NCIE-012 Ch.35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accessibility level/user groups.</w:t>
      </w:r>
    </w:p>
    <w:p>
      <w:pPr>
        <w:pStyle w:val="Heading2"/>
      </w:pPr>
      <w:r>
        <w:t>Chapter 23 — DevSecOps, Deployment &amp; Pipeline Testing</w:t>
      </w:r>
    </w:p>
    <w:p>
      <w:r>
        <w:t>Chapter Purpose. Execute NCIE-015 pipeline/deployment verification.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PIPELINE PASS ≠ PRODUCTION ACCEPTANCE; test rollback/emergency paths.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Pipeline</w:t>
      </w:r>
    </w:p>
    <w:p>
      <w:pPr>
        <w:pStyle w:val="ListBullet"/>
      </w:pPr>
      <w:r>
        <w:t>deployment</w:t>
      </w:r>
    </w:p>
    <w:p>
      <w:pPr>
        <w:pStyle w:val="ListBullet"/>
      </w:pPr>
      <w:r>
        <w:t>rollback</w:t>
      </w:r>
    </w:p>
    <w:p>
      <w:pPr>
        <w:pStyle w:val="ListBullet"/>
      </w:pPr>
      <w:r>
        <w:t>secret rotation</w:t>
      </w:r>
    </w:p>
    <w:p>
      <w:pPr>
        <w:pStyle w:val="ListBullet"/>
      </w:pPr>
      <w:r>
        <w:t>drift</w:t>
      </w:r>
    </w:p>
    <w:p>
      <w:pPr>
        <w:pStyle w:val="ListBullet"/>
      </w:pPr>
      <w:r>
        <w:t>release authorization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NCIE-015 Ch.34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operational test acceptance.</w:t>
      </w:r>
    </w:p>
    <w:p>
      <w:pPr>
        <w:pStyle w:val="Heading2"/>
      </w:pPr>
      <w:r>
        <w:t>Chapter 24 — Backup, Restore, DR &amp; Game-Day Validation</w:t>
      </w:r>
    </w:p>
    <w:p>
      <w:r>
        <w:t>Chapter Purpose. Validate backup/restore/DR/game-day behavior.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BACKUP TEST ≠ RECOVERY VALIDATION; DR EXERCISE ≠ PRODUCTION RECOVERY PROOF.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Restore</w:t>
      </w:r>
    </w:p>
    <w:p>
      <w:pPr>
        <w:pStyle w:val="ListBullet"/>
      </w:pPr>
      <w:r>
        <w:t>PITR</w:t>
      </w:r>
    </w:p>
    <w:p>
      <w:pPr>
        <w:pStyle w:val="ListBullet"/>
      </w:pPr>
      <w:r>
        <w:t>failover</w:t>
      </w:r>
    </w:p>
    <w:p>
      <w:pPr>
        <w:pStyle w:val="ListBullet"/>
      </w:pPr>
      <w:r>
        <w:t>failback</w:t>
      </w:r>
    </w:p>
    <w:p>
      <w:pPr>
        <w:pStyle w:val="ListBullet"/>
      </w:pPr>
      <w:r>
        <w:t>fencing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game day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NCIE-014/015/009/010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recovery scenarios/RPO-RTO acceptance.</w:t>
      </w:r>
    </w:p>
    <w:p>
      <w:pPr>
        <w:pStyle w:val="Heading2"/>
      </w:pPr>
      <w:r>
        <w:t>Chapter 25 — Performance, Load, Scalability &amp; Capacity Testing</w:t>
      </w:r>
    </w:p>
    <w:p>
      <w:r>
        <w:t>Chapter Purpose. Verify performance/load/scalability/capacity.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PERFORMANCE TEST ≠ CAPACITY ASSURANCE; workload/environment must be explicit.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Load</w:t>
      </w:r>
    </w:p>
    <w:p>
      <w:pPr>
        <w:pStyle w:val="ListBullet"/>
      </w:pPr>
      <w:r>
        <w:t>stress</w:t>
      </w:r>
    </w:p>
    <w:p>
      <w:pPr>
        <w:pStyle w:val="ListBullet"/>
      </w:pPr>
      <w:r>
        <w:t>soak</w:t>
      </w:r>
    </w:p>
    <w:p>
      <w:pPr>
        <w:pStyle w:val="ListBullet"/>
      </w:pPr>
      <w:r>
        <w:t>spike</w:t>
      </w:r>
    </w:p>
    <w:p>
      <w:pPr>
        <w:pStyle w:val="ListBullet"/>
      </w:pPr>
      <w:r>
        <w:t>concurrency</w:t>
      </w:r>
    </w:p>
    <w:p>
      <w:pPr>
        <w:pStyle w:val="ListBullet"/>
      </w:pPr>
      <w:r>
        <w:t>latency</w:t>
      </w:r>
    </w:p>
    <w:p>
      <w:pPr>
        <w:pStyle w:val="ListBullet"/>
      </w:pPr>
      <w:r>
        <w:t>saturation</w:t>
      </w:r>
    </w:p>
    <w:p>
      <w:pPr>
        <w:pStyle w:val="ListBullet"/>
      </w:pPr>
      <w:r>
        <w:t>scaling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NFRs; NCIE-014/015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workload models/targets.</w:t>
      </w:r>
    </w:p>
    <w:p>
      <w:pPr>
        <w:pStyle w:val="Heading2"/>
      </w:pPr>
      <w:r>
        <w:t>Chapter 26 — Resilience, Fault Injection &amp; Chaos Validation</w:t>
      </w:r>
    </w:p>
    <w:p>
      <w:r>
        <w:t>Chapter Purpose. Verify controlled fault/failure resilience.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One fault-survival scenario ≠ universal resilience; safety/abort boundaries are mandatory.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Dependency/network/storage/provider faults</w:t>
      </w:r>
    </w:p>
    <w:p>
      <w:pPr>
        <w:pStyle w:val="ListBullet"/>
      </w:pPr>
      <w:r>
        <w:t>backlog</w:t>
      </w:r>
    </w:p>
    <w:p>
      <w:pPr>
        <w:pStyle w:val="ListBullet"/>
      </w:pPr>
      <w:r>
        <w:t>abort</w:t>
      </w:r>
    </w:p>
    <w:p>
      <w:pPr>
        <w:pStyle w:val="ListBullet"/>
      </w:pPr>
      <w:r>
        <w:t>recovery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 resilience; NCIE-015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fault-injection authority/safe environments.</w:t>
      </w:r>
    </w:p>
    <w:p>
      <w:pPr>
        <w:pStyle w:val="Heading2"/>
      </w:pPr>
      <w:r>
        <w:t>Chapter 27 — Observability, Alerting &amp; Incident-Response Verification</w:t>
      </w:r>
    </w:p>
    <w:p>
      <w:r>
        <w:t>Chapter Purpose. Verify observability/alert/on-call/incident paths.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Telemetry visibility ≠ root cause/incident correctness.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Metrics/logs/traces</w:t>
      </w:r>
    </w:p>
    <w:p>
      <w:pPr>
        <w:pStyle w:val="ListBullet"/>
      </w:pPr>
      <w:r>
        <w:t>routing</w:t>
      </w:r>
    </w:p>
    <w:p>
      <w:pPr>
        <w:pStyle w:val="ListBullet"/>
      </w:pPr>
      <w:r>
        <w:t>on-call</w:t>
      </w:r>
    </w:p>
    <w:p>
      <w:pPr>
        <w:pStyle w:val="ListBullet"/>
      </w:pPr>
      <w:r>
        <w:t>incident</w:t>
      </w:r>
    </w:p>
    <w:p>
      <w:pPr>
        <w:pStyle w:val="ListBullet"/>
      </w:pPr>
      <w:r>
        <w:t>runbooks</w:t>
      </w:r>
    </w:p>
    <w:p>
      <w:pPr>
        <w:pStyle w:val="ListBullet"/>
      </w:pPr>
      <w:r>
        <w:t>evidence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NCIE-015 Ch.20–24; NCIE-010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incident exercise/acceptance.</w:t>
      </w:r>
    </w:p>
    <w:p>
      <w:pPr>
        <w:pStyle w:val="Heading2"/>
      </w:pPr>
      <w:r>
        <w:t>Chapter 28 — Regression, Compatibility &amp; Change-Impact Testing</w:t>
      </w:r>
    </w:p>
    <w:p>
      <w:r>
        <w:t>Chapter Purpose. Verify regression and compatibility after change.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Local change pass ≠ suite compatibility; trace cross-spec impact.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Regression</w:t>
      </w:r>
    </w:p>
    <w:p>
      <w:pPr>
        <w:pStyle w:val="ListBullet"/>
      </w:pPr>
      <w:r>
        <w:t>API/schema/config/model/data/UX compatibility</w:t>
      </w:r>
    </w:p>
    <w:p>
      <w:pPr>
        <w:pStyle w:val="ListBullet"/>
      </w:pPr>
      <w:r>
        <w:t>impact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NCIE-001–015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regression/release blocking.</w:t>
      </w:r>
    </w:p>
    <w:p>
      <w:pPr>
        <w:pStyle w:val="Heading2"/>
      </w:pPr>
      <w:r>
        <w:t>Chapter 29 — Defect, Triage, Root-Cause &amp; Corrective-Action Governance</w:t>
      </w:r>
    </w:p>
    <w:p>
      <w:r>
        <w:t>Chapter Purpose. Define defect/RCA/corrective-action governance.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DEFECT CLOSED ≠ ROOT CAUSE ELIMINATED.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Defect ID</w:t>
      </w:r>
    </w:p>
    <w:p>
      <w:pPr>
        <w:pStyle w:val="ListBullet"/>
      </w:pPr>
      <w:r>
        <w:t>severity</w:t>
      </w:r>
    </w:p>
    <w:p>
      <w:pPr>
        <w:pStyle w:val="ListBullet"/>
      </w:pPr>
      <w:r>
        <w:t>reproduction</w:t>
      </w:r>
    </w:p>
    <w:p>
      <w:pPr>
        <w:pStyle w:val="ListBullet"/>
      </w:pPr>
      <w:r>
        <w:t>triage</w:t>
      </w:r>
    </w:p>
    <w:p>
      <w:pPr>
        <w:pStyle w:val="ListBullet"/>
      </w:pPr>
      <w:r>
        <w:t>fix</w:t>
      </w:r>
    </w:p>
    <w:p>
      <w:pPr>
        <w:pStyle w:val="ListBullet"/>
      </w:pPr>
      <w:r>
        <w:t>retest</w:t>
      </w:r>
    </w:p>
    <w:p>
      <w:pPr>
        <w:pStyle w:val="ListBullet"/>
      </w:pPr>
      <w:r>
        <w:t>RCA</w:t>
      </w:r>
    </w:p>
    <w:p>
      <w:pPr>
        <w:pStyle w:val="ListBullet"/>
      </w:pPr>
      <w:r>
        <w:t>closure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NCIE-001–015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defect severity/closure authority.</w:t>
      </w:r>
    </w:p>
    <w:p>
      <w:pPr>
        <w:pStyle w:val="Heading2"/>
      </w:pPr>
      <w:r>
        <w:t>Chapter 30 — Test Evidence, Results &amp; Verification Artifact Model</w:t>
      </w:r>
    </w:p>
    <w:p>
      <w:r>
        <w:t>Chapter Purpose. Define attributable/versioned test evidence/results.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Screenshots/logs alone are insufficient unless attributable, versioned and requirement-linked.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Test case</w:t>
      </w:r>
    </w:p>
    <w:p>
      <w:pPr>
        <w:pStyle w:val="ListBullet"/>
      </w:pPr>
      <w:r>
        <w:t>run ID</w:t>
      </w:r>
    </w:p>
    <w:p>
      <w:pPr>
        <w:pStyle w:val="ListBullet"/>
      </w:pPr>
      <w:r>
        <w:t>environment</w:t>
      </w:r>
    </w:p>
    <w:p>
      <w:pPr>
        <w:pStyle w:val="ListBullet"/>
      </w:pPr>
      <w:r>
        <w:t>inputs</w:t>
      </w:r>
    </w:p>
    <w:p>
      <w:pPr>
        <w:pStyle w:val="ListBullet"/>
      </w:pPr>
      <w:r>
        <w:t>outputs</w:t>
      </w:r>
    </w:p>
    <w:p>
      <w:pPr>
        <w:pStyle w:val="ListBullet"/>
      </w:pPr>
      <w:r>
        <w:t>artifacts</w:t>
      </w:r>
    </w:p>
    <w:p>
      <w:pPr>
        <w:pStyle w:val="ListBullet"/>
      </w:pPr>
      <w:r>
        <w:t>result</w:t>
      </w:r>
    </w:p>
    <w:p>
      <w:pPr>
        <w:pStyle w:val="ListBullet"/>
      </w:pPr>
      <w:r>
        <w:t>reviewer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NCIE-001–015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evidence retention/assurance.</w:t>
      </w:r>
    </w:p>
    <w:p>
      <w:pPr>
        <w:pStyle w:val="Heading2"/>
      </w:pPr>
      <w:r>
        <w:t>Chapter 31 — Test Execution Governance &amp; Independence</w:t>
      </w:r>
    </w:p>
    <w:p>
      <w:r>
        <w:t>Chapter Purpose. Define executor/witness/reviewer/approver independence.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Executor ≠ approver; independence scales with risk/governance.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Executor</w:t>
      </w:r>
    </w:p>
    <w:p>
      <w:pPr>
        <w:pStyle w:val="ListBullet"/>
      </w:pPr>
      <w:r>
        <w:t>witness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approver</w:t>
      </w:r>
    </w:p>
    <w:p>
      <w:pPr>
        <w:pStyle w:val="ListBullet"/>
      </w:pPr>
      <w:r>
        <w:t>SoD</w:t>
      </w:r>
    </w:p>
    <w:p>
      <w:pPr>
        <w:pStyle w:val="ListBullet"/>
      </w:pPr>
      <w:r>
        <w:t>rerun</w:t>
      </w:r>
    </w:p>
    <w:p>
      <w:pPr>
        <w:pStyle w:val="ListBullet"/>
      </w:pPr>
      <w:r>
        <w:t>exception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NCIE-008 RACI/SoD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independence/sign-off roles.</w:t>
      </w:r>
    </w:p>
    <w:p>
      <w:pPr>
        <w:pStyle w:val="Heading2"/>
      </w:pPr>
      <w:r>
        <w:t>Chapter 32 — Acceptance, Sign-Off &amp; Release-Readiness Matrix</w:t>
      </w:r>
    </w:p>
    <w:p>
      <w:r>
        <w:t>Chapter Purpose. Define acceptance/sign-off/release-readiness matrix.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TEST PASSED ≠ PRODUCTION ACCEPTANCE; blockers/residual defects remain visible.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Capability</w:t>
      </w:r>
    </w:p>
    <w:p>
      <w:pPr>
        <w:pStyle w:val="ListBullet"/>
      </w:pPr>
      <w:r>
        <w:t>tests</w:t>
      </w:r>
    </w:p>
    <w:p>
      <w:pPr>
        <w:pStyle w:val="ListBullet"/>
      </w:pPr>
      <w:r>
        <w:t>results</w:t>
      </w:r>
    </w:p>
    <w:p>
      <w:pPr>
        <w:pStyle w:val="ListBullet"/>
      </w:pPr>
      <w:r>
        <w:t>defects</w:t>
      </w:r>
    </w:p>
    <w:p>
      <w:pPr>
        <w:pStyle w:val="ListBullet"/>
      </w:pPr>
      <w:r>
        <w:t>residual risk</w:t>
      </w:r>
    </w:p>
    <w:p>
      <w:pPr>
        <w:pStyle w:val="ListBullet"/>
      </w:pPr>
      <w:r>
        <w:t>HR blockers</w:t>
      </w:r>
    </w:p>
    <w:p>
      <w:pPr>
        <w:pStyle w:val="ListBullet"/>
      </w:pPr>
      <w:r>
        <w:t>approver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NCIE-008 acceptance; NCIE-015 go-live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final acceptance/conditional acceptance.</w:t>
      </w:r>
    </w:p>
    <w:p>
      <w:pPr>
        <w:pStyle w:val="Heading2"/>
      </w:pPr>
      <w:r>
        <w:t>Chapter 33 — Coverage, Quality Metrics &amp; Residual-Gap Reporting</w:t>
      </w:r>
    </w:p>
    <w:p>
      <w:r>
        <w:t>Chapter Purpose. Define coverage/quality/residual-gap reporting.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High coverage ≠ defect absence; untested/unverifiable requirements remain explicit.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Requirement/test coverage</w:t>
      </w:r>
    </w:p>
    <w:p>
      <w:pPr>
        <w:pStyle w:val="ListBullet"/>
      </w:pPr>
      <w:r>
        <w:t>pass/fail</w:t>
      </w:r>
    </w:p>
    <w:p>
      <w:pPr>
        <w:pStyle w:val="ListBullet"/>
      </w:pPr>
      <w:r>
        <w:t>defects</w:t>
      </w:r>
    </w:p>
    <w:p>
      <w:pPr>
        <w:pStyle w:val="ListBullet"/>
      </w:pPr>
      <w:r>
        <w:t>flake</w:t>
      </w:r>
    </w:p>
    <w:p>
      <w:pPr>
        <w:pStyle w:val="ListBullet"/>
      </w:pPr>
      <w:r>
        <w:t>residual gaps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NCIE-001–015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quality metrics/thresholds.</w:t>
      </w:r>
    </w:p>
    <w:p>
      <w:pPr>
        <w:pStyle w:val="Heading2"/>
      </w:pPr>
      <w:r>
        <w:t>Chapter 34 — Test Reproducibility, Flakiness &amp; Result Integrity</w:t>
      </w:r>
    </w:p>
    <w:p>
      <w:r>
        <w:t>Chapter Purpose. Govern reproducibility, flaky tests and reruns.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Intermittent pass cannot silently become stable pass; reruns preserve evidence.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Seeds</w:t>
      </w:r>
    </w:p>
    <w:p>
      <w:pPr>
        <w:pStyle w:val="ListBullet"/>
      </w:pPr>
      <w:r>
        <w:t>data</w:t>
      </w:r>
    </w:p>
    <w:p>
      <w:pPr>
        <w:pStyle w:val="ListBullet"/>
      </w:pPr>
      <w:r>
        <w:t>config</w:t>
      </w:r>
    </w:p>
    <w:p>
      <w:pPr>
        <w:pStyle w:val="ListBullet"/>
      </w:pPr>
      <w:r>
        <w:t>repeatability</w:t>
      </w:r>
    </w:p>
    <w:p>
      <w:pPr>
        <w:pStyle w:val="ListBullet"/>
      </w:pPr>
      <w:r>
        <w:t>flake</w:t>
      </w:r>
    </w:p>
    <w:p>
      <w:pPr>
        <w:pStyle w:val="ListBullet"/>
      </w:pPr>
      <w:r>
        <w:t>quarantine</w:t>
      </w:r>
    </w:p>
    <w:p>
      <w:pPr>
        <w:pStyle w:val="ListBullet"/>
      </w:pPr>
      <w:r>
        <w:t>rerun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NCIE-001–015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flake/rerun policy.</w:t>
      </w:r>
    </w:p>
    <w:p>
      <w:pPr>
        <w:pStyle w:val="Heading2"/>
      </w:pPr>
      <w:r>
        <w:t>Chapter 35 — Verification of Human Review &amp; Governance Controls</w:t>
      </w:r>
    </w:p>
    <w:p>
      <w:r>
        <w:t>Chapter Purpose. Verify implemented governance/approval/exception controls.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Governance-control testing does not resolve Human Review; it verifies implemented resolved rules.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Approval binding</w:t>
      </w:r>
    </w:p>
    <w:p>
      <w:pPr>
        <w:pStyle w:val="ListBullet"/>
      </w:pPr>
      <w:r>
        <w:t>SoD</w:t>
      </w:r>
    </w:p>
    <w:p>
      <w:pPr>
        <w:pStyle w:val="ListBullet"/>
      </w:pPr>
      <w:r>
        <w:t>recusal</w:t>
      </w:r>
    </w:p>
    <w:p>
      <w:pPr>
        <w:pStyle w:val="ListBullet"/>
      </w:pPr>
      <w:r>
        <w:t>expiry</w:t>
      </w:r>
    </w:p>
    <w:p>
      <w:pPr>
        <w:pStyle w:val="ListBullet"/>
      </w:pPr>
      <w:r>
        <w:t>exception</w:t>
      </w:r>
    </w:p>
    <w:p>
      <w:pPr>
        <w:pStyle w:val="ListBullet"/>
      </w:pPr>
      <w:r>
        <w:t>escalation</w:t>
      </w:r>
    </w:p>
    <w:p>
      <w:pPr>
        <w:pStyle w:val="ListBullet"/>
      </w:pPr>
      <w:r>
        <w:t>break-glass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NCIE-001–015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governance-control test authority.</w:t>
      </w:r>
    </w:p>
    <w:p>
      <w:pPr>
        <w:pStyle w:val="Heading2"/>
      </w:pPr>
      <w:r>
        <w:t>Chapter 36 — Cross-Specification End-to-End Scenarios</w:t>
      </w:r>
    </w:p>
    <w:p>
      <w:r>
        <w:t>Chapter Purpose. Define E2E scenarios spanning NCIE-001–015.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E2E success must preserve data→Evidence→analysis→Human decision→action→receipt→audit boundaries.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Actors</w:t>
      </w:r>
    </w:p>
    <w:p>
      <w:pPr>
        <w:pStyle w:val="ListBullet"/>
      </w:pPr>
      <w:r>
        <w:t>data</w:t>
      </w:r>
    </w:p>
    <w:p>
      <w:pPr>
        <w:pStyle w:val="ListBullet"/>
      </w:pPr>
      <w:r>
        <w:t>Context</w:t>
      </w:r>
    </w:p>
    <w:p>
      <w:pPr>
        <w:pStyle w:val="ListBullet"/>
      </w:pPr>
      <w:r>
        <w:t>Agent/model</w:t>
      </w:r>
    </w:p>
    <w:p>
      <w:pPr>
        <w:pStyle w:val="ListBullet"/>
      </w:pPr>
      <w:r>
        <w:t>VPF</w:t>
      </w:r>
    </w:p>
    <w:p>
      <w:pPr>
        <w:pStyle w:val="ListBullet"/>
      </w:pPr>
      <w:r>
        <w:t>Evidence</w:t>
      </w:r>
    </w:p>
    <w:p>
      <w:pPr>
        <w:pStyle w:val="ListBullet"/>
      </w:pPr>
      <w:r>
        <w:t>approval</w:t>
      </w:r>
    </w:p>
    <w:p>
      <w:pPr>
        <w:pStyle w:val="ListBullet"/>
      </w:pPr>
      <w:r>
        <w:t>Tool</w:t>
      </w:r>
    </w:p>
    <w:p>
      <w:pPr>
        <w:pStyle w:val="ListBullet"/>
      </w:pPr>
      <w:r>
        <w:t>audit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NCIE-001–015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priority E2E scenarios.</w:t>
      </w:r>
    </w:p>
    <w:p>
      <w:pPr>
        <w:pStyle w:val="Heading2"/>
      </w:pPr>
      <w:r>
        <w:t>Chapter 37 — Test Automation in CI/CD &amp; Continuous Verification</w:t>
      </w:r>
    </w:p>
    <w:p>
      <w:r>
        <w:t>Chapter Purpose. Integrate approved automated tests into CI/CD without self-authorizing release.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Continuous automation does not self-authorize release.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Triggers</w:t>
      </w:r>
    </w:p>
    <w:p>
      <w:pPr>
        <w:pStyle w:val="ListBullet"/>
      </w:pPr>
      <w:r>
        <w:t>suites</w:t>
      </w:r>
    </w:p>
    <w:p>
      <w:pPr>
        <w:pStyle w:val="ListBullet"/>
      </w:pPr>
      <w:r>
        <w:t>environments</w:t>
      </w:r>
    </w:p>
    <w:p>
      <w:pPr>
        <w:pStyle w:val="ListBullet"/>
      </w:pPr>
      <w:r>
        <w:t>gates</w:t>
      </w:r>
    </w:p>
    <w:p>
      <w:pPr>
        <w:pStyle w:val="ListBullet"/>
      </w:pPr>
      <w:r>
        <w:t>artifacts</w:t>
      </w:r>
    </w:p>
    <w:p>
      <w:pPr>
        <w:pStyle w:val="ListBullet"/>
      </w:pPr>
      <w:r>
        <w:t>quarantine</w:t>
      </w:r>
    </w:p>
    <w:p>
      <w:pPr>
        <w:pStyle w:val="ListBullet"/>
      </w:pPr>
      <w:r>
        <w:t>release evidence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NCIE-015 CI/CD; NCIE-004 test stack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blocking/advisory automated gates.</w:t>
      </w:r>
    </w:p>
    <w:p>
      <w:pPr>
        <w:pStyle w:val="Heading2"/>
      </w:pPr>
      <w:r>
        <w:t>Chapter 38 — Production Verification, Smoke &amp; Post-Deployment Validation</w:t>
      </w:r>
    </w:p>
    <w:p>
      <w:r>
        <w:t>Chapter Purpose. Define bounded production smoke/post-deployment verification.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Smoke pass ≠ full production acceptance; protect users/data and preserve authority.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Pre/post checks</w:t>
      </w:r>
    </w:p>
    <w:p>
      <w:pPr>
        <w:pStyle w:val="ListBullet"/>
      </w:pPr>
      <w:r>
        <w:t>smoke</w:t>
      </w:r>
    </w:p>
    <w:p>
      <w:pPr>
        <w:pStyle w:val="ListBullet"/>
      </w:pPr>
      <w:r>
        <w:t>synthetic transactions</w:t>
      </w:r>
    </w:p>
    <w:p>
      <w:pPr>
        <w:pStyle w:val="ListBullet"/>
      </w:pPr>
      <w:r>
        <w:t>rollback</w:t>
      </w:r>
    </w:p>
    <w:p>
      <w:pPr>
        <w:pStyle w:val="ListBullet"/>
      </w:pPr>
      <w:r>
        <w:t>audit</w:t>
      </w:r>
    </w:p>
    <w:p>
      <w:pPr>
        <w:pStyle w:val="ListBullet"/>
      </w:pPr>
      <w:r>
        <w:t>privacy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NCIE-001–015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allowed production tests/authority.</w:t>
      </w:r>
    </w:p>
    <w:p>
      <w:pPr>
        <w:pStyle w:val="Heading2"/>
      </w:pPr>
      <w:r>
        <w:t>Chapter 39 — Human Review Register &amp; Open Testing Decisions</w:t>
      </w:r>
    </w:p>
    <w:p>
      <w:r>
        <w:t>Chapter Purpose. Consolidate unresolved NCIE-016 testing decisions.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Do not invent acceptance thresholds, test tools, scenarios or authorities; deduplicate upstream decisions.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Review ID</w:t>
      </w:r>
    </w:p>
    <w:p>
      <w:pPr>
        <w:pStyle w:val="ListBullet"/>
      </w:pPr>
      <w:r>
        <w:t>source</w:t>
      </w:r>
    </w:p>
    <w:p>
      <w:pPr>
        <w:pStyle w:val="ListBullet"/>
      </w:pPr>
      <w:r>
        <w:t>question</w:t>
      </w:r>
    </w:p>
    <w:p>
      <w:pPr>
        <w:pStyle w:val="ListBullet"/>
      </w:pPr>
      <w:r>
        <w:t>classification</w:t>
      </w:r>
    </w:p>
    <w:p>
      <w:pPr>
        <w:pStyle w:val="ListBullet"/>
      </w:pPr>
      <w:r>
        <w:t>blocking scope</w:t>
      </w:r>
    </w:p>
    <w:p>
      <w:pPr>
        <w:pStyle w:val="ListBullet"/>
      </w:pPr>
      <w:r>
        <w:t>dependency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NCIE-001–015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Decide which testing decisions block expansion/approval.</w:t>
      </w:r>
    </w:p>
    <w:p>
      <w:pPr>
        <w:pStyle w:val="Heading2"/>
      </w:pPr>
      <w:r>
        <w:t>Chapter 40 — Traceability, Acceptance &amp; Final Verification Handover</w:t>
      </w:r>
    </w:p>
    <w:p>
      <w:r>
        <w:t>Chapter Purpose. Close traceability and final verification handover.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Skeleton approval authorizes expansion only; testing architecture approval is not executed verification.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Traceability</w:t>
      </w:r>
    </w:p>
    <w:p>
      <w:pPr>
        <w:pStyle w:val="ListBullet"/>
      </w:pPr>
      <w:r>
        <w:t>acceptance</w:t>
      </w:r>
    </w:p>
    <w:p>
      <w:pPr>
        <w:pStyle w:val="ListBullet"/>
      </w:pPr>
      <w:r>
        <w:t>skeleton fidelity</w:t>
      </w:r>
    </w:p>
    <w:p>
      <w:pPr>
        <w:pStyle w:val="ListBullet"/>
      </w:pPr>
      <w:r>
        <w:t>HR gate</w:t>
      </w:r>
    </w:p>
    <w:p>
      <w:pPr>
        <w:pStyle w:val="ListBullet"/>
      </w:pPr>
      <w:r>
        <w:t>verification handover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NCIE-001–015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skeleton and controlled full expansion.</w:t>
      </w:r>
    </w:p>
    <w:p>
      <w:pPr>
        <w:pStyle w:val="Heading1"/>
      </w:pPr>
      <w:r>
        <w:t>Preliminary Human Review Themes</w:t>
      </w:r>
    </w:p>
    <w:p>
      <w:pPr>
        <w:pStyle w:val="ListBullet"/>
      </w:pPr>
      <w:r>
        <w:t>Formal NCIE-016 title and sign-off authority.</w:t>
      </w:r>
    </w:p>
    <w:p>
      <w:pPr>
        <w:pStyle w:val="ListBullet"/>
      </w:pPr>
      <w:r>
        <w:t>QA independence model and test baseline freeze.</w:t>
      </w:r>
    </w:p>
    <w:p>
      <w:pPr>
        <w:pStyle w:val="ListBullet"/>
      </w:pPr>
      <w:r>
        <w:t>Required test levels by capability/risk.</w:t>
      </w:r>
    </w:p>
    <w:p>
      <w:pPr>
        <w:pStyle w:val="ListBullet"/>
      </w:pPr>
      <w:r>
        <w:t>Test environment equivalence and production-derived data policy.</w:t>
      </w:r>
    </w:p>
    <w:p>
      <w:pPr>
        <w:pStyle w:val="ListBullet"/>
      </w:pPr>
      <w:r>
        <w:t>Automation technology and coverage goals.</w:t>
      </w:r>
    </w:p>
    <w:p>
      <w:pPr>
        <w:pStyle w:val="ListBullet"/>
      </w:pPr>
      <w:r>
        <w:t>Code-quality/coverage gates.</w:t>
      </w:r>
    </w:p>
    <w:p>
      <w:pPr>
        <w:pStyle w:val="ListBullet"/>
      </w:pPr>
      <w:r>
        <w:t>Partner/API certification.</w:t>
      </w:r>
    </w:p>
    <w:p>
      <w:pPr>
        <w:pStyle w:val="ListBullet"/>
      </w:pPr>
      <w:r>
        <w:t>Migration/reconciliation acceptance.</w:t>
      </w:r>
    </w:p>
    <w:p>
      <w:pPr>
        <w:pStyle w:val="ListBullet"/>
      </w:pPr>
      <w:r>
        <w:t>Memory/ARGUS/Agent/model/Tool/VPF scenario corpora and thresholds.</w:t>
      </w:r>
    </w:p>
    <w:p>
      <w:pPr>
        <w:pStyle w:val="ListBullet"/>
      </w:pPr>
      <w:r>
        <w:t>Security-test independence.</w:t>
      </w:r>
    </w:p>
    <w:p>
      <w:pPr>
        <w:pStyle w:val="ListBullet"/>
      </w:pPr>
      <w:r>
        <w:t>Evidence/defensibility acceptance.</w:t>
      </w:r>
    </w:p>
    <w:p>
      <w:pPr>
        <w:pStyle w:val="ListBullet"/>
      </w:pPr>
      <w:r>
        <w:t>Domain validators and representative scenarios.</w:t>
      </w:r>
    </w:p>
    <w:p>
      <w:pPr>
        <w:pStyle w:val="ListBullet"/>
      </w:pPr>
      <w:r>
        <w:t>Accessibility standard/level and representative users.</w:t>
      </w:r>
    </w:p>
    <w:p>
      <w:pPr>
        <w:pStyle w:val="ListBullet"/>
      </w:pPr>
      <w:r>
        <w:t>Recovery/DR scenarios and RPO/RTO acceptance.</w:t>
      </w:r>
    </w:p>
    <w:p>
      <w:pPr>
        <w:pStyle w:val="ListBullet"/>
      </w:pPr>
      <w:r>
        <w:t>Performance workload models/targets.</w:t>
      </w:r>
    </w:p>
    <w:p>
      <w:pPr>
        <w:pStyle w:val="ListBullet"/>
      </w:pPr>
      <w:r>
        <w:t>Fault-injection authority and safe environments.</w:t>
      </w:r>
    </w:p>
    <w:p>
      <w:pPr>
        <w:pStyle w:val="ListBullet"/>
      </w:pPr>
      <w:r>
        <w:t>Incident exercises and regression release-blocking rules.</w:t>
      </w:r>
    </w:p>
    <w:p>
      <w:pPr>
        <w:pStyle w:val="ListBullet"/>
      </w:pPr>
      <w:r>
        <w:t>Defect severity/closure authority.</w:t>
      </w:r>
    </w:p>
    <w:p>
      <w:pPr>
        <w:pStyle w:val="ListBullet"/>
      </w:pPr>
      <w:r>
        <w:t>Test-evidence retention/assurance.</w:t>
      </w:r>
    </w:p>
    <w:p>
      <w:pPr>
        <w:pStyle w:val="ListBullet"/>
      </w:pPr>
      <w:r>
        <w:t>Executor/reviewer/approver independence.</w:t>
      </w:r>
    </w:p>
    <w:p>
      <w:pPr>
        <w:pStyle w:val="ListBullet"/>
      </w:pPr>
      <w:r>
        <w:t>Final/conditional acceptance authority.</w:t>
      </w:r>
    </w:p>
    <w:p>
      <w:pPr>
        <w:pStyle w:val="ListBullet"/>
      </w:pPr>
      <w:r>
        <w:t>Quality metrics/thresholds and flake/rerun policy.</w:t>
      </w:r>
    </w:p>
    <w:p>
      <w:pPr>
        <w:pStyle w:val="ListBullet"/>
      </w:pPr>
      <w:r>
        <w:t>Priority E2E scenarios.</w:t>
      </w:r>
    </w:p>
    <w:p>
      <w:pPr>
        <w:pStyle w:val="ListBullet"/>
      </w:pPr>
      <w:r>
        <w:t>CI automated-gate blocking/advisory status.</w:t>
      </w:r>
    </w:p>
    <w:p>
      <w:pPr>
        <w:pStyle w:val="ListBullet"/>
      </w:pPr>
      <w:r>
        <w:t>Allowed production verification tests.</w:t>
      </w:r>
    </w:p>
    <w:p>
      <w:pPr>
        <w:pStyle w:val="Heading1"/>
      </w:pPr>
      <w:r>
        <w:t>Skeletal Acceptance Gate</w:t>
      </w:r>
    </w:p>
    <w:p>
      <w:r>
        <w:t>This v0.1 skeleton is for Human structural/conceptual review only. Approval authorizes preparation of a separate Claude full-expansion directive. It does not execute tests, establish pass results, resolve upstream Human Review decisions, prove production readiness, or confer institutional acceptance.</w:t>
      </w:r>
    </w:p>
    <w:p>
      <w:r>
        <w:t>FULL EXPANSION STATUS: NOT AUTHORIZED UNTIL EXPLICIT HUMAN APPROVAL OF THIS SKELETAL ARCHITECTURE.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SKELETAL DOCUMENT — NOT APPROVED FOR FULL EXPANSION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NCIE-016 | TESTING, QA &amp; VERIFICATION | SKELETAL v0.1 |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