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NCIE-017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Implementation Roadmap &amp; Build Plan — IN DEVELOPMENT / FOR HUMAN REVIEW OF FULL EXPANSION</w:t>
      </w:r>
    </w:p>
    <w:p>
      <w:pPr>
        <w:spacing w:after="80" w:before="200"/>
      </w:pPr>
      <w:r>
        <w:rPr>
          <w:b/>
          <w:bCs/>
          <w:sz w:val="22"/>
          <w:szCs w:val="22"/>
        </w:rPr>
        <w:t xml:space="preserve">1. Title Reconciliation Verification (Directive Item 3) — SOURCE-VERIFIED</w:t>
      </w:r>
    </w:p>
    <w:p>
      <w:pPr>
        <w:spacing w:after="120"/>
      </w:pPr>
      <w:r>
        <w:rPr>
          <w:sz w:val="20"/>
          <w:szCs w:val="20"/>
        </w:rPr>
        <w:t xml:space="preserve">Authoritative register used: NCIE Documentation Suite Master Controlled Register v2.0 (FOR APPROVAL, dated 02 September 2026), located on the controlled document store. NCIE-017 entry located: Section 3, 'Reconciled Master Documentation Register' table, row NCIE-017. Authoritative formal title (as recorded in the register): 'Implementation Roadmap &amp; Build Plan'. Skeletal working title prior to this verification: 'NCIE-017 — Implementation Roadmap &amp; Work Breakdown Specification' (the skeleton's own Title-control note stated the supplied NCIE-001–015 chain confirmed the mandate but did not include the controlled suite register). Comparison result: SEMANTIC MATCH — DOCUMENT-CONTROL WORDING DIFFERS (the register's Primary Purpose text — 'Converts approved specifications into implementation sequence, dependencies, work packages and delivery controls' — matches this document's actual 40-chapter scope exactly: WBS Chapter 6, dependency graph Chapter 8, nine implementation workstreams Chapters 15-23, release/delivery controls Chapters 29-30 and 38; the wording difference is 'Build Plan' versus 'Work Breakdown Specification', both describing the same underlying document, not a scope difference; no material discrepancy was found). Correction applied: the document-control title was set to 'NCIE-017 — Implementation Roadmap &amp; Build Plan' in the cover, §0.1, the Document Governance table, the Authority Chain, the running header, §40.6, core document properties and the deliverable filename, per directive item 3's wording-correction procedure (document-control only, no Human Review halt required). 40-chapter integrity: PASS (40/40). Salient Things to Note: PASS (40/40). Human Review Register reconciliation: PASS (40 total / 38 Blocking / 2 Non-Blocking / 0 duplicate / 0 orphan). Three-artifact consistency: PASS. This finding is SOURCE-VERIFIED — established directly from the text of the Master Controlled Register v2.0 document itself and the skeletal document's own Document Governance block, not inferred from naming convention or conversational context.</w:t>
      </w:r>
    </w:p>
    <w:p>
      <w:pPr>
        <w:spacing w:after="80" w:before="200"/>
      </w:pPr>
      <w:r>
        <w:rPr>
          <w:b/>
          <w:bCs/>
          <w:sz w:val="22"/>
          <w:szCs w:val="22"/>
        </w:rPr>
        <w:t xml:space="preserve">2. Scope Verification</w:t>
      </w:r>
    </w:p>
    <w:p>
      <w:pPr>
        <w:spacing w:after="120"/>
      </w:pPr>
      <w:r>
        <w:rPr>
          <w:sz w:val="20"/>
          <w:szCs w:val="20"/>
        </w:rPr>
        <w:t xml:space="preserve">NCIE-017 v1.0 is a controlled full expansion of the approved NCIE-017 Skeletal v0.1: every approved chapter purpose, Salient Things to Note, principal component, upstream dependency/authority and Human Review focus is elaborated into baseline freeze register, HR1-16 dependency intake, requirement-to-implementation traceability, WBS architecture, work-package standard, dependency graph/critical-path method, parallelization, milestone/stage-gate architecture, entry/exit criteria, architecture-to-implementation handover, backlog, nine implementation workstreams, testing integration, environment/configuration/migration/external-systems/operational-readiness sequencing, release/cutover/go-live and rollback/recovery planning, resource/skill/estimate/schedule/procurement governance, RAID register, change control, progress reporting, Definition of Ready/Done, and acceptance-gate integration — without inventing calendar dates, durations, budgets, named personnel, team capacity, procurement lead times, delivery commitments, resource availability, or implementation/project-management/CI/CD/infrastructure/database/test-management/collaboration platform selections, and without claiming the roadmap has been executed, resourced, funded, scheduled, tested or accepted.</w:t>
      </w:r>
    </w:p>
    <w:p>
      <w:pPr>
        <w:spacing w:after="80" w:before="200"/>
      </w:pPr>
      <w:r>
        <w:rPr>
          <w:b/>
          <w:bCs/>
          <w:sz w:val="22"/>
          <w:szCs w:val="22"/>
        </w:rPr>
        <w:t xml:space="preserve">3. 40-Chapter Integrity Verification</w:t>
      </w:r>
    </w:p>
    <w:p>
      <w:pPr>
        <w:spacing w:after="120"/>
      </w:pPr>
      <w:r>
        <w:rPr>
          <w:sz w:val="20"/>
          <w:szCs w:val="20"/>
        </w:rPr>
        <w:t xml:space="preserve">A programmatic scan of the final document confirms exactly 40 sequential 'NCIE-017 — Chapter N Expansion' labels, N = 1..40, each present exactly once, in the approved order, with no chapter added, removed, merged, split or renamed relative to the approved Skeletal v0.1 structure.</w:t>
      </w:r>
    </w:p>
    <w:p>
      <w:pPr>
        <w:spacing w:after="80" w:before="200"/>
      </w:pPr>
      <w:r>
        <w:rPr>
          <w:b/>
          <w:bCs/>
          <w:sz w:val="22"/>
          <w:szCs w:val="22"/>
        </w:rPr>
        <w:t xml:space="preserve">4. Salient Things to Note Hard-Gate Verification</w:t>
      </w:r>
    </w:p>
    <w:p>
      <w:pPr>
        <w:spacing w:after="120"/>
      </w:pPr>
      <w:r>
        <w:rPr>
          <w:sz w:val="20"/>
          <w:szCs w:val="20"/>
        </w:rPr>
        <w:t xml:space="preserve">Per directive item 85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40 chapters (N = 1 through 40), with zero missing.</w:t>
      </w:r>
    </w:p>
    <w:p>
      <w:pPr>
        <w:spacing w:after="80" w:before="200"/>
      </w:pPr>
      <w:r>
        <w:rPr>
          <w:b/>
          <w:bCs/>
          <w:sz w:val="22"/>
          <w:szCs w:val="22"/>
        </w:rPr>
        <w:t xml:space="preserve">5. Skeleton Fidelity Verification</w:t>
      </w:r>
    </w:p>
    <w:p>
      <w:pPr>
        <w:spacing w:after="120"/>
      </w:pPr>
      <w:r>
        <w:rPr>
          <w:sz w:val="20"/>
          <w:szCs w:val="20"/>
        </w:rPr>
        <w:t xml:space="preserve">Each of the 40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Schedule-Fabrication Audit (Directive Item 74)</w:t>
      </w:r>
    </w:p>
    <w:p>
      <w:pPr>
        <w:spacing w:after="120"/>
      </w:pPr>
      <w:r>
        <w:rPr>
          <w:sz w:val="20"/>
          <w:szCs w:val="20"/>
        </w:rPr>
        <w:t xml:space="preserve">A full-text scan for unsourced dates, durations, delivery windows, milestones with calendar commitments, resource availability or procurement lead times found none — Chapter 9's Roadmap Sequence Matrix (Table 14) reads 'Not assigned — TBD/Human Review' in every Calendar Date cell; Chapter 31's Resource/Skill Matrix (Table 39) reads 'Not sourced — TBD/Human Review' in every Capacity Assumption cell; a targeted pattern scan for month names, year-quarter notation and percentage-complete figures returned zero true hits (41 pattern matches were manually reviewed; all were either the document's own 16 September 2026 preparation date, the working-title quote, or the negation phrasing within each chapter's own anti-fabrication status line, e.g. 'nothing in this chapter implies work has started' — none was an affirmative schedule or progress claim).</w:t>
      </w:r>
    </w:p>
    <w:p>
      <w:pPr>
        <w:spacing w:after="80" w:before="200"/>
      </w:pPr>
      <w:r>
        <w:rPr>
          <w:b/>
          <w:bCs/>
          <w:sz w:val="22"/>
          <w:szCs w:val="22"/>
        </w:rPr>
        <w:t xml:space="preserve">7. Progress-Fabrication Audit (Directive Item 75)</w:t>
      </w:r>
    </w:p>
    <w:p>
      <w:pPr>
        <w:spacing w:after="120"/>
      </w:pPr>
      <w:r>
        <w:rPr>
          <w:sz w:val="20"/>
          <w:szCs w:val="20"/>
        </w:rPr>
        <w:t xml:space="preserve">A full-text scan for claims or percentages that work started/completed, blockers cleared, tests passed, releases authorized or go-live readiness achieved without evidence found none — every chapter's status line states explicitly that nothing in the chapter implies implementation has started, tests have passed, blockers have cleared, or release/go-live is authorized; Chapter 36's Implementation-Status Model requires evidence-backed reporting and explicitly prohibits fabricated percentages.</w:t>
      </w:r>
    </w:p>
    <w:p>
      <w:pPr>
        <w:spacing w:after="80" w:before="200"/>
      </w:pPr>
      <w:r>
        <w:rPr>
          <w:b/>
          <w:bCs/>
          <w:sz w:val="22"/>
          <w:szCs w:val="22"/>
        </w:rPr>
        <w:t xml:space="preserve">8. Architecture-Drift Audit (Directive Item 76)</w:t>
      </w:r>
    </w:p>
    <w:p>
      <w:pPr>
        <w:spacing w:after="120"/>
      </w:pPr>
      <w:r>
        <w:rPr>
          <w:sz w:val="20"/>
          <w:szCs w:val="20"/>
        </w:rPr>
        <w:t xml:space="preserve">A full-text scan confirms work sequencing, backlog and WBS content do not alter NCIE-001–016 semantics, ownership, security, Evidence, domain rules or acceptance architecture — every workstream chapter (15-23) explicitly states it sequences the relevant upstream chapter's architecture 'exactly as defined', and Chapter 35's re-baselining process explicitly routes any actual architecture change back to upstream governance rather than absorbing it into a resequenced roadmap.</w:t>
      </w:r>
    </w:p>
    <w:p>
      <w:pPr>
        <w:spacing w:after="80" w:before="200"/>
      </w:pPr>
      <w:r>
        <w:rPr>
          <w:b/>
          <w:bCs/>
          <w:sz w:val="22"/>
          <w:szCs w:val="22"/>
        </w:rPr>
        <w:t xml:space="preserve">9. Dependency-Integrity Audit (Directive Item 77)</w:t>
      </w:r>
    </w:p>
    <w:p>
      <w:pPr>
        <w:spacing w:after="120"/>
      </w:pPr>
      <w:r>
        <w:rPr>
          <w:sz w:val="20"/>
          <w:szCs w:val="20"/>
        </w:rPr>
        <w:t xml:space="preserve">A full-text scan confirms every Blocking HR item or unresolved prerequisite affecting a work package remains visible and cannot be bypassed by priority or parallelization — Chapter 14 explicitly states backlog priority cannot override Blocking Human Review, security or governance gates, and Chapter 10 explicitly requires parallel workstreams' shared dependencies to be made explicit before parallel execution is treated as safe.</w:t>
      </w:r>
    </w:p>
    <w:p>
      <w:pPr>
        <w:spacing w:after="80" w:before="200"/>
      </w:pPr>
      <w:r>
        <w:rPr>
          <w:b/>
          <w:bCs/>
          <w:sz w:val="22"/>
          <w:szCs w:val="22"/>
        </w:rPr>
        <w:t xml:space="preserve">10. Acceptance-Integrity Audit (Directive Item 78)</w:t>
      </w:r>
    </w:p>
    <w:p>
      <w:pPr>
        <w:spacing w:after="120"/>
      </w:pPr>
      <w:r>
        <w:rPr>
          <w:sz w:val="20"/>
          <w:szCs w:val="20"/>
        </w:rPr>
        <w:t xml:space="preserve">A full-text scan confirms milestone, Definition of Done, build completion, deployment and test results are not conflated with Human/production acceptance — MILESTONE REACHED ≠ ACCEPTANCE GATE PASSED (Ch.11), Definition of Done is explicitly 'not automatic institutional acceptance' (Ch.37), and Chapter 38 explicitly requires the accountable authority to actively treat implementation evidence as acceptance evidence rather than this being automatic.</w:t>
      </w:r>
    </w:p>
    <w:p>
      <w:pPr>
        <w:spacing w:after="80" w:before="200"/>
      </w:pPr>
      <w:r>
        <w:rPr>
          <w:b/>
          <w:bCs/>
          <w:sz w:val="22"/>
          <w:szCs w:val="22"/>
        </w:rPr>
        <w:t xml:space="preserve">11. Credential-Safety Audit (Directive Item 79)</w:t>
      </w:r>
    </w:p>
    <w:p>
      <w:pPr>
        <w:spacing w:after="120"/>
      </w:pPr>
      <w:r>
        <w:rPr>
          <w:sz w:val="20"/>
          <w:szCs w:val="20"/>
        </w:rPr>
        <w:t xml:space="preserve">A full-text scan of every handover and work-package reference confirms no live credential, password, token, private key or secret value appears anywhere in this document — Chapter 13 explicitly excludes credentials from the handover package and states that where implementation needs credential access, the package references the NCIE-009/NCIE-015 credential-delivery mechanism, never the credential itself.</w:t>
      </w:r>
    </w:p>
    <w:p>
      <w:pPr>
        <w:spacing w:after="80" w:before="200"/>
      </w:pPr>
      <w:r>
        <w:rPr>
          <w:b/>
          <w:bCs/>
          <w:sz w:val="22"/>
          <w:szCs w:val="22"/>
        </w:rPr>
        <w:t xml:space="preserve">12. No-Fabricated-Platform Audit (Directive Item 80)</w:t>
      </w:r>
    </w:p>
    <w:p>
      <w:pPr>
        <w:spacing w:after="120"/>
      </w:pPr>
      <w:r>
        <w:rPr>
          <w:sz w:val="20"/>
          <w:szCs w:val="20"/>
        </w:rPr>
        <w:t xml:space="preserve">A full-text scan for unsupported project-management, implementation, CI/CD, infrastructure or test-platform selections found none — every platform decision (Chapters 15, 17, 23, 25) is stated as a Human Review item (e.g. HR17-15-1, HR17-17-1, HR17-23-1, HR17-25-1) rather than a mandated product.</w:t>
      </w:r>
    </w:p>
    <w:p>
      <w:pPr>
        <w:spacing w:after="80" w:before="200"/>
      </w:pPr>
      <w:r>
        <w:rPr>
          <w:b/>
          <w:bCs/>
          <w:sz w:val="22"/>
          <w:szCs w:val="22"/>
        </w:rPr>
        <w:t xml:space="preserve">13. No-Implementation-Claims Audit (Directive Item 81)</w:t>
      </w:r>
    </w:p>
    <w:p>
      <w:pPr>
        <w:spacing w:after="120"/>
      </w:pPr>
      <w:r>
        <w:rPr>
          <w:sz w:val="20"/>
          <w:szCs w:val="20"/>
        </w:rPr>
        <w:t xml:space="preserve">This production task specified the roadmap only, per directive item 81's explicit instruction; no implementation evidence was supplied to this production run, so the roadmap is not claimed executed, resourced, funded, scheduled, tested or accepted anywhere. Chapter 40 §40.6 explicitly states no implementation work described anywhere in this specification has started.</w:t>
      </w:r>
    </w:p>
    <w:p>
      <w:pPr>
        <w:spacing w:after="80" w:before="200"/>
      </w:pPr>
      <w:r>
        <w:rPr>
          <w:b/>
          <w:bCs/>
          <w:sz w:val="22"/>
          <w:szCs w:val="22"/>
        </w:rPr>
        <w:t xml:space="preserve">14. Adversarial Review (Directive Item 82)</w:t>
      </w:r>
    </w:p>
    <w:p>
      <w:pPr>
        <w:spacing w:after="120"/>
      </w:pPr>
      <w:r>
        <w:rPr>
          <w:sz w:val="20"/>
          <w:szCs w:val="20"/>
        </w:rPr>
        <w:t xml:space="preserve">The document was reviewed from programme-architecture, dependency/critical-path, engineering-delivery, security/governance, data-migration, AI/Agent, verification, operations and change-control perspectives. Corrections applied during review: ensured the Stage-Gate Matrix (Table 18) explicitly names NCIE-008 accountable authority (not merely 'an approver') at the acceptance-gate stage, closing a gap that could otherwise let an ambiguous approver signature substitute for actual institutional acceptance; ensured Chapter 4's HR1-16 intake explicitly distinguishes referenced upstream items from new HR17 items so the register cannot be inflated by re-cloning upstream questions, per directive item 73. No defect exposing private chain-of-thought was found or is reported.</w:t>
      </w:r>
    </w:p>
    <w:p>
      <w:pPr>
        <w:spacing w:after="80" w:before="200"/>
      </w:pPr>
      <w:r>
        <w:rPr>
          <w:b/>
          <w:bCs/>
          <w:sz w:val="22"/>
          <w:szCs w:val="22"/>
        </w:rPr>
        <w:t xml:space="preserve">15. Skeleton Fidelity Audit</w:t>
      </w:r>
    </w:p>
    <w:p>
      <w:pPr>
        <w:spacing w:after="120"/>
      </w:pPr>
      <w:r>
        <w:rPr>
          <w:sz w:val="20"/>
          <w:szCs w:val="20"/>
        </w:rPr>
        <w:t xml:space="preserve">All 40 approved Chapter Purposes, Salient Things to Note, Principal Components, dependencies and Human Review foci were verified represented and not inverted, per the mapping in the accompanying Change Register.</w:t>
      </w:r>
    </w:p>
    <w:p>
      <w:pPr>
        <w:spacing w:after="80" w:before="200"/>
      </w:pPr>
      <w:r>
        <w:rPr>
          <w:b/>
          <w:bCs/>
          <w:sz w:val="22"/>
          <w:szCs w:val="22"/>
        </w:rPr>
        <w:t xml:space="preserve">16. 40-Chapter Integrity Audit (Directive Item 84)</w:t>
      </w:r>
    </w:p>
    <w:p>
      <w:pPr>
        <w:spacing w:after="120"/>
      </w:pPr>
      <w:r>
        <w:rPr>
          <w:sz w:val="20"/>
          <w:szCs w:val="20"/>
        </w:rPr>
        <w:t xml:space="preserve">Programmatically re-verified: exactly 40 sequential chapters, no missing/duplicate/added chapter and no unintended renaming.</w:t>
      </w:r>
    </w:p>
    <w:p>
      <w:pPr>
        <w:spacing w:after="80" w:before="200"/>
      </w:pPr>
      <w:r>
        <w:rPr>
          <w:b/>
          <w:bCs/>
          <w:sz w:val="22"/>
          <w:szCs w:val="22"/>
        </w:rPr>
        <w:t xml:space="preserve">17. Salient Things to Note Audit (Directive Item 85)</w:t>
      </w:r>
    </w:p>
    <w:p>
      <w:pPr>
        <w:spacing w:after="120"/>
      </w:pPr>
      <w:r>
        <w:rPr>
          <w:sz w:val="20"/>
          <w:szCs w:val="20"/>
        </w:rPr>
        <w:t xml:space="preserve">Programmatically re-verified: an explicit Salient Things to Note subsection is present in all 40 chapters.</w:t>
      </w:r>
    </w:p>
    <w:p>
      <w:pPr>
        <w:spacing w:after="80" w:before="200"/>
      </w:pPr>
      <w:r>
        <w:rPr>
          <w:b/>
          <w:bCs/>
          <w:sz w:val="22"/>
          <w:szCs w:val="22"/>
        </w:rPr>
        <w:t xml:space="preserve">18. Human Review Register Mechanical Reconciliation</w:t>
      </w:r>
    </w:p>
    <w:p>
      <w:pPr>
        <w:spacing w:after="120"/>
      </w:pPr>
      <w:r>
        <w:rPr>
          <w:sz w:val="20"/>
          <w:szCs w:val="20"/>
        </w:rPr>
        <w:t xml:space="preserve">Chapter 39's register was recomputed programmatically by scanning the Human Review Focus bullet text already rendered in Chapters 1-38, plus HR17-39-1 (Chapter 39's own item) and HR17-40-1 (Chapter 40's own item) — both defined once and included in the register-construction list from the start of the build, a design choice made specifically to avoid repeating the register-reconciliation defect found and corrected in the companion NCIE-008 v1.0 document's initial build. Result: 40 total items, 38 Blocking / 2 Non-Blocking, 0 duplicate Review IDs, 0 orphan Human Review items. Classification breakdown: 30 Institutional Confirmation Required, 4 Engineering/Infrastructure Discovery Required, 3 Source/Workflow Discovery Required, 2 Security/Sovereignty Confirmation Required, 1 Resolved by Upstream Baseline.</w:t>
      </w:r>
    </w:p>
    <w:p>
      <w:pPr>
        <w:spacing w:after="80" w:before="200"/>
      </w:pPr>
      <w:r>
        <w:rPr>
          <w:b/>
          <w:bCs/>
          <w:sz w:val="22"/>
          <w:szCs w:val="22"/>
        </w:rPr>
        <w:t xml:space="preserve">19. Upstream Human Review Deduplication (Directive Item 73)</w:t>
      </w:r>
    </w:p>
    <w:p>
      <w:pPr>
        <w:spacing w:after="120"/>
      </w:pPr>
      <w:r>
        <w:rPr>
          <w:sz w:val="20"/>
          <w:szCs w:val="20"/>
        </w:rPr>
        <w:t xml:space="preserve">Every NCIE-017 Human Review item was individually checked against the existing HR1–HR16 registers. None was found to restate an identical question verbatim — each concerns a distinct roadmap/sequencing decision those upstream documents raise the need for but do not themselves resolve. Blocking HR1–HR16 items are intaken as explicit dependencies (Chapter 4, Table 6) rather than cloned into new HR17 items, consistent with directive item 73's instruction not to populate this register with upstream questions merely to fill it.</w:t>
      </w:r>
    </w:p>
    <w:p>
      <w:pPr>
        <w:spacing w:after="80" w:before="200"/>
      </w:pPr>
      <w:r>
        <w:rPr>
          <w:b/>
          <w:bCs/>
          <w:sz w:val="22"/>
          <w:szCs w:val="22"/>
        </w:rPr>
        <w:t xml:space="preserve">20. Blocking Scope Discipline</w:t>
      </w:r>
    </w:p>
    <w:p>
      <w:pPr>
        <w:spacing w:after="120"/>
      </w:pPr>
      <w:r>
        <w:rPr>
          <w:sz w:val="20"/>
          <w:szCs w:val="20"/>
        </w:rPr>
        <w:t xml:space="preserve">Each Blocking item in the Chapter 39 register states precisely which WBS decision, dependency classification, workstream prerequisite, estimate/schedule authority or acceptance-gate integration it blocks, rather than implying the whole document or the whole approved upstream chain is blocked. Non-Blocking items (Chapter 22, and the resolved Chapter 40 item) are explicitly marked as not gating the corresponding chapter's roadmap activity in the interim.</w:t>
      </w:r>
    </w:p>
    <w:p>
      <w:pPr>
        <w:spacing w:after="80" w:before="200"/>
      </w:pPr>
      <w:r>
        <w:rPr>
          <w:b/>
          <w:bCs/>
          <w:sz w:val="22"/>
          <w:szCs w:val="22"/>
        </w:rPr>
        <w:t xml:space="preserve">21. Master WBS, Dependency Register, Sequence, Stage-Gate, Handover, HR1-16, Resource/Skill and RAID Matrix Verification (Directive Items 63-70)</w:t>
      </w:r>
    </w:p>
    <w:p>
      <w:pPr>
        <w:spacing w:after="120"/>
      </w:pPr>
      <w:r>
        <w:rPr>
          <w:sz w:val="20"/>
          <w:szCs w:val="20"/>
        </w:rPr>
        <w:t xml:space="preserve">Table 9 (Chapter 6) was verified to map all ten workstreams to a single owning upstream specification each, with no workstream spanning ownership ambiguously. Table 12 (Chapter 8) was verified to illustrate six representative cross-workstream dependencies with explicit blocker state and HR source. Table 14 (Chapter 9) was verified to state a logical predecessor and rationale for all ten workstreams with zero calendar dates assigned. Table 18 (Chapter 12) was verified to map six stages from handover through go-live to entry/exit evidence, HR items, NCIE-016 tests, defects and approval authority. Table 20 (Chapter 13) was verified to map seven upstream documents to work packages, artifacts, HR dependencies, test handover and operational ownership. Table 6 (Chapter 4) was verified to intake seven representative upstream Blocking themes as dependencies, each explicitly marked 'referenced, not cloned'. Table 39 (Chapter 31) was verified to state required role/skill categories for all ten workstreams with zero capacity figures sourced. Table 43 (Chapter 34) was verified to define five illustrative RAID entries, all in the Identified state.</w:t>
      </w:r>
    </w:p>
    <w:p>
      <w:pPr>
        <w:spacing w:after="80" w:before="200"/>
      </w:pPr>
      <w:r>
        <w:rPr>
          <w:b/>
          <w:bCs/>
          <w:sz w:val="22"/>
          <w:szCs w:val="22"/>
        </w:rPr>
        <w:t xml:space="preserve">22. Implementation-Status Model Verification (Directive Item 71)</w:t>
      </w:r>
    </w:p>
    <w:p>
      <w:pPr>
        <w:spacing w:after="120"/>
      </w:pPr>
      <w:r>
        <w:rPr>
          <w:sz w:val="20"/>
          <w:szCs w:val="20"/>
        </w:rPr>
        <w:t xml:space="preserve">Chapter 36 was verified to define the nine implementation-status concepts (Not Started, Ready, Blocked, In Progress, Implemented/Work Complete, Test Pending, Tested, Acceptance Pending, Accepted) as concepts only, with no claim that any work package currently holds any status beyond the conceptual definition itself.</w:t>
      </w:r>
    </w:p>
    <w:p>
      <w:pPr>
        <w:spacing w:after="80" w:before="200"/>
      </w:pPr>
      <w:r>
        <w:rPr>
          <w:b/>
          <w:bCs/>
          <w:sz w:val="22"/>
          <w:szCs w:val="22"/>
        </w:rPr>
        <w:t xml:space="preserve">23.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NCIE-017 document confirmed zero mojibake occurrences across all paragraphs and tables.</w:t>
      </w:r>
    </w:p>
    <w:p>
      <w:pPr>
        <w:spacing w:after="80" w:before="200"/>
      </w:pPr>
      <w:r>
        <w:rPr>
          <w:b/>
          <w:bCs/>
          <w:sz w:val="22"/>
          <w:szCs w:val="22"/>
        </w:rPr>
        <w:t xml:space="preserve">24.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70 pages, saved, and rendered to PDF. Independent text extraction from the rendered PDF confirms the cover occupies page 1 alone and Document Governance begins on page 2 (the manual page break), with the running header and footer correctly reading NCIE-017 branding and the reconciled title. No table clipping or broken table was observed across the eight consolidated matrices/registers, the Chapter 39 Human Review Register tables, or the Chapter 40 traceability/handover tables; the widest tables (Table 18 Stage-Gate Matrix, 8 columns; Table 20 Handover Matrix, 6 columns) wrap tightly within narrow columns on a portrait/landscape page but no cell content is cut off or overlapping. A targeted scan for the stale wording 'Implementation Roadmap &amp; Work Breakdown Specification' used as a formal title (rather than the intentionally preserved historical working-title quotes) found zero such occurrences among the three total hits, all three confirmed as legitimate historical references.</w:t>
      </w:r>
    </w:p>
    <w:p>
      <w:pPr>
        <w:spacing w:after="80" w:before="200"/>
      </w:pPr>
      <w:r>
        <w:rPr>
          <w:b/>
          <w:bCs/>
          <w:sz w:val="22"/>
          <w:szCs w:val="22"/>
        </w:rPr>
        <w:t xml:space="preserve">25. Final Human Review Extraction (Authoritative)</w:t>
      </w:r>
    </w:p>
    <w:p>
      <w:pPr>
        <w:spacing w:after="120"/>
      </w:pPr>
      <w:r>
        <w:rPr>
          <w:sz w:val="20"/>
          <w:szCs w:val="20"/>
        </w:rPr>
        <w:t xml:space="preserve">Performed directly against the final specification file by independently scanning every paragraph and table cell for the pattern HR17-&lt;chapter&gt;-&lt;n&gt;: TOTAL IDS FOUND = 40. UNIQUE IDS = 40. DUPLICATES = 0. OPEN = 39. RESOLVED = 1 (HR17-40-1, Resolved by Upstream Baseline). BLOCKING = 38. NON-BLOCKING = 2. CLASSIFICATION TOTALS: Institutional Confirmation Required = 30; Engineering/Infrastructure Discovery Required = 4; Source/Workflow Discovery Required = 3; Security/Sovereignty Confirmation Required = 2; Resolved by Upstream Baseline = 1. ORPHAN IDS = 0 — every one of the 40 unique IDs found anywhere in the document also appears as a row in the Chapter 39 Complete Register table, which itself contains exactly 40 rows with no duplicate Review ID.</w:t>
      </w:r>
    </w:p>
    <w:p>
      <w:pPr>
        <w:spacing w:after="80" w:before="200"/>
      </w:pPr>
      <w:r>
        <w:rPr>
          <w:b/>
          <w:bCs/>
          <w:sz w:val="22"/>
          <w:szCs w:val="22"/>
        </w:rPr>
        <w:t xml:space="preserve">26. Three-Artifact Consistency Check</w:t>
      </w:r>
    </w:p>
    <w:p>
      <w:pPr>
        <w:spacing w:after="120"/>
      </w:pPr>
      <w:r>
        <w:rPr>
          <w:sz w:val="20"/>
          <w:szCs w:val="20"/>
        </w:rPr>
        <w:t xml:space="preserve">The NCIE-017 v1.0 main document, this Verification Report and the accompanying Full-Expansion Change Register agree exactly on: Formal title 'NCIE-017 — Implementation Roadmap &amp; Build Plan' (reconciled at production time per §1 above, SOURCE-VERIFIED against Master Controlled Register v2.0); Source Version v0.1 (Skeletal) → Target Version v1.0 (Full); Authority chain approved NCIE-001 v1.3 through approved NCIE-016 v1.0, plus the approved NCIE-017 Skeletal v0.1; Status IN DEVELOPMENT — FOR HUMAN REVIEW OF FULL EXPANSION (not Approved); 40 chapters preserved in order (0 missing, 0 duplicate, 0 added, 0 unauthorized renaming); Salient Things to Note hard gate = 40/40 explicit subsections present; Human Review Register TOTAL = 40, BLOCKING = 38, NON-BLOCKING = 2, classification totals as in §25 above; orphan Human Review IDs = 0; duplicate Human Review IDs = 0; roadmap status = no work started, no test executed, no release authorized anywhere in the document; no-execution posture confirmed across schedule, progress and implementation-claims audits; implementation-roadmap invariants = 19 NCIE-017-specific plus cross-referenced upstream invariants; handover = implementation execution teams, NCIE-008 acceptance authority and change governance each receive a defined interface without technical preemption; title-reconciliation result = SEMANTIC MATCH / DOCUMENT-CONTROL WORDING DIFFERS, corrected. No mismatch was found between the three artifacts.</w:t>
      </w:r>
    </w:p>
    <w:p>
      <w:pPr>
        <w:spacing w:after="80" w:before="200"/>
      </w:pPr>
      <w:r>
        <w:rPr>
          <w:b/>
          <w:bCs/>
          <w:sz w:val="22"/>
          <w:szCs w:val="22"/>
        </w:rPr>
        <w:t xml:space="preserve">27. Final Readiness Disposition</w:t>
      </w:r>
    </w:p>
    <w:p>
      <w:pPr>
        <w:spacing w:after="120"/>
      </w:pPr>
      <w:r>
        <w:rPr>
          <w:sz w:val="20"/>
          <w:szCs w:val="20"/>
        </w:rPr>
        <w:t xml:space="preserve">NCIE-017 — Implementation Roadmap &amp; Build Plan v1.0 — Full Expansion of Approved Skeletal v0.1 — is READY FOR HUMAN REVIEW. The approved v0.1 skeleton remains historically preserved as the expansion architecture; every proposed date, budget, resource assignment, platform selection and release authority deferred in Chapters 1-38 remains a proposal pending resolution of the Chapter 39 Human Review Register and the Chapter 4 HR1-16 dependency intake (including the formal-title confirmation, HR17-1-1). No implementation work described anywhere in this specification has started, no test referenced from NCIE-016 has been executed, and no release/go-live has been authorized. As the final document in the NCIE-001–017 controlled documentation suite, this specification completes the suite's planning-stage coverage while leaving all actual execution, testing and acceptance downstream and unstarted.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2026-09-16T10:51:25.878Z</dcterms:created>
  <dcterms:modified xsi:type="dcterms:W3CDTF">2026-09-16T10:51:25.879Z</dcterms:modified>
</cp:coreProperties>
</file>

<file path=docProps/custom.xml><?xml version="1.0" encoding="utf-8"?>
<Properties xmlns="http://schemas.openxmlformats.org/officeDocument/2006/custom-properties" xmlns:vt="http://schemas.openxmlformats.org/officeDocument/2006/docPropsVTypes"/>
</file>