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NCIE-018 Skeletal v0.1 → Full v1.0</w:t>
      </w:r>
    </w:p>
    <w:p>
      <w:pPr>
        <w:spacing w:after="120"/>
        <w:jc w:val="center"/>
      </w:pPr>
      <w:r>
        <w:rPr>
          <w:b/>
          <w:bCs/>
          <w:sz w:val="28"/>
          <w:szCs w:val="28"/>
        </w:rPr>
        <w:t xml:space="preserve">Expansion Verification Report</w:t>
      </w:r>
    </w:p>
    <w:p>
      <w:pPr>
        <w:spacing w:after="280"/>
        <w:jc w:val="center"/>
      </w:pPr>
      <w:r>
        <w:rPr>
          <w:i/>
          <w:iCs/>
          <w:sz w:val="20"/>
          <w:szCs w:val="20"/>
        </w:rPr>
        <w:t xml:space="preserve">Operational Handover, Organizational Readiness &amp; Governance Specification — IN DEVELOPMENT / FOR HUMAN REVIEW OF FULL EXPANSION</w:t>
      </w:r>
    </w:p>
    <w:p>
      <w:pPr>
        <w:spacing w:after="80" w:before="200"/>
      </w:pPr>
      <w:r>
        <w:rPr>
          <w:b/>
          <w:bCs/>
          <w:sz w:val="22"/>
          <w:szCs w:val="22"/>
        </w:rPr>
        <w:t xml:space="preserve">1. Register Reconciliation and Production-Restart Verification (Directive Item 3; Restart Directive) — SOURCE-VERIFIED</w:t>
      </w:r>
    </w:p>
    <w:p>
      <w:pPr>
        <w:spacing w:after="120"/>
      </w:pPr>
      <w:r>
        <w:rPr>
          <w:sz w:val="20"/>
          <w:szCs w:val="20"/>
        </w:rPr>
        <w:t xml:space="preserve">Current register identified: NCIE Documentation Suite Production-Ready v3.0 RECONCILED (16 September 2026). Superseded register identified: the 17 August 2026 / 319-chapter Production-Ready catalogue, and the intermediate NCIE Documentation Suite Master Controlled Register v2.0 (FOR APPROVAL) insofar as its NCIE-018 entry (14-chapter 'Master Production Handover Package') is concerned. Reason for supersession: on the first NCIE-018 production attempt, directive item 3 required the exact formal title to be reconciled against the then-current register; the Master Controlled Register v2.0 described NCIE-018 as a 14-chapter document-index/production-contract package, which did not align with the Human-approved 36-chapter Operational Handover, Organizational Readiness &amp; Governance skeletal architecture already in force — a MATERIAL scope discrepancy, not a wording-only difference. Per directive item 3's own halt-and-report instruction, production was correctly paused before any expansion content was produced, and the conflict was reported for Human governance rather than silently resolved. Human governance subsequently reconciled the suite, producing the v3.0 register (which now records NCIE-018 as 'Operational Handover, Organizational Readiness &amp; Governance Specification', 36 chapters — an EXACT MATCH to the approved skeleton's own working title) and the 54-item NCIE-018 Superseding Source-Reconciliation &amp; Full-Production Restart Directive, which supplements rather than replaces the original 95-item directive. Source hierarchy used for this production run: (1) Human-approved NCIE-018 Skeletal v0.1 as structural authority; (2) approved/current NCIE-001–017 as substantive upstream authority; (3) reconciled v3.0 register as current suite-index/document-control authority; (4) superseded register as historical provenance only. 36-chapter integrity: PASS (36/36). Salient Things to Note: PASS (36/36). Human Review Register reconciliation: PASS (36 total / 34 Blocking / 2 Non-Blocking / 0 duplicate / 0 orphan). Three-artifact consistency: PASS. This finding is SOURCE-VERIFIED — established directly from the text of the v3.0 reconciled register, the restart directive, and the skeletal document's own Document Governance block, not inferred from naming convention or conversational context. This pause-and-restart sequence is recorded transparently, not concealed, per restart directive item 41.</w:t>
      </w:r>
    </w:p>
    <w:p>
      <w:pPr>
        <w:spacing w:after="80" w:before="200"/>
      </w:pPr>
      <w:r>
        <w:rPr>
          <w:b/>
          <w:bCs/>
          <w:sz w:val="22"/>
          <w:szCs w:val="22"/>
        </w:rPr>
        <w:t xml:space="preserve">2. Scope Verification</w:t>
      </w:r>
    </w:p>
    <w:p>
      <w:pPr>
        <w:spacing w:after="120"/>
      </w:pPr>
      <w:r>
        <w:rPr>
          <w:sz w:val="20"/>
          <w:szCs w:val="20"/>
        </w:rPr>
        <w:t xml:space="preserve">NCIE-018 v1.0 is a controlled full expansion of the approved NCIE-018 Skeletal v0.1: every approved chapter purpose, Salient Things to Note, principal component, upstream dependency/authority and Human Review focus is elaborated into handover governance, organizational capability modeling, operational role/responsibility catalogue, staffing/capacity planning, skills/competency framework, segregation of duties, operational ownership across every NCIE-001–017 platform domain, NCIE-016 testing/acceptance handover, NCIE-017 roadmap-to-operations transition, knowledge transfer, training/qualification, access provisioning, on-call/escalation governance, incident/emergency-authority handover, change/release/configuration governance, vendor governance, operational service catalogue, readiness assessment, residual-risk/open-issue transfer, and post-handover assurance — without inventing an institution-specific organization chart, office names, named personnel, reporting lines, committees, headcount, salaries, budgets, staffing availability, shifts, support hours, on-call rosters, training duration, capacity numbers, or credentials, and without claiming personnel are appointed, trained, competent, available, on-call, operationally ready, institutionally accepted, or that production acceptance/go-live has been authorized.</w:t>
      </w:r>
    </w:p>
    <w:p>
      <w:pPr>
        <w:spacing w:after="80" w:before="200"/>
      </w:pPr>
      <w:r>
        <w:rPr>
          <w:b/>
          <w:bCs/>
          <w:sz w:val="22"/>
          <w:szCs w:val="22"/>
        </w:rPr>
        <w:t xml:space="preserve">3. 36-Chapter Integrity Verification</w:t>
      </w:r>
    </w:p>
    <w:p>
      <w:pPr>
        <w:spacing w:after="120"/>
      </w:pPr>
      <w:r>
        <w:rPr>
          <w:sz w:val="20"/>
          <w:szCs w:val="20"/>
        </w:rPr>
        <w:t xml:space="preserve">A programmatic scan of the final document confirms exactly 36 sequential 'NCIE-018 — Chapter N Expansion' labels, N = 1..36, each present exactly once, in the approved order, with no chapter added, removed, merged, split or renamed relative to the approved Skeletal v0.1 structure, and no chapter compressed into the superseded 14-chapter allocation.</w:t>
      </w:r>
    </w:p>
    <w:p>
      <w:pPr>
        <w:spacing w:after="80" w:before="200"/>
      </w:pPr>
      <w:r>
        <w:rPr>
          <w:b/>
          <w:bCs/>
          <w:sz w:val="22"/>
          <w:szCs w:val="22"/>
        </w:rPr>
        <w:t xml:space="preserve">4. Salient Things to Note Hard-Gate Verification</w:t>
      </w:r>
    </w:p>
    <w:p>
      <w:pPr>
        <w:spacing w:after="120"/>
      </w:pPr>
      <w:r>
        <w:rPr>
          <w:sz w:val="20"/>
          <w:szCs w:val="20"/>
        </w:rPr>
        <w:t xml:space="preserve">Per directive item 84 / restart item 17 — continuing the discipline established after the NCIE-009 Chapter-27 omission — every chapter must retain an explicit '&lt;N&gt;.0 Salient Things to Note' subsection. This build enforced the requirement structurally: the chapter-rendering helper (lib.py's add_chapter function) raises a build-time assertion error if a chapter's salient content is omitted, so the document cannot be assembled with a missing subsection. A programmatic scan of the final assembled document, rerun independently rather than inferred from the build script succeeding, confirms an explicit Salient Things to Note heading present for all 36 chapters (N = 1 through 36), with zero missing.</w:t>
      </w:r>
    </w:p>
    <w:p>
      <w:pPr>
        <w:spacing w:after="80" w:before="200"/>
      </w:pPr>
      <w:r>
        <w:rPr>
          <w:b/>
          <w:bCs/>
          <w:sz w:val="22"/>
          <w:szCs w:val="22"/>
        </w:rPr>
        <w:t xml:space="preserve">5. Skeleton Fidelity Verification</w:t>
      </w:r>
    </w:p>
    <w:p>
      <w:pPr>
        <w:spacing w:after="120"/>
      </w:pPr>
      <w:r>
        <w:rPr>
          <w:sz w:val="20"/>
          <w:szCs w:val="20"/>
        </w:rPr>
        <w:t xml:space="preserve">Each of the 36 chapters was authored directly from its approved skeletal Chapter Purpose, Salient Things to Note, Principal Components, Upstream Dependencies/Authority and Human Review Focus (see the accompanying Change Register for the per-chapter mapping). No approved chapter concept was omitted, and none was conceptually inverted.</w:t>
      </w:r>
    </w:p>
    <w:p>
      <w:pPr>
        <w:spacing w:after="80" w:before="200"/>
      </w:pPr>
      <w:r>
        <w:rPr>
          <w:b/>
          <w:bCs/>
          <w:sz w:val="22"/>
          <w:szCs w:val="22"/>
        </w:rPr>
        <w:t xml:space="preserve">6. Appointment-Fabrication Audit (Directive Item 72; Restart Item 19)</w:t>
      </w:r>
    </w:p>
    <w:p>
      <w:pPr>
        <w:spacing w:after="120"/>
      </w:pPr>
      <w:r>
        <w:rPr>
          <w:sz w:val="20"/>
          <w:szCs w:val="20"/>
        </w:rPr>
        <w:t xml:space="preserve">A full-text scan for named appointments, claims that roles are filled, personnel availability or employment decisions without source evidence found none — every role in Chapter 6's catalogue and every ownership assignment in Chapters 10-21 uses a role class only (e.g. 'Data Steward Role Class'), never a named individual, department, or office title, consistent with directive item 8/restart item 20's no-organization-invention rule.</w:t>
      </w:r>
    </w:p>
    <w:p>
      <w:pPr>
        <w:spacing w:after="80" w:before="200"/>
      </w:pPr>
      <w:r>
        <w:rPr>
          <w:b/>
          <w:bCs/>
          <w:sz w:val="22"/>
          <w:szCs w:val="22"/>
        </w:rPr>
        <w:t xml:space="preserve">7. Staffing/Budget-Fabrication Audit (Directive Item 73; Restart Item 21)</w:t>
      </w:r>
    </w:p>
    <w:p>
      <w:pPr>
        <w:spacing w:after="120"/>
      </w:pPr>
      <w:r>
        <w:rPr>
          <w:sz w:val="20"/>
          <w:szCs w:val="20"/>
        </w:rPr>
        <w:t xml:space="preserve">A full-text scan for unsourced headcounts, salaries, budgets, shift counts, support hours, training durations, rota assignments or capacity values found none — Chapter 7's staffing/capacity chapter, Chapter 25's Training/Qualification Matrix (Table 31), Chapter 27's on-call chapter and Chapter 31's service catalogue each explicitly mark the relevant figures 'Not sourced — TBD/Human Review' rather than inventing a number.</w:t>
      </w:r>
    </w:p>
    <w:p>
      <w:pPr>
        <w:spacing w:after="80" w:before="200"/>
      </w:pPr>
      <w:r>
        <w:rPr>
          <w:b/>
          <w:bCs/>
          <w:sz w:val="22"/>
          <w:szCs w:val="22"/>
        </w:rPr>
        <w:t xml:space="preserve">8. Credential-Safety Audit (Directive Item 74; Restart Item 22)</w:t>
      </w:r>
    </w:p>
    <w:p>
      <w:pPr>
        <w:spacing w:after="120"/>
      </w:pPr>
      <w:r>
        <w:rPr>
          <w:sz w:val="20"/>
          <w:szCs w:val="20"/>
        </w:rPr>
        <w:t xml:space="preserve">A full-text scan of all three artifacts for passwords, tokens, private keys, API keys, recovery codes, secrets, or instructions to embed them found ZERO occurrences. This was verified twice: once during the Python build via a hard assertion that halts the build if any credential-pattern match is found (the build would not have completed and this document would not exist if the assertion had failed), and independently a second time by direct pattern-matching against the text extracted from the rendered PDF output, after Word's round-trip save. Both scans returned zero hits across password/token/API-key/private-key/recovery-code/PEM-block patterns.</w:t>
      </w:r>
    </w:p>
    <w:p>
      <w:pPr>
        <w:spacing w:after="80" w:before="200"/>
      </w:pPr>
      <w:r>
        <w:rPr>
          <w:b/>
          <w:bCs/>
          <w:sz w:val="22"/>
          <w:szCs w:val="22"/>
        </w:rPr>
        <w:t xml:space="preserve">9. Acceptance-Integrity Audit (Directive Item 75)</w:t>
      </w:r>
    </w:p>
    <w:p>
      <w:pPr>
        <w:spacing w:after="120"/>
      </w:pPr>
      <w:r>
        <w:rPr>
          <w:sz w:val="20"/>
          <w:szCs w:val="20"/>
        </w:rPr>
        <w:t xml:space="preserve">A full-text scan confirms handover, documentation, training, readiness checklists, go-live recommendations and operational ownership are never represented as production acceptance — HANDOVER ≠ ACCEPTANCE, DOCUMENTATION COMPLETE ≠ OPERATIONAL READINESS, READINESS CHECKLIST COMPLETE ≠ PRODUCTION ACCEPTANCE and GO-LIVE RECOMMENDATION ≠ GO-LIVE AUTHORIZATION are each restated at their owning chapters, and Chapter 32's Readiness-Assessment Matrix (Table 40) shows every domain as 'IN DEVELOPMENT — NOT ASSESSED' with a Pending recommendation.</w:t>
      </w:r>
    </w:p>
    <w:p>
      <w:pPr>
        <w:spacing w:after="80" w:before="200"/>
      </w:pPr>
      <w:r>
        <w:rPr>
          <w:b/>
          <w:bCs/>
          <w:sz w:val="22"/>
          <w:szCs w:val="22"/>
        </w:rPr>
        <w:t xml:space="preserve">10. Risk-Integrity Audit (Directive Item 76)</w:t>
      </w:r>
    </w:p>
    <w:p>
      <w:pPr>
        <w:spacing w:after="120"/>
      </w:pPr>
      <w:r>
        <w:rPr>
          <w:sz w:val="20"/>
          <w:szCs w:val="20"/>
        </w:rPr>
        <w:t xml:space="preserve">A full-text scan confirms residual-risk recording/transfer is never represented as risk acceptance, and issue transfer is never represented as resolution — RESIDUAL RISK RECORDED ≠ RISK ACCEPTED and ISSUE TRANSFERRED ≠ ISSUE RESOLVED are restated in Chapter 33, and the Residual-Risk/Open-Issue Register (Table 42) shows every illustrative entry as Recorded or Transferred, never Accepted or Resolved.</w:t>
      </w:r>
    </w:p>
    <w:p>
      <w:pPr>
        <w:spacing w:after="80" w:before="200"/>
      </w:pPr>
      <w:r>
        <w:rPr>
          <w:b/>
          <w:bCs/>
          <w:sz w:val="22"/>
          <w:szCs w:val="22"/>
        </w:rPr>
        <w:t xml:space="preserve">11. Authority Audit (Directive Item 77)</w:t>
      </w:r>
    </w:p>
    <w:p>
      <w:pPr>
        <w:spacing w:after="120"/>
      </w:pPr>
      <w:r>
        <w:rPr>
          <w:sz w:val="20"/>
          <w:szCs w:val="20"/>
        </w:rPr>
        <w:t xml:space="preserve">A full-text scan confirms operational, support and privileged roles do not acquire institutional decision, content, system-of-record or architecture-change authority by implication — OPERATIONAL OWNER ≠ INSTITUTIONAL DECISION AUTHORITY, SUPPORT OWNERSHIP ≠ SYSTEM-OF-RECORD OWNERSHIP, PRIVILEGED ROLE ≠ CONTENT AUTHORITY and POST-HANDOVER OPERATION ≠ ARCHITECTURE CHANGE AUTHORITY are each restated at their owning chapters (10, 11, 14, 34 respectively).</w:t>
      </w:r>
    </w:p>
    <w:p>
      <w:pPr>
        <w:spacing w:after="80" w:before="200"/>
      </w:pPr>
      <w:r>
        <w:rPr>
          <w:b/>
          <w:bCs/>
          <w:sz w:val="22"/>
          <w:szCs w:val="22"/>
        </w:rPr>
        <w:t xml:space="preserve">12. NCIE-016/017 Transition Audit (Directive Item 78)</w:t>
      </w:r>
    </w:p>
    <w:p>
      <w:pPr>
        <w:spacing w:after="120"/>
      </w:pPr>
      <w:r>
        <w:rPr>
          <w:sz w:val="20"/>
          <w:szCs w:val="20"/>
        </w:rPr>
        <w:t xml:space="preserve">Chapter 22 was verified to consume NCIE-016's test/verification/acceptance status exactly as that document states it — TEST PASSED ≠ PRODUCTION ACCEPTANCE is restated, and no test is claimed executed or passed by this transition. Chapter 23 was verified to consume NCIE-017's roadmap/build-plan status exactly as evidence establishes it — ROADMAP ≠ IMPLEMENTATION is restated, and any Blocking item still open in NCIE-017's own register is stated as remaining open here too, never silently cleared by the transition.</w:t>
      </w:r>
    </w:p>
    <w:p>
      <w:pPr>
        <w:spacing w:after="80" w:before="200"/>
      </w:pPr>
      <w:r>
        <w:rPr>
          <w:b/>
          <w:bCs/>
          <w:sz w:val="22"/>
          <w:szCs w:val="22"/>
        </w:rPr>
        <w:t xml:space="preserve">13. No-Fabricated-Organization Audit (Directive Item 79; Restart Item 20)</w:t>
      </w:r>
    </w:p>
    <w:p>
      <w:pPr>
        <w:spacing w:after="120"/>
      </w:pPr>
      <w:r>
        <w:rPr>
          <w:sz w:val="20"/>
          <w:szCs w:val="20"/>
        </w:rPr>
        <w:t xml:space="preserve">A full-text scan for unsupported organizational names, committees, reporting lines or job titles found none — every organizational structure in this document uses role classes and Human Review confirmation, consistent with directive item 8's instruction to use role classes/capabilities where unresolved.</w:t>
      </w:r>
    </w:p>
    <w:p>
      <w:pPr>
        <w:spacing w:after="80" w:before="200"/>
      </w:pPr>
      <w:r>
        <w:rPr>
          <w:b/>
          <w:bCs/>
          <w:sz w:val="22"/>
          <w:szCs w:val="22"/>
        </w:rPr>
        <w:t xml:space="preserve">14. No-Readiness-Claims Audit (Directive Item 80; Restart Item 23)</w:t>
      </w:r>
    </w:p>
    <w:p>
      <w:pPr>
        <w:spacing w:after="120"/>
      </w:pPr>
      <w:r>
        <w:rPr>
          <w:sz w:val="20"/>
          <w:szCs w:val="20"/>
        </w:rPr>
        <w:t xml:space="preserve">A full-text scan for claims that the organization is staffed, trained, ready, on-call, operationally accepted or production-authorized merely because requirements are specified found none — every chapter's status line explicitly states that nothing in the chapter appoints personnel, provisions access, accepts risk, establishes readiness, or authorizes production/go-live.</w:t>
      </w:r>
    </w:p>
    <w:p>
      <w:pPr>
        <w:spacing w:after="80" w:before="200"/>
      </w:pPr>
      <w:r>
        <w:rPr>
          <w:b/>
          <w:bCs/>
          <w:sz w:val="22"/>
          <w:szCs w:val="22"/>
        </w:rPr>
        <w:t xml:space="preserve">15. Adversarial Review (Directive Item 81; Restart Item 81 equivalent)</w:t>
      </w:r>
    </w:p>
    <w:p>
      <w:pPr>
        <w:spacing w:after="120"/>
      </w:pPr>
      <w:r>
        <w:rPr>
          <w:sz w:val="20"/>
          <w:szCs w:val="20"/>
        </w:rPr>
        <w:t xml:space="preserve">The document was reviewed from organizational-design, operations/SRE, security/IAM, governance/SoD, knowledge-transfer/training, service-management, acceptance and institutional-risk perspectives. Corrections applied during review: ensured the Readiness-Assessment Matrix (Table 40) explicitly reads 'IN DEVELOPMENT — NOT ASSESSED' rather than leaving the Assessment State column blank, which could otherwise be misread as an implicit pass; ensured Chapter 26's Role-to-Access Matrix (Table 33) explicitly states 'No credential appears in this document' at the chapter level in addition to the table itself containing no credential value, closing a gap where a reader might otherwise wonder whether access provisioning implies credential handling. No defect exposing private chain-of-thought was found or is reported.</w:t>
      </w:r>
    </w:p>
    <w:p>
      <w:pPr>
        <w:spacing w:after="80" w:before="200"/>
      </w:pPr>
      <w:r>
        <w:rPr>
          <w:b/>
          <w:bCs/>
          <w:sz w:val="22"/>
          <w:szCs w:val="22"/>
        </w:rPr>
        <w:t xml:space="preserve">16. Skeleton Fidelity Audit</w:t>
      </w:r>
    </w:p>
    <w:p>
      <w:pPr>
        <w:spacing w:after="120"/>
      </w:pPr>
      <w:r>
        <w:rPr>
          <w:sz w:val="20"/>
          <w:szCs w:val="20"/>
        </w:rPr>
        <w:t xml:space="preserve">All 36 approved Chapter Purposes, Salient Things to Note, Principal Components, dependencies and Human Review foci were verified represented and not inverted, per the mapping in the accompanying Change Register.</w:t>
      </w:r>
    </w:p>
    <w:p>
      <w:pPr>
        <w:spacing w:after="80" w:before="200"/>
      </w:pPr>
      <w:r>
        <w:rPr>
          <w:b/>
          <w:bCs/>
          <w:sz w:val="22"/>
          <w:szCs w:val="22"/>
        </w:rPr>
        <w:t xml:space="preserve">17. 36-Chapter Integrity Audit (Directive Item 83 / Restart Item 16)</w:t>
      </w:r>
    </w:p>
    <w:p>
      <w:pPr>
        <w:spacing w:after="120"/>
      </w:pPr>
      <w:r>
        <w:rPr>
          <w:sz w:val="20"/>
          <w:szCs w:val="20"/>
        </w:rPr>
        <w:t xml:space="preserve">Programmatically re-verified: exactly 36 sequential chapters, no missing/duplicate/added chapter and no unintended renaming.</w:t>
      </w:r>
    </w:p>
    <w:p>
      <w:pPr>
        <w:spacing w:after="80" w:before="200"/>
      </w:pPr>
      <w:r>
        <w:rPr>
          <w:b/>
          <w:bCs/>
          <w:sz w:val="22"/>
          <w:szCs w:val="22"/>
        </w:rPr>
        <w:t xml:space="preserve">18. Salient Things to Note Audit (Directive Item 84 / Restart Item 17)</w:t>
      </w:r>
    </w:p>
    <w:p>
      <w:pPr>
        <w:spacing w:after="120"/>
      </w:pPr>
      <w:r>
        <w:rPr>
          <w:sz w:val="20"/>
          <w:szCs w:val="20"/>
        </w:rPr>
        <w:t xml:space="preserve">Programmatically re-verified: an explicit Salient Things to Note subsection is present in all 36 chapters.</w:t>
      </w:r>
    </w:p>
    <w:p>
      <w:pPr>
        <w:spacing w:after="80" w:before="200"/>
      </w:pPr>
      <w:r>
        <w:rPr>
          <w:b/>
          <w:bCs/>
          <w:sz w:val="22"/>
          <w:szCs w:val="22"/>
        </w:rPr>
        <w:t xml:space="preserve">19. Human Review Register Mechanical Reconciliation</w:t>
      </w:r>
    </w:p>
    <w:p>
      <w:pPr>
        <w:spacing w:after="120"/>
      </w:pPr>
      <w:r>
        <w:rPr>
          <w:sz w:val="20"/>
          <w:szCs w:val="20"/>
        </w:rPr>
        <w:t xml:space="preserve">Chapter 35's register was recomputed programmatically by scanning the Human Review Focus bullet text already rendered in Chapters 1-34, plus HR18-35-1 (Chapter 35's own item) and HR18-36-1 (Chapter 36's own item) — both defined once and included in the register-construction list from the start of the build, a design choice made specifically to avoid repeating the register-reconciliation defect found and corrected in the companion NCIE-008 v1.0 document's initial build. Result: 36 total items, 34 Blocking / 2 Non-Blocking, 0 duplicate Review IDs, 0 orphan Human Review items. Classification breakdown: 29 Institutional Confirmation Required, 5 Security/Sovereignty Confirmation Required, 1 Engineering/Infrastructure Discovery Required, 1 Resolved by Upstream Baseline.</w:t>
      </w:r>
    </w:p>
    <w:p>
      <w:pPr>
        <w:spacing w:after="80" w:before="200"/>
      </w:pPr>
      <w:r>
        <w:rPr>
          <w:b/>
          <w:bCs/>
          <w:sz w:val="22"/>
          <w:szCs w:val="22"/>
        </w:rPr>
        <w:t xml:space="preserve">20. Upstream Human Review Deduplication (Directive Item 25 / Restart Item 37)</w:t>
      </w:r>
    </w:p>
    <w:p>
      <w:pPr>
        <w:spacing w:after="120"/>
      </w:pPr>
      <w:r>
        <w:rPr>
          <w:sz w:val="20"/>
          <w:szCs w:val="20"/>
        </w:rPr>
        <w:t xml:space="preserve">Every NCIE-018 Human Review item was individually checked against the existing HR1–HR17 registers. None was found to restate an identical question verbatim — each concerns a distinct organizational/handover decision those upstream documents raise the need for but do not themselves resolve. Blocking HR1–HR17 items are intaken as explicit dependencies (Chapter 3, Table 4) rather than cloned into new HR18 items, consistent with the restart directive's explicit instruction not to clone or silently resolve them.</w:t>
      </w:r>
    </w:p>
    <w:p>
      <w:pPr>
        <w:spacing w:after="80" w:before="200"/>
      </w:pPr>
      <w:r>
        <w:rPr>
          <w:b/>
          <w:bCs/>
          <w:sz w:val="22"/>
          <w:szCs w:val="22"/>
        </w:rPr>
        <w:t xml:space="preserve">21. Blocking Scope Discipline</w:t>
      </w:r>
    </w:p>
    <w:p>
      <w:pPr>
        <w:spacing w:after="120"/>
      </w:pPr>
      <w:r>
        <w:rPr>
          <w:sz w:val="20"/>
          <w:szCs w:val="20"/>
        </w:rPr>
        <w:t xml:space="preserve">Each Blocking item in the Chapter 35 register states precisely which role/ownership assignment, staffing/training/access authority, readiness-assessment authority, or residual-risk acceptance authority it blocks, rather than implying the whole document or the whole approved upstream chain is blocked. Non-Blocking items (Chapter 20, and the resolved Chapter 36 item) are explicitly marked as not gating the corresponding chapter's handover activity in the interim.</w:t>
      </w:r>
    </w:p>
    <w:p>
      <w:pPr>
        <w:spacing w:after="80" w:before="200"/>
      </w:pPr>
      <w:r>
        <w:rPr>
          <w:b/>
          <w:bCs/>
          <w:sz w:val="22"/>
          <w:szCs w:val="22"/>
        </w:rPr>
        <w:t xml:space="preserve">22. Organizational Capability, Operational Ownership, Handover-Stage, Role-to-Access, Knowledge-Transfer, Training/Qualification, Readiness-Assessment, Residual-Risk and HR1-17 Matrix Verification (Directive Items 62-70)</w:t>
      </w:r>
    </w:p>
    <w:p>
      <w:pPr>
        <w:spacing w:after="120"/>
      </w:pPr>
      <w:r>
        <w:rPr>
          <w:sz w:val="20"/>
          <w:szCs w:val="20"/>
        </w:rPr>
        <w:t xml:space="preserve">Table 8 (Chapter 5) was verified to map seven platform domains to required capability, role class, authority boundary and SoD constraint using role classes only. Table 14 (Chapter 10) was verified to map seven domains to operational owner, support role, governance authority, runbook owner and backup-role requirement without naming people. Table 6 (Chapter 4) was verified to map seven handover stages to prerequisites, evidence, HR dependencies, decision authority and next state. Table 33 (Chapter 26) was verified to map seven role classes to access categories with zero credential values across the table. Table 29 (Chapter 24) was verified to map seven domains to documentation, runbooks, KT activity and completion evidence. Table 31 (Chapter 25) was verified to map seven role classes to knowledge/skills/exercises with every Assessment cell reading Not sourced. Table 40 (Chapter 32) was verified to map seven readiness domains to evidence, blocker, owner authority and a Pending recommendation in every row. Table 42 (Chapter 33) was verified to define five illustrative RAID-style entries, all Recorded/Transferred, none Accepted/Resolved. Table 4 (Chapter 3) was verified to intake six representative HR1-17 Blocking themes as dependencies, each marked 'referenced, not cloned'.</w:t>
      </w:r>
    </w:p>
    <w:p>
      <w:pPr>
        <w:spacing w:after="80" w:before="200"/>
      </w:pPr>
      <w:r>
        <w:rPr>
          <w:b/>
          <w:bCs/>
          <w:sz w:val="22"/>
          <w:szCs w:val="22"/>
        </w:rPr>
        <w:t xml:space="preserve">23. Character-Encoding Integrity Check</w:t>
      </w:r>
    </w:p>
    <w:p>
      <w:pPr>
        <w:spacing w:after="120"/>
      </w:pPr>
      <w:r>
        <w:rPr>
          <w:sz w:val="20"/>
          <w:szCs w:val="20"/>
        </w:rPr>
        <w:t xml:space="preserve">Following the same build pipeline used for the whole NCIE series (UTF-8 source fragments executed via a Python exec() call with an explicit encoding='utf-8' argument, a fix first required during the NCIE-008 build), a full-document scan of the final NCIE-018 document confirmed zero mojibake occurrences across all paragraphs and tables.</w:t>
      </w:r>
    </w:p>
    <w:p>
      <w:pPr>
        <w:spacing w:after="80" w:before="200"/>
      </w:pPr>
      <w:r>
        <w:rPr>
          <w:b/>
          <w:bCs/>
          <w:sz w:val="22"/>
          <w:szCs w:val="22"/>
        </w:rPr>
        <w:t xml:space="preserve">24. Visual and Structural Verification</w:t>
      </w:r>
    </w:p>
    <w:p>
      <w:pPr>
        <w:spacing w:after="120"/>
      </w:pPr>
      <w:r>
        <w:rPr>
          <w:sz w:val="20"/>
          <w:szCs w:val="20"/>
        </w:rPr>
        <w:t xml:space="preserve">The complete document was opened in Microsoft Word, its Table of Contents field (a live Word field, not static text) was updated and confirmed to populate with correct chapter/section titles and real page numbers, repaginated to 64 pages, saved, and rendered to PDF. Independent text extraction from the rendered PDF confirms the cover occupies page 1 alone and Document Governance begins on page 2 (the manual page break), with the running header and footer correctly reading NCIE-018 branding, and the §0.1 source-reconciliation/restart provenance statement is visible from page 2 onward. No table clipping or broken table was observed across the nine consolidated matrices/registers, the Chapter 35 Human Review Register tables, or the Chapter 36 traceability/handover tables. A dedicated credential-pattern scan against the rendered PDF text (password/API-key/private-key/PEM-block patterns) returned zero hits, independently confirming the build-time assertion.</w:t>
      </w:r>
    </w:p>
    <w:p>
      <w:pPr>
        <w:spacing w:after="80" w:before="200"/>
      </w:pPr>
      <w:r>
        <w:rPr>
          <w:b/>
          <w:bCs/>
          <w:sz w:val="22"/>
          <w:szCs w:val="22"/>
        </w:rPr>
        <w:t xml:space="preserve">25. Final Human Review Extraction (Authoritative)</w:t>
      </w:r>
    </w:p>
    <w:p>
      <w:pPr>
        <w:spacing w:after="120"/>
      </w:pPr>
      <w:r>
        <w:rPr>
          <w:sz w:val="20"/>
          <w:szCs w:val="20"/>
        </w:rPr>
        <w:t xml:space="preserve">Performed directly against the final specification file by independently scanning every paragraph and table cell for the pattern HR18-&lt;chapter&gt;-&lt;n&gt;: TOTAL IDS FOUND = 36. UNIQUE IDS = 36. DUPLICATES = 0. OPEN = 35. RESOLVED = 1 (HR18-36-1, Resolved by Upstream Baseline). BLOCKING = 34. NON-BLOCKING = 2. CLASSIFICATION TOTALS: Institutional Confirmation Required = 29; Security/Sovereignty Confirmation Required = 5; Engineering/Infrastructure Discovery Required = 1; Resolved by Upstream Baseline = 1. ORPHAN IDS = 0 — every one of the 36 unique IDs found anywhere in the document also appears as a row in the Chapter 35 Complete Register table, which itself contains exactly 36 rows with no duplicate Review ID.</w:t>
      </w:r>
    </w:p>
    <w:p>
      <w:pPr>
        <w:spacing w:after="80" w:before="200"/>
      </w:pPr>
      <w:r>
        <w:rPr>
          <w:b/>
          <w:bCs/>
          <w:sz w:val="22"/>
          <w:szCs w:val="22"/>
        </w:rPr>
        <w:t xml:space="preserve">26. Three-Artifact Consistency Check</w:t>
      </w:r>
    </w:p>
    <w:p>
      <w:pPr>
        <w:spacing w:after="120"/>
      </w:pPr>
      <w:r>
        <w:rPr>
          <w:sz w:val="20"/>
          <w:szCs w:val="20"/>
        </w:rPr>
        <w:t xml:space="preserve">The NCIE-018 v1.0 main document, this Verification Report and the accompanying Full-Expansion Change Register agree exactly on: Formal title 'NCIE-018 — Operational Handover, Organizational Readiness &amp; Governance Specification' (confirmed EXACT MATCH at production time per §1 above, SOURCE-VERIFIED against the reconciled Production-Ready v3.0 register); Source Version v0.1 (Skeletal) → Target Version v1.0 (Full); Authority chain approved NCIE-001 v1.3 through approved NCIE-017 v1.0, plus the approved NCIE-018 Skeletal v0.1; current register v3.0 RECONCILED; superseded register the 17 August 2026 / 319-chapter catalogue and the NCIE-018 entry of Master Controlled Register v2.0; Status IN DEVELOPMENT — FOR HUMAN REVIEW OF FULL EXPANSION (not Approved); 36 chapters preserved in order (0 missing, 0 duplicate, 0 added, 0 unauthorized renaming, 0 compressed into the superseded allocation); Salient Things to Note hard gate = 36/36 explicit subsections present; Human Review Register TOTAL = 36, BLOCKING = 34, NON-BLOCKING = 2, classification totals as in §25 above; orphan Human Review IDs = 0; duplicate Human Review IDs = 0; no-appointment/no-readiness/no-acceptance posture confirmed across all fabrication audits; credential-safety = ZERO occurrences (verified twice); final handover boundary = Chapter 36 §36.4/§36.6 explicitly non-acceptance. No mismatch was found between the three artifacts.</w:t>
      </w:r>
    </w:p>
    <w:p>
      <w:pPr>
        <w:spacing w:after="80" w:before="200"/>
      </w:pPr>
      <w:r>
        <w:rPr>
          <w:b/>
          <w:bCs/>
          <w:sz w:val="22"/>
          <w:szCs w:val="22"/>
        </w:rPr>
        <w:t xml:space="preserve">27. Final Readiness Disposition</w:t>
      </w:r>
    </w:p>
    <w:p>
      <w:pPr>
        <w:spacing w:after="120"/>
      </w:pPr>
      <w:r>
        <w:rPr>
          <w:sz w:val="20"/>
          <w:szCs w:val="20"/>
        </w:rPr>
        <w:t xml:space="preserve">NCIE-018 — Operational Handover, Organizational Readiness &amp; Governance Specification v1.0 — Full Expansion of Approved Skeletal v0.1 — is READY FOR HUMAN REVIEW. The approved v0.1 skeleton remains historically preserved as the expansion architecture; every proposed role appointment, staffing figure, access grant, training assessment threshold and readiness/acceptance decision deferred in Chapters 1-34 remains a proposal pending resolution of the Chapter 35 Human Review Register and the Chapter 3 HR1-17 dependency intake (including the formal-title confirmation, HR18-1-1). No personnel described anywhere in this specification have been appointed, no access has been provisioned, no residual risk has been accepted, and no production go-live has been authorized. As the final document in the NCIE-001–018 controlled documentation suite, this specification's approval — together with the already-approved NCIE-001–017 foundation — would complete the suite's specification-stage coverage while leaving all actual appointment, provisioning, training, readiness assessment and production acceptance downstream and unstarted. This document is NOT marked Approved.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2026-09-16T13:43:05.368Z</dcterms:created>
  <dcterms:modified xsi:type="dcterms:W3CDTF">2026-09-16T13:43:05.369Z</dcterms:modified>
</cp:coreProperties>
</file>

<file path=docProps/custom.xml><?xml version="1.0" encoding="utf-8"?>
<Properties xmlns="http://schemas.openxmlformats.org/officeDocument/2006/custom-properties" xmlns:vt="http://schemas.openxmlformats.org/officeDocument/2006/docPropsVTypes"/>
</file>