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NCA Enterprise GRC Platform</w:t>
      </w:r>
    </w:p>
    <w:p>
      <w:pPr>
        <w:pStyle w:val="Subtitle"/>
      </w:pPr>
      <w:r>
        <w:t xml:space="preserve">IT Deployment Information Request</w:t>
      </w:r>
    </w:p>
    <w:p>
      <w:pPr>
        <w:pStyle w:val="Normal"/>
      </w:pPr>
      <w:r>
        <w:t xml:space="preserve">Prepared for: NCA Information Technology Division</w:t>
      </w:r>
    </w:p>
    <w:p>
      <w:pPr>
        <w:pStyle w:val="Normal"/>
      </w:pPr>
      <w:r>
        <w:t xml:space="preserve">Date issued: 26 July 2026</w:t>
      </w:r>
    </w:p>
    <w:p>
      <w:pPr>
        <w:pStyle w:val="Heading1"/>
      </w:pPr>
      <w:r>
        <w:t xml:space="preserve">Purpose</w:t>
      </w:r>
    </w:p>
    <w:p>
      <w:pPr>
        <w:pStyle w:val="Normal"/>
      </w:pPr>
      <w:r>
        <w:t xml:space="preserve">Please complete this document so the Enterprise GRC application can be prepared as a production-ready deployment package. The application team will configure all non-secret settings and leave protected infrastructure credentials, private keys and certificates under NCA IT control.</w:t>
      </w:r>
    </w:p>
    <w:p>
      <w:pPr>
        <w:pStyle w:val="Heading2"/>
      </w:pPr>
      <w:r>
        <w:t xml:space="preserve">Important security instruction</w:t>
      </w:r>
    </w:p>
    <w:p>
      <w:pPr>
        <w:pStyle w:val="Callout"/>
      </w:pPr>
      <w:r>
        <w:t xml:space="preserve">Do not enter passwords, client secrets, private keys, certificate private-key files or recovery codes in this document or ordinary email. For each sensitive item, state the approved secure method by which NCA IT will insert it on the production server.</w:t>
      </w:r>
    </w:p>
    <w:p>
      <w:pPr>
        <w:pStyle w:val="Heading2"/>
      </w:pPr>
      <w:r>
        <w:t xml:space="preserve">How to respond</w:t>
      </w:r>
    </w:p>
    <w:p>
      <w:pPr>
        <w:pStyle w:val="Normal"/>
      </w:pPr>
      <w:r>
        <w:t xml:space="preserve">Enter the response in the third column. If an item does not apply, write "Not applicable" and give a short reason. If a decision is pending, identify the decision owner and expected date.</w:t>
      </w:r>
    </w:p>
    <w:p>
      <w:pPr>
        <w:pStyle w:val="Heading1"/>
      </w:pPr>
      <w:r>
        <w:t xml:space="preserve">1. IT ownership and deployment coordination</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Name, position, email and telephone number of the IT deployment lead.</w:t>
            </w:r>
          </w:p>
        </w:tc>
        <w:tc>
          <w:tcPr>
            <w:tcW w:w="0" w:type="auto"/>
          </w:tcPr>
          <w:p>
            <w:r>
              <w:rPr/>
              <w:t xml:space="preserve"/>
            </w:r>
          </w:p>
        </w:tc>
      </w:tr>
      <w:tr>
        <w:tc>
          <w:tcPr>
            <w:tcW w:w="0" w:type="auto"/>
          </w:tcPr>
          <w:p>
            <w:r>
              <w:rPr/>
              <w:t xml:space="preserve">2</w:t>
            </w:r>
          </w:p>
        </w:tc>
        <w:tc>
          <w:tcPr>
            <w:tcW w:w="0" w:type="auto"/>
          </w:tcPr>
          <w:p>
            <w:r>
              <w:rPr/>
              <w:t xml:space="preserve">Name and contact of the application/server administrator.</w:t>
            </w:r>
          </w:p>
        </w:tc>
        <w:tc>
          <w:tcPr>
            <w:tcW w:w="0" w:type="auto"/>
          </w:tcPr>
          <w:p>
            <w:r>
              <w:rPr/>
              <w:t xml:space="preserve"/>
            </w:r>
          </w:p>
        </w:tc>
      </w:tr>
      <w:tr>
        <w:tc>
          <w:tcPr>
            <w:tcW w:w="0" w:type="auto"/>
          </w:tcPr>
          <w:p>
            <w:r>
              <w:rPr/>
              <w:t xml:space="preserve">3</w:t>
            </w:r>
          </w:p>
        </w:tc>
        <w:tc>
          <w:tcPr>
            <w:tcW w:w="0" w:type="auto"/>
          </w:tcPr>
          <w:p>
            <w:r>
              <w:rPr/>
              <w:t xml:space="preserve">Name and contact of the PostgreSQL/database administrator.</w:t>
            </w:r>
          </w:p>
        </w:tc>
        <w:tc>
          <w:tcPr>
            <w:tcW w:w="0" w:type="auto"/>
          </w:tcPr>
          <w:p>
            <w:r>
              <w:rPr/>
              <w:t xml:space="preserve"/>
            </w:r>
          </w:p>
        </w:tc>
      </w:tr>
      <w:tr>
        <w:tc>
          <w:tcPr>
            <w:tcW w:w="0" w:type="auto"/>
          </w:tcPr>
          <w:p>
            <w:r>
              <w:rPr/>
              <w:t xml:space="preserve">4</w:t>
            </w:r>
          </w:p>
        </w:tc>
        <w:tc>
          <w:tcPr>
            <w:tcW w:w="0" w:type="auto"/>
          </w:tcPr>
          <w:p>
            <w:r>
              <w:rPr/>
              <w:t xml:space="preserve">Name and contact of the corporate mail/Exchange administrator.</w:t>
            </w:r>
          </w:p>
        </w:tc>
        <w:tc>
          <w:tcPr>
            <w:tcW w:w="0" w:type="auto"/>
          </w:tcPr>
          <w:p>
            <w:r>
              <w:rPr/>
              <w:t xml:space="preserve"/>
            </w:r>
          </w:p>
        </w:tc>
      </w:tr>
      <w:tr>
        <w:tc>
          <w:tcPr>
            <w:tcW w:w="0" w:type="auto"/>
          </w:tcPr>
          <w:p>
            <w:r>
              <w:rPr/>
              <w:t xml:space="preserve">5</w:t>
            </w:r>
          </w:p>
        </w:tc>
        <w:tc>
          <w:tcPr>
            <w:tcW w:w="0" w:type="auto"/>
          </w:tcPr>
          <w:p>
            <w:r>
              <w:rPr/>
              <w:t xml:space="preserve">Name and contact of the cybersecurity or information-assurance approver.</w:t>
            </w:r>
          </w:p>
        </w:tc>
        <w:tc>
          <w:tcPr>
            <w:tcW w:w="0" w:type="auto"/>
          </w:tcPr>
          <w:p>
            <w:r>
              <w:rPr/>
              <w:t xml:space="preserve"/>
            </w:r>
          </w:p>
        </w:tc>
      </w:tr>
      <w:tr>
        <w:tc>
          <w:tcPr>
            <w:tcW w:w="0" w:type="auto"/>
          </w:tcPr>
          <w:p>
            <w:r>
              <w:rPr/>
              <w:t xml:space="preserve">6</w:t>
            </w:r>
          </w:p>
        </w:tc>
        <w:tc>
          <w:tcPr>
            <w:tcW w:w="0" w:type="auto"/>
          </w:tcPr>
          <w:p>
            <w:r>
              <w:rPr/>
              <w:t xml:space="preserve">Required change-ticket or deployment reference number.</w:t>
            </w:r>
          </w:p>
        </w:tc>
        <w:tc>
          <w:tcPr>
            <w:tcW w:w="0" w:type="auto"/>
          </w:tcPr>
          <w:p>
            <w:r>
              <w:rPr/>
              <w:t xml:space="preserve"/>
            </w:r>
          </w:p>
        </w:tc>
      </w:tr>
      <w:tr>
        <w:tc>
          <w:tcPr>
            <w:tcW w:w="0" w:type="auto"/>
          </w:tcPr>
          <w:p>
            <w:r>
              <w:rPr/>
              <w:t xml:space="preserve">7</w:t>
            </w:r>
          </w:p>
        </w:tc>
        <w:tc>
          <w:tcPr>
            <w:tcW w:w="0" w:type="auto"/>
          </w:tcPr>
          <w:p>
            <w:r>
              <w:rPr/>
              <w:t xml:space="preserve">Proposed deployment date, maintenance window and rollback window.</w:t>
            </w:r>
          </w:p>
        </w:tc>
        <w:tc>
          <w:tcPr>
            <w:tcW w:w="0" w:type="auto"/>
          </w:tcPr>
          <w:p>
            <w:r>
              <w:rPr/>
              <w:t xml:space="preserve"/>
            </w:r>
          </w:p>
        </w:tc>
      </w:tr>
    </w:tbl>
    <w:p>
      <w:pPr>
        <w:pStyle w:val="Normal"/>
      </w:pPr>
      <w:r>
        <w:t xml:space="preserve"/>
      </w:r>
    </w:p>
    <w:p>
      <w:pPr>
        <w:pStyle w:val="Heading1"/>
      </w:pPr>
      <w:r>
        <w:t xml:space="preserve">2. Production server</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Approved Windows Server version and patch level.</w:t>
            </w:r>
          </w:p>
        </w:tc>
        <w:tc>
          <w:tcPr>
            <w:tcW w:w="0" w:type="auto"/>
          </w:tcPr>
          <w:p>
            <w:r>
              <w:rPr/>
              <w:t xml:space="preserve"/>
            </w:r>
          </w:p>
        </w:tc>
      </w:tr>
      <w:tr>
        <w:tc>
          <w:tcPr>
            <w:tcW w:w="0" w:type="auto"/>
          </w:tcPr>
          <w:p>
            <w:r>
              <w:rPr/>
              <w:t xml:space="preserve">2</w:t>
            </w:r>
          </w:p>
        </w:tc>
        <w:tc>
          <w:tcPr>
            <w:tcW w:w="0" w:type="auto"/>
          </w:tcPr>
          <w:p>
            <w:r>
              <w:rPr/>
              <w:t xml:space="preserve">Production server hostname and fixed IP address.</w:t>
            </w:r>
          </w:p>
        </w:tc>
        <w:tc>
          <w:tcPr>
            <w:tcW w:w="0" w:type="auto"/>
          </w:tcPr>
          <w:p>
            <w:r>
              <w:rPr/>
              <w:t xml:space="preserve"/>
            </w:r>
          </w:p>
        </w:tc>
      </w:tr>
      <w:tr>
        <w:tc>
          <w:tcPr>
            <w:tcW w:w="0" w:type="auto"/>
          </w:tcPr>
          <w:p>
            <w:r>
              <w:rPr/>
              <w:t xml:space="preserve">3</w:t>
            </w:r>
          </w:p>
        </w:tc>
        <w:tc>
          <w:tcPr>
            <w:tcW w:w="0" w:type="auto"/>
          </w:tcPr>
          <w:p>
            <w:r>
              <w:rPr/>
              <w:t xml:space="preserve">Allocated CPU, RAM and application-storage capacity.</w:t>
            </w:r>
          </w:p>
        </w:tc>
        <w:tc>
          <w:tcPr>
            <w:tcW w:w="0" w:type="auto"/>
          </w:tcPr>
          <w:p>
            <w:r>
              <w:rPr/>
              <w:t xml:space="preserve"/>
            </w:r>
          </w:p>
        </w:tc>
      </w:tr>
      <w:tr>
        <w:tc>
          <w:tcPr>
            <w:tcW w:w="0" w:type="auto"/>
          </w:tcPr>
          <w:p>
            <w:r>
              <w:rPr/>
              <w:t xml:space="preserve">4</w:t>
            </w:r>
          </w:p>
        </w:tc>
        <w:tc>
          <w:tcPr>
            <w:tcW w:w="0" w:type="auto"/>
          </w:tcPr>
          <w:p>
            <w:r>
              <w:rPr/>
              <w:t xml:space="preserve">Directory in which the application must be installed.</w:t>
            </w:r>
          </w:p>
        </w:tc>
        <w:tc>
          <w:tcPr>
            <w:tcW w:w="0" w:type="auto"/>
          </w:tcPr>
          <w:p>
            <w:r>
              <w:rPr/>
              <w:t xml:space="preserve"/>
            </w:r>
          </w:p>
        </w:tc>
      </w:tr>
      <w:tr>
        <w:tc>
          <w:tcPr>
            <w:tcW w:w="0" w:type="auto"/>
          </w:tcPr>
          <w:p>
            <w:r>
              <w:rPr/>
              <w:t xml:space="preserve">5</w:t>
            </w:r>
          </w:p>
        </w:tc>
        <w:tc>
          <w:tcPr>
            <w:tcW w:w="0" w:type="auto"/>
          </w:tcPr>
          <w:p>
            <w:r>
              <w:rPr/>
              <w:t xml:space="preserve">Dedicated Windows service-account name. Do not provide its password by email.</w:t>
            </w:r>
          </w:p>
        </w:tc>
        <w:tc>
          <w:tcPr>
            <w:tcW w:w="0" w:type="auto"/>
          </w:tcPr>
          <w:p>
            <w:r>
              <w:rPr/>
              <w:t xml:space="preserve"/>
            </w:r>
          </w:p>
        </w:tc>
      </w:tr>
      <w:tr>
        <w:tc>
          <w:tcPr>
            <w:tcW w:w="0" w:type="auto"/>
          </w:tcPr>
          <w:p>
            <w:r>
              <w:rPr/>
              <w:t xml:space="preserve">6</w:t>
            </w:r>
          </w:p>
        </w:tc>
        <w:tc>
          <w:tcPr>
            <w:tcW w:w="0" w:type="auto"/>
          </w:tcPr>
          <w:p>
            <w:r>
              <w:rPr/>
              <w:t xml:space="preserve">Whether the server can reach the PostgreSQL server and NCA mail server.</w:t>
            </w:r>
          </w:p>
        </w:tc>
        <w:tc>
          <w:tcPr>
            <w:tcW w:w="0" w:type="auto"/>
          </w:tcPr>
          <w:p>
            <w:r>
              <w:rPr/>
              <w:t xml:space="preserve"/>
            </w:r>
          </w:p>
        </w:tc>
      </w:tr>
      <w:tr>
        <w:tc>
          <w:tcPr>
            <w:tcW w:w="0" w:type="auto"/>
          </w:tcPr>
          <w:p>
            <w:r>
              <w:rPr/>
              <w:t xml:space="preserve">7</w:t>
            </w:r>
          </w:p>
        </w:tc>
        <w:tc>
          <w:tcPr>
            <w:tcW w:w="0" w:type="auto"/>
          </w:tcPr>
          <w:p>
            <w:r>
              <w:rPr/>
              <w:t xml:space="preserve">Whether outbound internet access is prohibited, proxied or permitted.</w:t>
            </w:r>
          </w:p>
        </w:tc>
        <w:tc>
          <w:tcPr>
            <w:tcW w:w="0" w:type="auto"/>
          </w:tcPr>
          <w:p>
            <w:r>
              <w:rPr/>
              <w:t xml:space="preserve"/>
            </w:r>
          </w:p>
        </w:tc>
      </w:tr>
      <w:tr>
        <w:tc>
          <w:tcPr>
            <w:tcW w:w="0" w:type="auto"/>
          </w:tcPr>
          <w:p>
            <w:r>
              <w:rPr/>
              <w:t xml:space="preserve">8</w:t>
            </w:r>
          </w:p>
        </w:tc>
        <w:tc>
          <w:tcPr>
            <w:tcW w:w="0" w:type="auto"/>
          </w:tcPr>
          <w:p>
            <w:r>
              <w:rPr/>
              <w:t xml:space="preserve">Required antivirus/EDR exclusions or scanning arrangements for the application and backup directories.</w:t>
            </w:r>
          </w:p>
        </w:tc>
        <w:tc>
          <w:tcPr>
            <w:tcW w:w="0" w:type="auto"/>
          </w:tcPr>
          <w:p>
            <w:r>
              <w:rPr/>
              <w:t xml:space="preserve"/>
            </w:r>
          </w:p>
        </w:tc>
      </w:tr>
      <w:tr>
        <w:tc>
          <w:tcPr>
            <w:tcW w:w="0" w:type="auto"/>
          </w:tcPr>
          <w:p>
            <w:r>
              <w:rPr/>
              <w:t xml:space="preserve">9</w:t>
            </w:r>
          </w:p>
        </w:tc>
        <w:tc>
          <w:tcPr>
            <w:tcW w:w="0" w:type="auto"/>
          </w:tcPr>
          <w:p>
            <w:r>
              <w:rPr/>
              <w:t xml:space="preserve">Approved location and retention period for application logs.</w:t>
            </w:r>
          </w:p>
        </w:tc>
        <w:tc>
          <w:tcPr>
            <w:tcW w:w="0" w:type="auto"/>
          </w:tcPr>
          <w:p>
            <w:r>
              <w:rPr/>
              <w:t xml:space="preserve"/>
            </w:r>
          </w:p>
        </w:tc>
      </w:tr>
    </w:tbl>
    <w:p>
      <w:pPr>
        <w:pStyle w:val="Normal"/>
      </w:pPr>
      <w:r>
        <w:t xml:space="preserve"/>
      </w:r>
    </w:p>
    <w:p>
      <w:pPr>
        <w:pStyle w:val="Heading1"/>
      </w:pPr>
      <w:r>
        <w:t xml:space="preserve">3. Application URL, IIS, DNS and HTTPS</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Approved application DNS name, for example grc.nca.org.gh.</w:t>
            </w:r>
          </w:p>
        </w:tc>
        <w:tc>
          <w:tcPr>
            <w:tcW w:w="0" w:type="auto"/>
          </w:tcPr>
          <w:p>
            <w:r>
              <w:rPr/>
              <w:t xml:space="preserve"/>
            </w:r>
          </w:p>
        </w:tc>
      </w:tr>
      <w:tr>
        <w:tc>
          <w:tcPr>
            <w:tcW w:w="0" w:type="auto"/>
          </w:tcPr>
          <w:p>
            <w:r>
              <w:rPr/>
              <w:t xml:space="preserve">2</w:t>
            </w:r>
          </w:p>
        </w:tc>
        <w:tc>
          <w:tcPr>
            <w:tcW w:w="0" w:type="auto"/>
          </w:tcPr>
          <w:p>
            <w:r>
              <w:rPr/>
              <w:t xml:space="preserve">Final HTTPS URL users will enter.</w:t>
            </w:r>
          </w:p>
        </w:tc>
        <w:tc>
          <w:tcPr>
            <w:tcW w:w="0" w:type="auto"/>
          </w:tcPr>
          <w:p>
            <w:r>
              <w:rPr/>
              <w:t xml:space="preserve"/>
            </w:r>
          </w:p>
        </w:tc>
      </w:tr>
      <w:tr>
        <w:tc>
          <w:tcPr>
            <w:tcW w:w="0" w:type="auto"/>
          </w:tcPr>
          <w:p>
            <w:r>
              <w:rPr/>
              <w:t xml:space="preserve">3</w:t>
            </w:r>
          </w:p>
        </w:tc>
        <w:tc>
          <w:tcPr>
            <w:tcW w:w="0" w:type="auto"/>
          </w:tcPr>
          <w:p>
            <w:r>
              <w:rPr/>
              <w:t xml:space="preserve">Whether the system is intranet-only, VPN-accessible or externally published.</w:t>
            </w:r>
          </w:p>
        </w:tc>
        <w:tc>
          <w:tcPr>
            <w:tcW w:w="0" w:type="auto"/>
          </w:tcPr>
          <w:p>
            <w:r>
              <w:rPr/>
              <w:t xml:space="preserve"/>
            </w:r>
          </w:p>
        </w:tc>
      </w:tr>
      <w:tr>
        <w:tc>
          <w:tcPr>
            <w:tcW w:w="0" w:type="auto"/>
          </w:tcPr>
          <w:p>
            <w:r>
              <w:rPr/>
              <w:t xml:space="preserve">4</w:t>
            </w:r>
          </w:p>
        </w:tc>
        <w:tc>
          <w:tcPr>
            <w:tcW w:w="0" w:type="auto"/>
          </w:tcPr>
          <w:p>
            <w:r>
              <w:rPr/>
              <w:t xml:space="preserve">IIS version and confirmation that URL Rewrite and Application Request Routing are available.</w:t>
            </w:r>
          </w:p>
        </w:tc>
        <w:tc>
          <w:tcPr>
            <w:tcW w:w="0" w:type="auto"/>
          </w:tcPr>
          <w:p>
            <w:r>
              <w:rPr/>
              <w:t xml:space="preserve"/>
            </w:r>
          </w:p>
        </w:tc>
      </w:tr>
      <w:tr>
        <w:tc>
          <w:tcPr>
            <w:tcW w:w="0" w:type="auto"/>
          </w:tcPr>
          <w:p>
            <w:r>
              <w:rPr/>
              <w:t xml:space="preserve">5</w:t>
            </w:r>
          </w:p>
        </w:tc>
        <w:tc>
          <w:tcPr>
            <w:tcW w:w="0" w:type="auto"/>
          </w:tcPr>
          <w:p>
            <w:r>
              <w:rPr/>
              <w:t xml:space="preserve">Source of the HTTPS certificate: internal NCA CA or public CA.</w:t>
            </w:r>
          </w:p>
        </w:tc>
        <w:tc>
          <w:tcPr>
            <w:tcW w:w="0" w:type="auto"/>
          </w:tcPr>
          <w:p>
            <w:r>
              <w:rPr/>
              <w:t xml:space="preserve"/>
            </w:r>
          </w:p>
        </w:tc>
      </w:tr>
      <w:tr>
        <w:tc>
          <w:tcPr>
            <w:tcW w:w="0" w:type="auto"/>
          </w:tcPr>
          <w:p>
            <w:r>
              <w:rPr/>
              <w:t xml:space="preserve">6</w:t>
            </w:r>
          </w:p>
        </w:tc>
        <w:tc>
          <w:tcPr>
            <w:tcW w:w="0" w:type="auto"/>
          </w:tcPr>
          <w:p>
            <w:r>
              <w:rPr/>
              <w:t xml:space="preserve">Certificate subject/SAN and expiry date. Do not email the private key.</w:t>
            </w:r>
          </w:p>
        </w:tc>
        <w:tc>
          <w:tcPr>
            <w:tcW w:w="0" w:type="auto"/>
          </w:tcPr>
          <w:p>
            <w:r>
              <w:rPr/>
              <w:t xml:space="preserve"/>
            </w:r>
          </w:p>
        </w:tc>
      </w:tr>
      <w:tr>
        <w:tc>
          <w:tcPr>
            <w:tcW w:w="0" w:type="auto"/>
          </w:tcPr>
          <w:p>
            <w:r>
              <w:rPr/>
              <w:t xml:space="preserve">7</w:t>
            </w:r>
          </w:p>
        </w:tc>
        <w:tc>
          <w:tcPr>
            <w:tcW w:w="0" w:type="auto"/>
          </w:tcPr>
          <w:p>
            <w:r>
              <w:rPr/>
              <w:t xml:space="preserve">Approved method for securely installing the certificate and private key on the server.</w:t>
            </w:r>
          </w:p>
        </w:tc>
        <w:tc>
          <w:tcPr>
            <w:tcW w:w="0" w:type="auto"/>
          </w:tcPr>
          <w:p>
            <w:r>
              <w:rPr/>
              <w:t xml:space="preserve"/>
            </w:r>
          </w:p>
        </w:tc>
      </w:tr>
      <w:tr>
        <w:tc>
          <w:tcPr>
            <w:tcW w:w="0" w:type="auto"/>
          </w:tcPr>
          <w:p>
            <w:r>
              <w:rPr/>
              <w:t xml:space="preserve">8</w:t>
            </w:r>
          </w:p>
        </w:tc>
        <w:tc>
          <w:tcPr>
            <w:tcW w:w="0" w:type="auto"/>
          </w:tcPr>
          <w:p>
            <w:r>
              <w:rPr/>
              <w:t xml:space="preserve">Required inbound firewall rules and permitted user network segments.</w:t>
            </w:r>
          </w:p>
        </w:tc>
        <w:tc>
          <w:tcPr>
            <w:tcW w:w="0" w:type="auto"/>
          </w:tcPr>
          <w:p>
            <w:r>
              <w:rPr/>
              <w:t xml:space="preserve"/>
            </w:r>
          </w:p>
        </w:tc>
      </w:tr>
      <w:tr>
        <w:tc>
          <w:tcPr>
            <w:tcW w:w="0" w:type="auto"/>
          </w:tcPr>
          <w:p>
            <w:r>
              <w:rPr/>
              <w:t xml:space="preserve">9</w:t>
            </w:r>
          </w:p>
        </w:tc>
        <w:tc>
          <w:tcPr>
            <w:tcW w:w="0" w:type="auto"/>
          </w:tcPr>
          <w:p>
            <w:r>
              <w:rPr/>
              <w:t xml:space="preserve">Any load balancer, web application firewall or reverse proxy in front of IIS.</w:t>
            </w:r>
          </w:p>
        </w:tc>
        <w:tc>
          <w:tcPr>
            <w:tcW w:w="0" w:type="auto"/>
          </w:tcPr>
          <w:p>
            <w:r>
              <w:rPr/>
              <w:t xml:space="preserve"/>
            </w:r>
          </w:p>
        </w:tc>
      </w:tr>
      <w:tr>
        <w:tc>
          <w:tcPr>
            <w:tcW w:w="0" w:type="auto"/>
          </w:tcPr>
          <w:p>
            <w:r>
              <w:rPr/>
              <w:t xml:space="preserve">10</w:t>
            </w:r>
          </w:p>
        </w:tc>
        <w:tc>
          <w:tcPr>
            <w:tcW w:w="0" w:type="auto"/>
          </w:tcPr>
          <w:p>
            <w:r>
              <w:rPr/>
              <w:t xml:space="preserve">Required HTTP security headers or organisational web-server baseline.</w:t>
            </w:r>
          </w:p>
        </w:tc>
        <w:tc>
          <w:tcPr>
            <w:tcW w:w="0" w:type="auto"/>
          </w:tcPr>
          <w:p>
            <w:r>
              <w:rPr/>
              <w:t xml:space="preserve"/>
            </w:r>
          </w:p>
        </w:tc>
      </w:tr>
    </w:tbl>
    <w:p>
      <w:pPr>
        <w:pStyle w:val="Normal"/>
      </w:pPr>
      <w:r>
        <w:t xml:space="preserve"/>
      </w:r>
    </w:p>
    <w:p>
      <w:pPr>
        <w:pStyle w:val="Heading1"/>
      </w:pPr>
      <w:r>
        <w:t xml:space="preserve">4. PostgreSQL production database</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PostgreSQL server hostname or IP address.</w:t>
            </w:r>
          </w:p>
        </w:tc>
        <w:tc>
          <w:tcPr>
            <w:tcW w:w="0" w:type="auto"/>
          </w:tcPr>
          <w:p>
            <w:r>
              <w:rPr/>
              <w:t xml:space="preserve"/>
            </w:r>
          </w:p>
        </w:tc>
      </w:tr>
      <w:tr>
        <w:tc>
          <w:tcPr>
            <w:tcW w:w="0" w:type="auto"/>
          </w:tcPr>
          <w:p>
            <w:r>
              <w:rPr/>
              <w:t xml:space="preserve">2</w:t>
            </w:r>
          </w:p>
        </w:tc>
        <w:tc>
          <w:tcPr>
            <w:tcW w:w="0" w:type="auto"/>
          </w:tcPr>
          <w:p>
            <w:r>
              <w:rPr/>
              <w:t xml:space="preserve">PostgreSQL port.</w:t>
            </w:r>
          </w:p>
        </w:tc>
        <w:tc>
          <w:tcPr>
            <w:tcW w:w="0" w:type="auto"/>
          </w:tcPr>
          <w:p>
            <w:r>
              <w:rPr/>
              <w:t xml:space="preserve"/>
            </w:r>
          </w:p>
        </w:tc>
      </w:tr>
      <w:tr>
        <w:tc>
          <w:tcPr>
            <w:tcW w:w="0" w:type="auto"/>
          </w:tcPr>
          <w:p>
            <w:r>
              <w:rPr/>
              <w:t xml:space="preserve">3</w:t>
            </w:r>
          </w:p>
        </w:tc>
        <w:tc>
          <w:tcPr>
            <w:tcW w:w="0" w:type="auto"/>
          </w:tcPr>
          <w:p>
            <w:r>
              <w:rPr/>
              <w:t xml:space="preserve">PostgreSQL major version.</w:t>
            </w:r>
          </w:p>
        </w:tc>
        <w:tc>
          <w:tcPr>
            <w:tcW w:w="0" w:type="auto"/>
          </w:tcPr>
          <w:p>
            <w:r>
              <w:rPr/>
              <w:t xml:space="preserve"/>
            </w:r>
          </w:p>
        </w:tc>
      </w:tr>
      <w:tr>
        <w:tc>
          <w:tcPr>
            <w:tcW w:w="0" w:type="auto"/>
          </w:tcPr>
          <w:p>
            <w:r>
              <w:rPr/>
              <w:t xml:space="preserve">4</w:t>
            </w:r>
          </w:p>
        </w:tc>
        <w:tc>
          <w:tcPr>
            <w:tcW w:w="0" w:type="auto"/>
          </w:tcPr>
          <w:p>
            <w:r>
              <w:rPr/>
              <w:t xml:space="preserve">Approved production database name.</w:t>
            </w:r>
          </w:p>
        </w:tc>
        <w:tc>
          <w:tcPr>
            <w:tcW w:w="0" w:type="auto"/>
          </w:tcPr>
          <w:p>
            <w:r>
              <w:rPr/>
              <w:t xml:space="preserve"/>
            </w:r>
          </w:p>
        </w:tc>
      </w:tr>
      <w:tr>
        <w:tc>
          <w:tcPr>
            <w:tcW w:w="0" w:type="auto"/>
          </w:tcPr>
          <w:p>
            <w:r>
              <w:rPr/>
              <w:t xml:space="preserve">5</w:t>
            </w:r>
          </w:p>
        </w:tc>
        <w:tc>
          <w:tcPr>
            <w:tcW w:w="0" w:type="auto"/>
          </w:tcPr>
          <w:p>
            <w:r>
              <w:rPr/>
              <w:t xml:space="preserve">Dedicated least-privilege application database username. Do not provide its password by email.</w:t>
            </w:r>
          </w:p>
        </w:tc>
        <w:tc>
          <w:tcPr>
            <w:tcW w:w="0" w:type="auto"/>
          </w:tcPr>
          <w:p>
            <w:r>
              <w:rPr/>
              <w:t xml:space="preserve"/>
            </w:r>
          </w:p>
        </w:tc>
      </w:tr>
      <w:tr>
        <w:tc>
          <w:tcPr>
            <w:tcW w:w="0" w:type="auto"/>
          </w:tcPr>
          <w:p>
            <w:r>
              <w:rPr/>
              <w:t xml:space="preserve">6</w:t>
            </w:r>
          </w:p>
        </w:tc>
        <w:tc>
          <w:tcPr>
            <w:tcW w:w="0" w:type="auto"/>
          </w:tcPr>
          <w:p>
            <w:r>
              <w:rPr/>
              <w:t xml:space="preserve">Whether TLS is required for the database connection.</w:t>
            </w:r>
          </w:p>
        </w:tc>
        <w:tc>
          <w:tcPr>
            <w:tcW w:w="0" w:type="auto"/>
          </w:tcPr>
          <w:p>
            <w:r>
              <w:rPr/>
              <w:t xml:space="preserve"/>
            </w:r>
          </w:p>
        </w:tc>
      </w:tr>
      <w:tr>
        <w:tc>
          <w:tcPr>
            <w:tcW w:w="0" w:type="auto"/>
          </w:tcPr>
          <w:p>
            <w:r>
              <w:rPr/>
              <w:t xml:space="preserve">7</w:t>
            </w:r>
          </w:p>
        </w:tc>
        <w:tc>
          <w:tcPr>
            <w:tcW w:w="0" w:type="auto"/>
          </w:tcPr>
          <w:p>
            <w:r>
              <w:rPr/>
              <w:t xml:space="preserve">How the PostgreSQL CA certificate will be supplied securely, if required.</w:t>
            </w:r>
          </w:p>
        </w:tc>
        <w:tc>
          <w:tcPr>
            <w:tcW w:w="0" w:type="auto"/>
          </w:tcPr>
          <w:p>
            <w:r>
              <w:rPr/>
              <w:t xml:space="preserve"/>
            </w:r>
          </w:p>
        </w:tc>
      </w:tr>
      <w:tr>
        <w:tc>
          <w:tcPr>
            <w:tcW w:w="0" w:type="auto"/>
          </w:tcPr>
          <w:p>
            <w:r>
              <w:rPr/>
              <w:t xml:space="preserve">8</w:t>
            </w:r>
          </w:p>
        </w:tc>
        <w:tc>
          <w:tcPr>
            <w:tcW w:w="0" w:type="auto"/>
          </w:tcPr>
          <w:p>
            <w:r>
              <w:rPr/>
              <w:t xml:space="preserve">Whether NCA IT will create the empty database and account before deployment.</w:t>
            </w:r>
          </w:p>
        </w:tc>
        <w:tc>
          <w:tcPr>
            <w:tcW w:w="0" w:type="auto"/>
          </w:tcPr>
          <w:p>
            <w:r>
              <w:rPr/>
              <w:t xml:space="preserve"/>
            </w:r>
          </w:p>
        </w:tc>
      </w:tr>
      <w:tr>
        <w:tc>
          <w:tcPr>
            <w:tcW w:w="0" w:type="auto"/>
          </w:tcPr>
          <w:p>
            <w:r>
              <w:rPr/>
              <w:t xml:space="preserve">9</w:t>
            </w:r>
          </w:p>
        </w:tc>
        <w:tc>
          <w:tcPr>
            <w:tcW w:w="0" w:type="auto"/>
          </w:tcPr>
          <w:p>
            <w:r>
              <w:rPr/>
              <w:t xml:space="preserve">Database backup platform, frequency and protected backup destination.</w:t>
            </w:r>
          </w:p>
        </w:tc>
        <w:tc>
          <w:tcPr>
            <w:tcW w:w="0" w:type="auto"/>
          </w:tcPr>
          <w:p>
            <w:r>
              <w:rPr/>
              <w:t xml:space="preserve"/>
            </w:r>
          </w:p>
        </w:tc>
      </w:tr>
      <w:tr>
        <w:tc>
          <w:tcPr>
            <w:tcW w:w="0" w:type="auto"/>
          </w:tcPr>
          <w:p>
            <w:r>
              <w:rPr/>
              <w:t xml:space="preserve">10</w:t>
            </w:r>
          </w:p>
        </w:tc>
        <w:tc>
          <w:tcPr>
            <w:tcW w:w="0" w:type="auto"/>
          </w:tcPr>
          <w:p>
            <w:r>
              <w:rPr/>
              <w:t xml:space="preserve">Database retention period, recovery-point objective and recovery-time objective.</w:t>
            </w:r>
          </w:p>
        </w:tc>
        <w:tc>
          <w:tcPr>
            <w:tcW w:w="0" w:type="auto"/>
          </w:tcPr>
          <w:p>
            <w:r>
              <w:rPr/>
              <w:t xml:space="preserve"/>
            </w:r>
          </w:p>
        </w:tc>
      </w:tr>
      <w:tr>
        <w:tc>
          <w:tcPr>
            <w:tcW w:w="0" w:type="auto"/>
          </w:tcPr>
          <w:p>
            <w:r>
              <w:rPr/>
              <w:t xml:space="preserve">11</w:t>
            </w:r>
          </w:p>
        </w:tc>
        <w:tc>
          <w:tcPr>
            <w:tcW w:w="0" w:type="auto"/>
          </w:tcPr>
          <w:p>
            <w:r>
              <w:rPr/>
              <w:t xml:space="preserve">Non-production database available for migration and restore testing.</w:t>
            </w:r>
          </w:p>
        </w:tc>
        <w:tc>
          <w:tcPr>
            <w:tcW w:w="0" w:type="auto"/>
          </w:tcPr>
          <w:p>
            <w:r>
              <w:rPr/>
              <w:t xml:space="preserve"/>
            </w:r>
          </w:p>
        </w:tc>
      </w:tr>
    </w:tbl>
    <w:p>
      <w:pPr>
        <w:pStyle w:val="Normal"/>
      </w:pPr>
      <w:r>
        <w:t xml:space="preserve"/>
      </w:r>
    </w:p>
    <w:p>
      <w:pPr>
        <w:pStyle w:val="Heading1"/>
      </w:pPr>
      <w:r>
        <w:t xml:space="preserve">5. NCA corporate Outlook/Exchange mail</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Confirm the corporate email-address format, expected to be name@nca.org.gh.</w:t>
            </w:r>
          </w:p>
        </w:tc>
        <w:tc>
          <w:tcPr>
            <w:tcW w:w="0" w:type="auto"/>
          </w:tcPr>
          <w:p>
            <w:r>
              <w:rPr/>
              <w:t xml:space="preserve"/>
            </w:r>
          </w:p>
        </w:tc>
      </w:tr>
      <w:tr>
        <w:tc>
          <w:tcPr>
            <w:tcW w:w="0" w:type="auto"/>
          </w:tcPr>
          <w:p>
            <w:r>
              <w:rPr/>
              <w:t xml:space="preserve">2</w:t>
            </w:r>
          </w:p>
        </w:tc>
        <w:tc>
          <w:tcPr>
            <w:tcW w:w="0" w:type="auto"/>
          </w:tcPr>
          <w:p>
            <w:r>
              <w:rPr/>
              <w:t xml:space="preserve">Select the approved connection method: NCA SMTP relay, dedicated authenticated SMTP account, or Microsoft Graph/OAuth 2.0.</w:t>
            </w:r>
          </w:p>
        </w:tc>
        <w:tc>
          <w:tcPr>
            <w:tcW w:w="0" w:type="auto"/>
          </w:tcPr>
          <w:p>
            <w:r>
              <w:rPr/>
              <w:t xml:space="preserve"/>
            </w:r>
          </w:p>
        </w:tc>
      </w:tr>
      <w:tr>
        <w:tc>
          <w:tcPr>
            <w:tcW w:w="0" w:type="auto"/>
          </w:tcPr>
          <w:p>
            <w:r>
              <w:rPr/>
              <w:t xml:space="preserve">3</w:t>
            </w:r>
          </w:p>
        </w:tc>
        <w:tc>
          <w:tcPr>
            <w:tcW w:w="0" w:type="auto"/>
          </w:tcPr>
          <w:p>
            <w:r>
              <w:rPr/>
              <w:t xml:space="preserve">SMTP/relay hostname supplied by NCA IT.</w:t>
            </w:r>
          </w:p>
        </w:tc>
        <w:tc>
          <w:tcPr>
            <w:tcW w:w="0" w:type="auto"/>
          </w:tcPr>
          <w:p>
            <w:r>
              <w:rPr/>
              <w:t xml:space="preserve"/>
            </w:r>
          </w:p>
        </w:tc>
      </w:tr>
      <w:tr>
        <w:tc>
          <w:tcPr>
            <w:tcW w:w="0" w:type="auto"/>
          </w:tcPr>
          <w:p>
            <w:r>
              <w:rPr/>
              <w:t xml:space="preserve">4</w:t>
            </w:r>
          </w:p>
        </w:tc>
        <w:tc>
          <w:tcPr>
            <w:tcW w:w="0" w:type="auto"/>
          </w:tcPr>
          <w:p>
            <w:r>
              <w:rPr/>
              <w:t xml:space="preserve">SMTP port supplied by NCA IT.</w:t>
            </w:r>
          </w:p>
        </w:tc>
        <w:tc>
          <w:tcPr>
            <w:tcW w:w="0" w:type="auto"/>
          </w:tcPr>
          <w:p>
            <w:r>
              <w:rPr/>
              <w:t xml:space="preserve"/>
            </w:r>
          </w:p>
        </w:tc>
      </w:tr>
      <w:tr>
        <w:tc>
          <w:tcPr>
            <w:tcW w:w="0" w:type="auto"/>
          </w:tcPr>
          <w:p>
            <w:r>
              <w:rPr/>
              <w:t xml:space="preserve">5</w:t>
            </w:r>
          </w:p>
        </w:tc>
        <w:tc>
          <w:tcPr>
            <w:tcW w:w="0" w:type="auto"/>
          </w:tcPr>
          <w:p>
            <w:r>
              <w:rPr/>
              <w:t xml:space="preserve">Required encryption: STARTTLS or implicit TLS.</w:t>
            </w:r>
          </w:p>
        </w:tc>
        <w:tc>
          <w:tcPr>
            <w:tcW w:w="0" w:type="auto"/>
          </w:tcPr>
          <w:p>
            <w:r>
              <w:rPr/>
              <w:t xml:space="preserve"/>
            </w:r>
          </w:p>
        </w:tc>
      </w:tr>
      <w:tr>
        <w:tc>
          <w:tcPr>
            <w:tcW w:w="0" w:type="auto"/>
          </w:tcPr>
          <w:p>
            <w:r>
              <w:rPr/>
              <w:t xml:space="preserve">6</w:t>
            </w:r>
          </w:p>
        </w:tc>
        <w:tc>
          <w:tcPr>
            <w:tcW w:w="0" w:type="auto"/>
          </w:tcPr>
          <w:p>
            <w:r>
              <w:rPr/>
              <w:t xml:space="preserve">For relay: production application-server IP to be allowlisted.</w:t>
            </w:r>
          </w:p>
        </w:tc>
        <w:tc>
          <w:tcPr>
            <w:tcW w:w="0" w:type="auto"/>
          </w:tcPr>
          <w:p>
            <w:r>
              <w:rPr/>
              <w:t xml:space="preserve"/>
            </w:r>
          </w:p>
        </w:tc>
      </w:tr>
      <w:tr>
        <w:tc>
          <w:tcPr>
            <w:tcW w:w="0" w:type="auto"/>
          </w:tcPr>
          <w:p>
            <w:r>
              <w:rPr/>
              <w:t xml:space="preserve">7</w:t>
            </w:r>
          </w:p>
        </w:tc>
        <w:tc>
          <w:tcPr>
            <w:tcW w:w="0" w:type="auto"/>
          </w:tcPr>
          <w:p>
            <w:r>
              <w:rPr/>
              <w:t xml:space="preserve">For authenticated SMTP: dedicated GRC service-account username. Do not provide its password by email.</w:t>
            </w:r>
          </w:p>
        </w:tc>
        <w:tc>
          <w:tcPr>
            <w:tcW w:w="0" w:type="auto"/>
          </w:tcPr>
          <w:p>
            <w:r>
              <w:rPr/>
              <w:t xml:space="preserve"/>
            </w:r>
          </w:p>
        </w:tc>
      </w:tr>
      <w:tr>
        <w:tc>
          <w:tcPr>
            <w:tcW w:w="0" w:type="auto"/>
          </w:tcPr>
          <w:p>
            <w:r>
              <w:rPr/>
              <w:t xml:space="preserve">8</w:t>
            </w:r>
          </w:p>
        </w:tc>
        <w:tc>
          <w:tcPr>
            <w:tcW w:w="0" w:type="auto"/>
          </w:tcPr>
          <w:p>
            <w:r>
              <w:rPr/>
              <w:t xml:space="preserve">Confirm whether SMTP AUTH is enabled for the dedicated account, if applicable.</w:t>
            </w:r>
          </w:p>
        </w:tc>
        <w:tc>
          <w:tcPr>
            <w:tcW w:w="0" w:type="auto"/>
          </w:tcPr>
          <w:p>
            <w:r>
              <w:rPr/>
              <w:t xml:space="preserve"/>
            </w:r>
          </w:p>
        </w:tc>
      </w:tr>
      <w:tr>
        <w:tc>
          <w:tcPr>
            <w:tcW w:w="0" w:type="auto"/>
          </w:tcPr>
          <w:p>
            <w:r>
              <w:rPr/>
              <w:t xml:space="preserve">9</w:t>
            </w:r>
          </w:p>
        </w:tc>
        <w:tc>
          <w:tcPr>
            <w:tcW w:w="0" w:type="auto"/>
          </w:tcPr>
          <w:p>
            <w:r>
              <w:rPr/>
              <w:t xml:space="preserve">Approved sender display name.</w:t>
            </w:r>
          </w:p>
        </w:tc>
        <w:tc>
          <w:tcPr>
            <w:tcW w:w="0" w:type="auto"/>
          </w:tcPr>
          <w:p>
            <w:r>
              <w:rPr/>
              <w:t xml:space="preserve"/>
            </w:r>
          </w:p>
        </w:tc>
      </w:tr>
      <w:tr>
        <w:tc>
          <w:tcPr>
            <w:tcW w:w="0" w:type="auto"/>
          </w:tcPr>
          <w:p>
            <w:r>
              <w:rPr/>
              <w:t xml:space="preserve">10</w:t>
            </w:r>
          </w:p>
        </w:tc>
        <w:tc>
          <w:tcPr>
            <w:tcW w:w="0" w:type="auto"/>
          </w:tcPr>
          <w:p>
            <w:r>
              <w:rPr/>
              <w:t xml:space="preserve">Approved sender address ending in @nca.org.gh.</w:t>
            </w:r>
          </w:p>
        </w:tc>
        <w:tc>
          <w:tcPr>
            <w:tcW w:w="0" w:type="auto"/>
          </w:tcPr>
          <w:p>
            <w:r>
              <w:rPr/>
              <w:t xml:space="preserve"/>
            </w:r>
          </w:p>
        </w:tc>
      </w:tr>
      <w:tr>
        <w:tc>
          <w:tcPr>
            <w:tcW w:w="0" w:type="auto"/>
          </w:tcPr>
          <w:p>
            <w:r>
              <w:rPr/>
              <w:t xml:space="preserve">11</w:t>
            </w:r>
          </w:p>
        </w:tc>
        <w:tc>
          <w:tcPr>
            <w:tcW w:w="0" w:type="auto"/>
          </w:tcPr>
          <w:p>
            <w:r>
              <w:rPr/>
              <w:t xml:space="preserve">Approved NCA mailbox to receive deployment test messages.</w:t>
            </w:r>
          </w:p>
        </w:tc>
        <w:tc>
          <w:tcPr>
            <w:tcW w:w="0" w:type="auto"/>
          </w:tcPr>
          <w:p>
            <w:r>
              <w:rPr/>
              <w:t xml:space="preserve"/>
            </w:r>
          </w:p>
        </w:tc>
      </w:tr>
      <w:tr>
        <w:tc>
          <w:tcPr>
            <w:tcW w:w="0" w:type="auto"/>
          </w:tcPr>
          <w:p>
            <w:r>
              <w:rPr/>
              <w:t xml:space="preserve">12</w:t>
            </w:r>
          </w:p>
        </w:tc>
        <w:tc>
          <w:tcPr>
            <w:tcW w:w="0" w:type="auto"/>
          </w:tcPr>
          <w:p>
            <w:r>
              <w:rPr/>
              <w:t xml:space="preserve">Permitted sender/recipient restrictions and mail-volume or throttling limits.</w:t>
            </w:r>
          </w:p>
        </w:tc>
        <w:tc>
          <w:tcPr>
            <w:tcW w:w="0" w:type="auto"/>
          </w:tcPr>
          <w:p>
            <w:r>
              <w:rPr/>
              <w:t xml:space="preserve"/>
            </w:r>
          </w:p>
        </w:tc>
      </w:tr>
      <w:tr>
        <w:tc>
          <w:tcPr>
            <w:tcW w:w="0" w:type="auto"/>
          </w:tcPr>
          <w:p>
            <w:r>
              <w:rPr/>
              <w:t xml:space="preserve">13</w:t>
            </w:r>
          </w:p>
        </w:tc>
        <w:tc>
          <w:tcPr>
            <w:tcW w:w="0" w:type="auto"/>
          </w:tcPr>
          <w:p>
            <w:r>
              <w:rPr/>
              <w:t xml:space="preserve">Any anti-spam, quarantine, transport-rule, SPF, DKIM or DMARC action required.</w:t>
            </w:r>
          </w:p>
        </w:tc>
        <w:tc>
          <w:tcPr>
            <w:tcW w:w="0" w:type="auto"/>
          </w:tcPr>
          <w:p>
            <w:r>
              <w:rPr/>
              <w:t xml:space="preserve"/>
            </w:r>
          </w:p>
        </w:tc>
      </w:tr>
      <w:tr>
        <w:tc>
          <w:tcPr>
            <w:tcW w:w="0" w:type="auto"/>
          </w:tcPr>
          <w:p>
            <w:r>
              <w:rPr/>
              <w:t xml:space="preserve">14</w:t>
            </w:r>
          </w:p>
        </w:tc>
        <w:tc>
          <w:tcPr>
            <w:tcW w:w="0" w:type="auto"/>
          </w:tcPr>
          <w:p>
            <w:r>
              <w:rPr/>
              <w:t xml:space="preserve">Whether temporary passwords may be sent in welcome emails, or whether IT requires a one-time activation-link approach.</w:t>
            </w:r>
          </w:p>
        </w:tc>
        <w:tc>
          <w:tcPr>
            <w:tcW w:w="0" w:type="auto"/>
          </w:tcPr>
          <w:p>
            <w:r>
              <w:rPr/>
              <w:t xml:space="preserve"/>
            </w:r>
          </w:p>
        </w:tc>
      </w:tr>
      <w:tr>
        <w:tc>
          <w:tcPr>
            <w:tcW w:w="0" w:type="auto"/>
          </w:tcPr>
          <w:p>
            <w:r>
              <w:rPr/>
              <w:t xml:space="preserve">15</w:t>
            </w:r>
          </w:p>
        </w:tc>
        <w:tc>
          <w:tcPr>
            <w:tcW w:w="0" w:type="auto"/>
          </w:tcPr>
          <w:p>
            <w:r>
              <w:rPr/>
              <w:t xml:space="preserve">Secure method by which the SMTP password or relay secret will be entered on the production server.</w:t>
            </w:r>
          </w:p>
        </w:tc>
        <w:tc>
          <w:tcPr>
            <w:tcW w:w="0" w:type="auto"/>
          </w:tcPr>
          <w:p>
            <w:r>
              <w:rPr/>
              <w:t xml:space="preserve"/>
            </w:r>
          </w:p>
        </w:tc>
      </w:tr>
      <w:tr>
        <w:tc>
          <w:tcPr>
            <w:tcW w:w="0" w:type="auto"/>
          </w:tcPr>
          <w:p>
            <w:r>
              <w:rPr/>
              <w:t xml:space="preserve">16</w:t>
            </w:r>
          </w:p>
        </w:tc>
        <w:tc>
          <w:tcPr>
            <w:tcW w:w="0" w:type="auto"/>
          </w:tcPr>
          <w:p>
            <w:r>
              <w:rPr/>
              <w:t xml:space="preserve">If Graph/OAuth is mandatory: tenant ID, application-registration process, approved permissions and secret/certificate-handling process. Do not email client secrets or private keys.</w:t>
            </w:r>
          </w:p>
        </w:tc>
        <w:tc>
          <w:tcPr>
            <w:tcW w:w="0" w:type="auto"/>
          </w:tcPr>
          <w:p>
            <w:r>
              <w:rPr/>
              <w:t xml:space="preserve"/>
            </w:r>
          </w:p>
        </w:tc>
      </w:tr>
    </w:tbl>
    <w:p>
      <w:pPr>
        <w:pStyle w:val="Normal"/>
      </w:pPr>
      <w:r>
        <w:t xml:space="preserve"/>
      </w:r>
    </w:p>
    <w:p>
      <w:pPr>
        <w:pStyle w:val="Heading1"/>
      </w:pPr>
      <w:r>
        <w:t xml:space="preserve">6. Identity, accounts and security controls</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Confirm whether the current application-managed login is approved for initial go-live.</w:t>
            </w:r>
          </w:p>
        </w:tc>
        <w:tc>
          <w:tcPr>
            <w:tcW w:w="0" w:type="auto"/>
          </w:tcPr>
          <w:p>
            <w:r>
              <w:rPr/>
              <w:t xml:space="preserve"/>
            </w:r>
          </w:p>
        </w:tc>
      </w:tr>
      <w:tr>
        <w:tc>
          <w:tcPr>
            <w:tcW w:w="0" w:type="auto"/>
          </w:tcPr>
          <w:p>
            <w:r>
              <w:rPr/>
              <w:t xml:space="preserve">2</w:t>
            </w:r>
          </w:p>
        </w:tc>
        <w:tc>
          <w:tcPr>
            <w:tcW w:w="0" w:type="auto"/>
          </w:tcPr>
          <w:p>
            <w:r>
              <w:rPr/>
              <w:t xml:space="preserve">Whether Active Directory, Entra ID/SSO or multi-factor authentication is mandatory. This requires separate integration if mandated.</w:t>
            </w:r>
          </w:p>
        </w:tc>
        <w:tc>
          <w:tcPr>
            <w:tcW w:w="0" w:type="auto"/>
          </w:tcPr>
          <w:p>
            <w:r>
              <w:rPr/>
              <w:t xml:space="preserve"/>
            </w:r>
          </w:p>
        </w:tc>
      </w:tr>
      <w:tr>
        <w:tc>
          <w:tcPr>
            <w:tcW w:w="0" w:type="auto"/>
          </w:tcPr>
          <w:p>
            <w:r>
              <w:rPr/>
              <w:t xml:space="preserve">3</w:t>
            </w:r>
          </w:p>
        </w:tc>
        <w:tc>
          <w:tcPr>
            <w:tcW w:w="0" w:type="auto"/>
          </w:tcPr>
          <w:p>
            <w:r>
              <w:rPr/>
              <w:t xml:space="preserve">Required minimum password length, password history and expiry period.</w:t>
            </w:r>
          </w:p>
        </w:tc>
        <w:tc>
          <w:tcPr>
            <w:tcW w:w="0" w:type="auto"/>
          </w:tcPr>
          <w:p>
            <w:r>
              <w:rPr/>
              <w:t xml:space="preserve"/>
            </w:r>
          </w:p>
        </w:tc>
      </w:tr>
      <w:tr>
        <w:tc>
          <w:tcPr>
            <w:tcW w:w="0" w:type="auto"/>
          </w:tcPr>
          <w:p>
            <w:r>
              <w:rPr/>
              <w:t xml:space="preserve">4</w:t>
            </w:r>
          </w:p>
        </w:tc>
        <w:tc>
          <w:tcPr>
            <w:tcW w:w="0" w:type="auto"/>
          </w:tcPr>
          <w:p>
            <w:r>
              <w:rPr/>
              <w:t xml:space="preserve">Required failed-login lockout threshold and lockout duration.</w:t>
            </w:r>
          </w:p>
        </w:tc>
        <w:tc>
          <w:tcPr>
            <w:tcW w:w="0" w:type="auto"/>
          </w:tcPr>
          <w:p>
            <w:r>
              <w:rPr/>
              <w:t xml:space="preserve"/>
            </w:r>
          </w:p>
        </w:tc>
      </w:tr>
      <w:tr>
        <w:tc>
          <w:tcPr>
            <w:tcW w:w="0" w:type="auto"/>
          </w:tcPr>
          <w:p>
            <w:r>
              <w:rPr/>
              <w:t xml:space="preserve">5</w:t>
            </w:r>
          </w:p>
        </w:tc>
        <w:tc>
          <w:tcPr>
            <w:tcW w:w="0" w:type="auto"/>
          </w:tcPr>
          <w:p>
            <w:r>
              <w:rPr/>
              <w:t xml:space="preserve">Required user-session and access-token duration.</w:t>
            </w:r>
          </w:p>
        </w:tc>
        <w:tc>
          <w:tcPr>
            <w:tcW w:w="0" w:type="auto"/>
          </w:tcPr>
          <w:p>
            <w:r>
              <w:rPr/>
              <w:t xml:space="preserve"/>
            </w:r>
          </w:p>
        </w:tc>
      </w:tr>
      <w:tr>
        <w:tc>
          <w:tcPr>
            <w:tcW w:w="0" w:type="auto"/>
          </w:tcPr>
          <w:p>
            <w:r>
              <w:rPr/>
              <w:t xml:space="preserve">6</w:t>
            </w:r>
          </w:p>
        </w:tc>
        <w:tc>
          <w:tcPr>
            <w:tcW w:w="0" w:type="auto"/>
          </w:tcPr>
          <w:p>
            <w:r>
              <w:rPr/>
              <w:t xml:space="preserve">Approved production System Administrator account owner.</w:t>
            </w:r>
          </w:p>
        </w:tc>
        <w:tc>
          <w:tcPr>
            <w:tcW w:w="0" w:type="auto"/>
          </w:tcPr>
          <w:p>
            <w:r>
              <w:rPr/>
              <w:t xml:space="preserve"/>
            </w:r>
          </w:p>
        </w:tc>
      </w:tr>
      <w:tr>
        <w:tc>
          <w:tcPr>
            <w:tcW w:w="0" w:type="auto"/>
          </w:tcPr>
          <w:p>
            <w:r>
              <w:rPr/>
              <w:t xml:space="preserve">7</w:t>
            </w:r>
          </w:p>
        </w:tc>
        <w:tc>
          <w:tcPr>
            <w:tcW w:w="0" w:type="auto"/>
          </w:tcPr>
          <w:p>
            <w:r>
              <w:rPr/>
              <w:t xml:space="preserve">Vulnerability-scanning platform and responsible team.</w:t>
            </w:r>
          </w:p>
        </w:tc>
        <w:tc>
          <w:tcPr>
            <w:tcW w:w="0" w:type="auto"/>
          </w:tcPr>
          <w:p>
            <w:r>
              <w:rPr/>
              <w:t xml:space="preserve"/>
            </w:r>
          </w:p>
        </w:tc>
      </w:tr>
      <w:tr>
        <w:tc>
          <w:tcPr>
            <w:tcW w:w="0" w:type="auto"/>
          </w:tcPr>
          <w:p>
            <w:r>
              <w:rPr/>
              <w:t xml:space="preserve">8</w:t>
            </w:r>
          </w:p>
        </w:tc>
        <w:tc>
          <w:tcPr>
            <w:tcW w:w="0" w:type="auto"/>
          </w:tcPr>
          <w:p>
            <w:r>
              <w:rPr/>
              <w:t xml:space="preserve">Required penetration test, code review or security accreditation before go-live.</w:t>
            </w:r>
          </w:p>
        </w:tc>
        <w:tc>
          <w:tcPr>
            <w:tcW w:w="0" w:type="auto"/>
          </w:tcPr>
          <w:p>
            <w:r>
              <w:rPr/>
              <w:t xml:space="preserve"/>
            </w:r>
          </w:p>
        </w:tc>
      </w:tr>
      <w:tr>
        <w:tc>
          <w:tcPr>
            <w:tcW w:w="0" w:type="auto"/>
          </w:tcPr>
          <w:p>
            <w:r>
              <w:rPr/>
              <w:t xml:space="preserve">9</w:t>
            </w:r>
          </w:p>
        </w:tc>
        <w:tc>
          <w:tcPr>
            <w:tcW w:w="0" w:type="auto"/>
          </w:tcPr>
          <w:p>
            <w:r>
              <w:rPr/>
              <w:t xml:space="preserve">Whether audit logs must be forwarded to a SIEM and, if so, the required method.</w:t>
            </w:r>
          </w:p>
        </w:tc>
        <w:tc>
          <w:tcPr>
            <w:tcW w:w="0" w:type="auto"/>
          </w:tcPr>
          <w:p>
            <w:r>
              <w:rPr/>
              <w:t xml:space="preserve"/>
            </w:r>
          </w:p>
        </w:tc>
      </w:tr>
      <w:tr>
        <w:tc>
          <w:tcPr>
            <w:tcW w:w="0" w:type="auto"/>
          </w:tcPr>
          <w:p>
            <w:r>
              <w:rPr/>
              <w:t xml:space="preserve">10</w:t>
            </w:r>
          </w:p>
        </w:tc>
        <w:tc>
          <w:tcPr>
            <w:tcW w:w="0" w:type="auto"/>
          </w:tcPr>
          <w:p>
            <w:r>
              <w:rPr/>
              <w:t xml:space="preserve">Required audit-log retention period.</w:t>
            </w:r>
          </w:p>
        </w:tc>
        <w:tc>
          <w:tcPr>
            <w:tcW w:w="0" w:type="auto"/>
          </w:tcPr>
          <w:p>
            <w:r>
              <w:rPr/>
              <w:t xml:space="preserve"/>
            </w:r>
          </w:p>
        </w:tc>
      </w:tr>
      <w:tr>
        <w:tc>
          <w:tcPr>
            <w:tcW w:w="0" w:type="auto"/>
          </w:tcPr>
          <w:p>
            <w:r>
              <w:rPr/>
              <w:t xml:space="preserve">11</w:t>
            </w:r>
          </w:p>
        </w:tc>
        <w:tc>
          <w:tcPr>
            <w:tcW w:w="0" w:type="auto"/>
          </w:tcPr>
          <w:p>
            <w:r>
              <w:rPr/>
              <w:t xml:space="preserve">Required secrets-management platform, if environment-file storage is not approved.</w:t>
            </w:r>
          </w:p>
        </w:tc>
        <w:tc>
          <w:tcPr>
            <w:tcW w:w="0" w:type="auto"/>
          </w:tcPr>
          <w:p>
            <w:r>
              <w:rPr/>
              <w:t xml:space="preserve"/>
            </w:r>
          </w:p>
        </w:tc>
      </w:tr>
      <w:tr>
        <w:tc>
          <w:tcPr>
            <w:tcW w:w="0" w:type="auto"/>
          </w:tcPr>
          <w:p>
            <w:r>
              <w:rPr/>
              <w:t xml:space="preserve">12</w:t>
            </w:r>
          </w:p>
        </w:tc>
        <w:tc>
          <w:tcPr>
            <w:tcW w:w="0" w:type="auto"/>
          </w:tcPr>
          <w:p>
            <w:r>
              <w:rPr/>
              <w:t xml:space="preserve">Required data-classification label and handling restrictions for risk information.</w:t>
            </w:r>
          </w:p>
        </w:tc>
        <w:tc>
          <w:tcPr>
            <w:tcW w:w="0" w:type="auto"/>
          </w:tcPr>
          <w:p>
            <w:r>
              <w:rPr/>
              <w:t xml:space="preserve"/>
            </w:r>
          </w:p>
        </w:tc>
      </w:tr>
    </w:tbl>
    <w:p>
      <w:pPr>
        <w:pStyle w:val="Normal"/>
      </w:pPr>
      <w:r>
        <w:t xml:space="preserve"/>
      </w:r>
    </w:p>
    <w:p>
      <w:pPr>
        <w:pStyle w:val="Heading1"/>
      </w:pPr>
      <w:r>
        <w:t xml:space="preserve">7. Backup, recovery and continuity</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Protected production backup directory or enterprise backup target.</w:t>
            </w:r>
          </w:p>
        </w:tc>
        <w:tc>
          <w:tcPr>
            <w:tcW w:w="0" w:type="auto"/>
          </w:tcPr>
          <w:p>
            <w:r>
              <w:rPr/>
              <w:t xml:space="preserve"/>
            </w:r>
          </w:p>
        </w:tc>
      </w:tr>
      <w:tr>
        <w:tc>
          <w:tcPr>
            <w:tcW w:w="0" w:type="auto"/>
          </w:tcPr>
          <w:p>
            <w:r>
              <w:rPr/>
              <w:t xml:space="preserve">2</w:t>
            </w:r>
          </w:p>
        </w:tc>
        <w:tc>
          <w:tcPr>
            <w:tcW w:w="0" w:type="auto"/>
          </w:tcPr>
          <w:p>
            <w:r>
              <w:rPr/>
              <w:t xml:space="preserve">Database backup frequency and retention period.</w:t>
            </w:r>
          </w:p>
        </w:tc>
        <w:tc>
          <w:tcPr>
            <w:tcW w:w="0" w:type="auto"/>
          </w:tcPr>
          <w:p>
            <w:r>
              <w:rPr/>
              <w:t xml:space="preserve"/>
            </w:r>
          </w:p>
        </w:tc>
      </w:tr>
      <w:tr>
        <w:tc>
          <w:tcPr>
            <w:tcW w:w="0" w:type="auto"/>
          </w:tcPr>
          <w:p>
            <w:r>
              <w:rPr/>
              <w:t xml:space="preserve">3</w:t>
            </w:r>
          </w:p>
        </w:tc>
        <w:tc>
          <w:tcPr>
            <w:tcW w:w="0" w:type="auto"/>
          </w:tcPr>
          <w:p>
            <w:r>
              <w:rPr/>
              <w:t xml:space="preserve">Whether application configuration and encrypted secrets are included in backup scope.</w:t>
            </w:r>
          </w:p>
        </w:tc>
        <w:tc>
          <w:tcPr>
            <w:tcW w:w="0" w:type="auto"/>
          </w:tcPr>
          <w:p>
            <w:r>
              <w:rPr/>
              <w:t xml:space="preserve"/>
            </w:r>
          </w:p>
        </w:tc>
      </w:tr>
      <w:tr>
        <w:tc>
          <w:tcPr>
            <w:tcW w:w="0" w:type="auto"/>
          </w:tcPr>
          <w:p>
            <w:r>
              <w:rPr/>
              <w:t xml:space="preserve">4</w:t>
            </w:r>
          </w:p>
        </w:tc>
        <w:tc>
          <w:tcPr>
            <w:tcW w:w="0" w:type="auto"/>
          </w:tcPr>
          <w:p>
            <w:r>
              <w:rPr/>
              <w:t xml:space="preserve">Off-server or off-site replication requirement.</w:t>
            </w:r>
          </w:p>
        </w:tc>
        <w:tc>
          <w:tcPr>
            <w:tcW w:w="0" w:type="auto"/>
          </w:tcPr>
          <w:p>
            <w:r>
              <w:rPr/>
              <w:t xml:space="preserve"/>
            </w:r>
          </w:p>
        </w:tc>
      </w:tr>
      <w:tr>
        <w:tc>
          <w:tcPr>
            <w:tcW w:w="0" w:type="auto"/>
          </w:tcPr>
          <w:p>
            <w:r>
              <w:rPr/>
              <w:t xml:space="preserve">5</w:t>
            </w:r>
          </w:p>
        </w:tc>
        <w:tc>
          <w:tcPr>
            <w:tcW w:w="0" w:type="auto"/>
          </w:tcPr>
          <w:p>
            <w:r>
              <w:rPr/>
              <w:t xml:space="preserve">Recovery-point objective (RPO).</w:t>
            </w:r>
          </w:p>
        </w:tc>
        <w:tc>
          <w:tcPr>
            <w:tcW w:w="0" w:type="auto"/>
          </w:tcPr>
          <w:p>
            <w:r>
              <w:rPr/>
              <w:t xml:space="preserve"/>
            </w:r>
          </w:p>
        </w:tc>
      </w:tr>
      <w:tr>
        <w:tc>
          <w:tcPr>
            <w:tcW w:w="0" w:type="auto"/>
          </w:tcPr>
          <w:p>
            <w:r>
              <w:rPr/>
              <w:t xml:space="preserve">6</w:t>
            </w:r>
          </w:p>
        </w:tc>
        <w:tc>
          <w:tcPr>
            <w:tcW w:w="0" w:type="auto"/>
          </w:tcPr>
          <w:p>
            <w:r>
              <w:rPr/>
              <w:t xml:space="preserve">Recovery-time objective (RTO).</w:t>
            </w:r>
          </w:p>
        </w:tc>
        <w:tc>
          <w:tcPr>
            <w:tcW w:w="0" w:type="auto"/>
          </w:tcPr>
          <w:p>
            <w:r>
              <w:rPr/>
              <w:t xml:space="preserve"/>
            </w:r>
          </w:p>
        </w:tc>
      </w:tr>
      <w:tr>
        <w:tc>
          <w:tcPr>
            <w:tcW w:w="0" w:type="auto"/>
          </w:tcPr>
          <w:p>
            <w:r>
              <w:rPr/>
              <w:t xml:space="preserve">7</w:t>
            </w:r>
          </w:p>
        </w:tc>
        <w:tc>
          <w:tcPr>
            <w:tcW w:w="0" w:type="auto"/>
          </w:tcPr>
          <w:p>
            <w:r>
              <w:rPr/>
              <w:t xml:space="preserve">Disaster-recovery server or alternate-site arrangements.</w:t>
            </w:r>
          </w:p>
        </w:tc>
        <w:tc>
          <w:tcPr>
            <w:tcW w:w="0" w:type="auto"/>
          </w:tcPr>
          <w:p>
            <w:r>
              <w:rPr/>
              <w:t xml:space="preserve"/>
            </w:r>
          </w:p>
        </w:tc>
      </w:tr>
      <w:tr>
        <w:tc>
          <w:tcPr>
            <w:tcW w:w="0" w:type="auto"/>
          </w:tcPr>
          <w:p>
            <w:r>
              <w:rPr/>
              <w:t xml:space="preserve">8</w:t>
            </w:r>
          </w:p>
        </w:tc>
        <w:tc>
          <w:tcPr>
            <w:tcW w:w="0" w:type="auto"/>
          </w:tcPr>
          <w:p>
            <w:r>
              <w:rPr/>
              <w:t xml:space="preserve">Schedule and owner for the required non-production restore test.</w:t>
            </w:r>
          </w:p>
        </w:tc>
        <w:tc>
          <w:tcPr>
            <w:tcW w:w="0" w:type="auto"/>
          </w:tcPr>
          <w:p>
            <w:r>
              <w:rPr/>
              <w:t xml:space="preserve"/>
            </w:r>
          </w:p>
        </w:tc>
      </w:tr>
      <w:tr>
        <w:tc>
          <w:tcPr>
            <w:tcW w:w="0" w:type="auto"/>
          </w:tcPr>
          <w:p>
            <w:r>
              <w:rPr/>
              <w:t xml:space="preserve">9</w:t>
            </w:r>
          </w:p>
        </w:tc>
        <w:tc>
          <w:tcPr>
            <w:tcW w:w="0" w:type="auto"/>
          </w:tcPr>
          <w:p>
            <w:r>
              <w:rPr/>
              <w:t xml:space="preserve">Person authorised to approve a production restore.</w:t>
            </w:r>
          </w:p>
        </w:tc>
        <w:tc>
          <w:tcPr>
            <w:tcW w:w="0" w:type="auto"/>
          </w:tcPr>
          <w:p>
            <w:r>
              <w:rPr/>
              <w:t xml:space="preserve"/>
            </w:r>
          </w:p>
        </w:tc>
      </w:tr>
    </w:tbl>
    <w:p>
      <w:pPr>
        <w:pStyle w:val="Normal"/>
      </w:pPr>
      <w:r>
        <w:t xml:space="preserve"/>
      </w:r>
    </w:p>
    <w:p>
      <w:pPr>
        <w:pStyle w:val="Heading1"/>
      </w:pPr>
      <w:r>
        <w:t xml:space="preserve">8. Monitoring, operations and support</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Approved monitoring platform for server, IIS, Node.js API, PostgreSQL and mail queue.</w:t>
            </w:r>
          </w:p>
        </w:tc>
        <w:tc>
          <w:tcPr>
            <w:tcW w:w="0" w:type="auto"/>
          </w:tcPr>
          <w:p>
            <w:r>
              <w:rPr/>
              <w:t xml:space="preserve"/>
            </w:r>
          </w:p>
        </w:tc>
      </w:tr>
      <w:tr>
        <w:tc>
          <w:tcPr>
            <w:tcW w:w="0" w:type="auto"/>
          </w:tcPr>
          <w:p>
            <w:r>
              <w:rPr/>
              <w:t xml:space="preserve">2</w:t>
            </w:r>
          </w:p>
        </w:tc>
        <w:tc>
          <w:tcPr>
            <w:tcW w:w="0" w:type="auto"/>
          </w:tcPr>
          <w:p>
            <w:r>
              <w:rPr/>
              <w:t xml:space="preserve">Alert recipients for API failure, database failure, exhausted email retries and storage thresholds.</w:t>
            </w:r>
          </w:p>
        </w:tc>
        <w:tc>
          <w:tcPr>
            <w:tcW w:w="0" w:type="auto"/>
          </w:tcPr>
          <w:p>
            <w:r>
              <w:rPr/>
              <w:t xml:space="preserve"/>
            </w:r>
          </w:p>
        </w:tc>
      </w:tr>
      <w:tr>
        <w:tc>
          <w:tcPr>
            <w:tcW w:w="0" w:type="auto"/>
          </w:tcPr>
          <w:p>
            <w:r>
              <w:rPr/>
              <w:t xml:space="preserve">3</w:t>
            </w:r>
          </w:p>
        </w:tc>
        <w:tc>
          <w:tcPr>
            <w:tcW w:w="0" w:type="auto"/>
          </w:tcPr>
          <w:p>
            <w:r>
              <w:rPr/>
              <w:t xml:space="preserve">Application-log collection and rotation requirements.</w:t>
            </w:r>
          </w:p>
        </w:tc>
        <w:tc>
          <w:tcPr>
            <w:tcW w:w="0" w:type="auto"/>
          </w:tcPr>
          <w:p>
            <w:r>
              <w:rPr/>
              <w:t xml:space="preserve"/>
            </w:r>
          </w:p>
        </w:tc>
      </w:tr>
      <w:tr>
        <w:tc>
          <w:tcPr>
            <w:tcW w:w="0" w:type="auto"/>
          </w:tcPr>
          <w:p>
            <w:r>
              <w:rPr/>
              <w:t xml:space="preserve">4</w:t>
            </w:r>
          </w:p>
        </w:tc>
        <w:tc>
          <w:tcPr>
            <w:tcW w:w="0" w:type="auto"/>
          </w:tcPr>
          <w:p>
            <w:r>
              <w:rPr/>
              <w:t xml:space="preserve">Normal support hours and after-hours escalation route.</w:t>
            </w:r>
          </w:p>
        </w:tc>
        <w:tc>
          <w:tcPr>
            <w:tcW w:w="0" w:type="auto"/>
          </w:tcPr>
          <w:p>
            <w:r>
              <w:rPr/>
              <w:t xml:space="preserve"/>
            </w:r>
          </w:p>
        </w:tc>
      </w:tr>
      <w:tr>
        <w:tc>
          <w:tcPr>
            <w:tcW w:w="0" w:type="auto"/>
          </w:tcPr>
          <w:p>
            <w:r>
              <w:rPr/>
              <w:t xml:space="preserve">5</w:t>
            </w:r>
          </w:p>
        </w:tc>
        <w:tc>
          <w:tcPr>
            <w:tcW w:w="0" w:type="auto"/>
          </w:tcPr>
          <w:p>
            <w:r>
              <w:rPr/>
              <w:t xml:space="preserve">First-line, second-line and third-line support owners.</w:t>
            </w:r>
          </w:p>
        </w:tc>
        <w:tc>
          <w:tcPr>
            <w:tcW w:w="0" w:type="auto"/>
          </w:tcPr>
          <w:p>
            <w:r>
              <w:rPr/>
              <w:t xml:space="preserve"/>
            </w:r>
          </w:p>
        </w:tc>
      </w:tr>
      <w:tr>
        <w:tc>
          <w:tcPr>
            <w:tcW w:w="0" w:type="auto"/>
          </w:tcPr>
          <w:p>
            <w:r>
              <w:rPr/>
              <w:t xml:space="preserve">6</w:t>
            </w:r>
          </w:p>
        </w:tc>
        <w:tc>
          <w:tcPr>
            <w:tcW w:w="0" w:type="auto"/>
          </w:tcPr>
          <w:p>
            <w:r>
              <w:rPr/>
              <w:t xml:space="preserve">Planned patching and maintenance schedule.</w:t>
            </w:r>
          </w:p>
        </w:tc>
        <w:tc>
          <w:tcPr>
            <w:tcW w:w="0" w:type="auto"/>
          </w:tcPr>
          <w:p>
            <w:r>
              <w:rPr/>
              <w:t xml:space="preserve"/>
            </w:r>
          </w:p>
        </w:tc>
      </w:tr>
      <w:tr>
        <w:tc>
          <w:tcPr>
            <w:tcW w:w="0" w:type="auto"/>
          </w:tcPr>
          <w:p>
            <w:r>
              <w:rPr/>
              <w:t xml:space="preserve">7</w:t>
            </w:r>
          </w:p>
        </w:tc>
        <w:tc>
          <w:tcPr>
            <w:tcW w:w="0" w:type="auto"/>
          </w:tcPr>
          <w:p>
            <w:r>
              <w:rPr/>
              <w:t xml:space="preserve">Procedure for renewing HTTPS and mail/database CA certificates.</w:t>
            </w:r>
          </w:p>
        </w:tc>
        <w:tc>
          <w:tcPr>
            <w:tcW w:w="0" w:type="auto"/>
          </w:tcPr>
          <w:p>
            <w:r>
              <w:rPr/>
              <w:t xml:space="preserve"/>
            </w:r>
          </w:p>
        </w:tc>
      </w:tr>
      <w:tr>
        <w:tc>
          <w:tcPr>
            <w:tcW w:w="0" w:type="auto"/>
          </w:tcPr>
          <w:p>
            <w:r>
              <w:rPr/>
              <w:t xml:space="preserve">8</w:t>
            </w:r>
          </w:p>
        </w:tc>
        <w:tc>
          <w:tcPr>
            <w:tcW w:w="0" w:type="auto"/>
          </w:tcPr>
          <w:p>
            <w:r>
              <w:rPr/>
              <w:t xml:space="preserve">Procedure for rotating database, SMTP, JWT and communication-encryption secrets.</w:t>
            </w:r>
          </w:p>
        </w:tc>
        <w:tc>
          <w:tcPr>
            <w:tcW w:w="0" w:type="auto"/>
          </w:tcPr>
          <w:p>
            <w:r>
              <w:rPr/>
              <w:t xml:space="preserve"/>
            </w:r>
          </w:p>
        </w:tc>
      </w:tr>
      <w:tr>
        <w:tc>
          <w:tcPr>
            <w:tcW w:w="0" w:type="auto"/>
          </w:tcPr>
          <w:p>
            <w:r>
              <w:rPr/>
              <w:t xml:space="preserve">9</w:t>
            </w:r>
          </w:p>
        </w:tc>
        <w:tc>
          <w:tcPr>
            <w:tcW w:w="0" w:type="auto"/>
          </w:tcPr>
          <w:p>
            <w:r>
              <w:rPr/>
              <w:t xml:space="preserve">Required service availability target or SLA.</w:t>
            </w:r>
          </w:p>
        </w:tc>
        <w:tc>
          <w:tcPr>
            <w:tcW w:w="0" w:type="auto"/>
          </w:tcPr>
          <w:p>
            <w:r>
              <w:rPr/>
              <w:t xml:space="preserve"/>
            </w:r>
          </w:p>
        </w:tc>
      </w:tr>
    </w:tbl>
    <w:p>
      <w:pPr>
        <w:pStyle w:val="Normal"/>
      </w:pPr>
      <w:r>
        <w:t xml:space="preserve"/>
      </w:r>
    </w:p>
    <w:p>
      <w:pPr>
        <w:pStyle w:val="Heading1"/>
      </w:pPr>
      <w:r>
        <w:t xml:space="preserve">9. Testing, data cleanup and go-live approval</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Information required from NCA IT</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Names of IT and business UAT representatives.</w:t>
            </w:r>
          </w:p>
        </w:tc>
        <w:tc>
          <w:tcPr>
            <w:tcW w:w="0" w:type="auto"/>
          </w:tcPr>
          <w:p>
            <w:r>
              <w:rPr/>
              <w:t xml:space="preserve"/>
            </w:r>
          </w:p>
        </w:tc>
      </w:tr>
      <w:tr>
        <w:tc>
          <w:tcPr>
            <w:tcW w:w="0" w:type="auto"/>
          </w:tcPr>
          <w:p>
            <w:r>
              <w:rPr/>
              <w:t xml:space="preserve">2</w:t>
            </w:r>
          </w:p>
        </w:tc>
        <w:tc>
          <w:tcPr>
            <w:tcW w:w="0" w:type="auto"/>
          </w:tcPr>
          <w:p>
            <w:r>
              <w:rPr/>
              <w:t xml:space="preserve">Approved UAT period and sign-off date.</w:t>
            </w:r>
          </w:p>
        </w:tc>
        <w:tc>
          <w:tcPr>
            <w:tcW w:w="0" w:type="auto"/>
          </w:tcPr>
          <w:p>
            <w:r>
              <w:rPr/>
              <w:t xml:space="preserve"/>
            </w:r>
          </w:p>
        </w:tc>
      </w:tr>
      <w:tr>
        <w:tc>
          <w:tcPr>
            <w:tcW w:w="0" w:type="auto"/>
          </w:tcPr>
          <w:p>
            <w:r>
              <w:rPr/>
              <w:t xml:space="preserve">3</w:t>
            </w:r>
          </w:p>
        </w:tc>
        <w:tc>
          <w:tcPr>
            <w:tcW w:w="0" w:type="auto"/>
          </w:tcPr>
          <w:p>
            <w:r>
              <w:rPr/>
              <w:t xml:space="preserve">Whether a separate UAT environment will be provided.</w:t>
            </w:r>
          </w:p>
        </w:tc>
        <w:tc>
          <w:tcPr>
            <w:tcW w:w="0" w:type="auto"/>
          </w:tcPr>
          <w:p>
            <w:r>
              <w:rPr/>
              <w:t xml:space="preserve"/>
            </w:r>
          </w:p>
        </w:tc>
      </w:tr>
      <w:tr>
        <w:tc>
          <w:tcPr>
            <w:tcW w:w="0" w:type="auto"/>
          </w:tcPr>
          <w:p>
            <w:r>
              <w:rPr/>
              <w:t xml:space="preserve">4</w:t>
            </w:r>
          </w:p>
        </w:tc>
        <w:tc>
          <w:tcPr>
            <w:tcW w:w="0" w:type="auto"/>
          </w:tcPr>
          <w:p>
            <w:r>
              <w:rPr/>
              <w:t xml:space="preserve">Approval to remove all agreed test users, work plans, risk-register uploads, approvals and treatment test data before handover.</w:t>
            </w:r>
          </w:p>
        </w:tc>
        <w:tc>
          <w:tcPr>
            <w:tcW w:w="0" w:type="auto"/>
          </w:tcPr>
          <w:p>
            <w:r>
              <w:rPr/>
              <w:t xml:space="preserve"/>
            </w:r>
          </w:p>
        </w:tc>
      </w:tr>
      <w:tr>
        <w:tc>
          <w:tcPr>
            <w:tcW w:w="0" w:type="auto"/>
          </w:tcPr>
          <w:p>
            <w:r>
              <w:rPr/>
              <w:t xml:space="preserve">5</w:t>
            </w:r>
          </w:p>
        </w:tc>
        <w:tc>
          <w:tcPr>
            <w:tcW w:w="0" w:type="auto"/>
          </w:tcPr>
          <w:p>
            <w:r>
              <w:rPr/>
              <w:t xml:space="preserve">Data, accounts or configuration that must be preserved during cleanup.</w:t>
            </w:r>
          </w:p>
        </w:tc>
        <w:tc>
          <w:tcPr>
            <w:tcW w:w="0" w:type="auto"/>
          </w:tcPr>
          <w:p>
            <w:r>
              <w:rPr/>
              <w:t xml:space="preserve"/>
            </w:r>
          </w:p>
        </w:tc>
      </w:tr>
      <w:tr>
        <w:tc>
          <w:tcPr>
            <w:tcW w:w="0" w:type="auto"/>
          </w:tcPr>
          <w:p>
            <w:r>
              <w:rPr/>
              <w:t xml:space="preserve">6</w:t>
            </w:r>
          </w:p>
        </w:tc>
        <w:tc>
          <w:tcPr>
            <w:tcW w:w="0" w:type="auto"/>
          </w:tcPr>
          <w:p>
            <w:r>
              <w:rPr/>
              <w:t xml:space="preserve">Required vulnerability-scan and remediation evidence.</w:t>
            </w:r>
          </w:p>
        </w:tc>
        <w:tc>
          <w:tcPr>
            <w:tcW w:w="0" w:type="auto"/>
          </w:tcPr>
          <w:p>
            <w:r>
              <w:rPr/>
              <w:t xml:space="preserve"/>
            </w:r>
          </w:p>
        </w:tc>
      </w:tr>
      <w:tr>
        <w:tc>
          <w:tcPr>
            <w:tcW w:w="0" w:type="auto"/>
          </w:tcPr>
          <w:p>
            <w:r>
              <w:rPr/>
              <w:t xml:space="preserve">7</w:t>
            </w:r>
          </w:p>
        </w:tc>
        <w:tc>
          <w:tcPr>
            <w:tcW w:w="0" w:type="auto"/>
          </w:tcPr>
          <w:p>
            <w:r>
              <w:rPr/>
              <w:t xml:space="preserve">Required backup-and-restore evidence.</w:t>
            </w:r>
          </w:p>
        </w:tc>
        <w:tc>
          <w:tcPr>
            <w:tcW w:w="0" w:type="auto"/>
          </w:tcPr>
          <w:p>
            <w:r>
              <w:rPr/>
              <w:t xml:space="preserve"/>
            </w:r>
          </w:p>
        </w:tc>
      </w:tr>
      <w:tr>
        <w:tc>
          <w:tcPr>
            <w:tcW w:w="0" w:type="auto"/>
          </w:tcPr>
          <w:p>
            <w:r>
              <w:rPr/>
              <w:t xml:space="preserve">8</w:t>
            </w:r>
          </w:p>
        </w:tc>
        <w:tc>
          <w:tcPr>
            <w:tcW w:w="0" w:type="auto"/>
          </w:tcPr>
          <w:p>
            <w:r>
              <w:rPr/>
              <w:t xml:space="preserve">Required Outlook mail acceptance evidence.</w:t>
            </w:r>
          </w:p>
        </w:tc>
        <w:tc>
          <w:tcPr>
            <w:tcW w:w="0" w:type="auto"/>
          </w:tcPr>
          <w:p>
            <w:r>
              <w:rPr/>
              <w:t xml:space="preserve"/>
            </w:r>
          </w:p>
        </w:tc>
      </w:tr>
      <w:tr>
        <w:tc>
          <w:tcPr>
            <w:tcW w:w="0" w:type="auto"/>
          </w:tcPr>
          <w:p>
            <w:r>
              <w:rPr/>
              <w:t xml:space="preserve">9</w:t>
            </w:r>
          </w:p>
        </w:tc>
        <w:tc>
          <w:tcPr>
            <w:tcW w:w="0" w:type="auto"/>
          </w:tcPr>
          <w:p>
            <w:r>
              <w:rPr/>
              <w:t xml:space="preserve">Final technical go-live approver.</w:t>
            </w:r>
          </w:p>
        </w:tc>
        <w:tc>
          <w:tcPr>
            <w:tcW w:w="0" w:type="auto"/>
          </w:tcPr>
          <w:p>
            <w:r>
              <w:rPr/>
              <w:t xml:space="preserve"/>
            </w:r>
          </w:p>
        </w:tc>
      </w:tr>
      <w:tr>
        <w:tc>
          <w:tcPr>
            <w:tcW w:w="0" w:type="auto"/>
          </w:tcPr>
          <w:p>
            <w:r>
              <w:rPr/>
              <w:t xml:space="preserve">10</w:t>
            </w:r>
          </w:p>
        </w:tc>
        <w:tc>
          <w:tcPr>
            <w:tcW w:w="0" w:type="auto"/>
          </w:tcPr>
          <w:p>
            <w:r>
              <w:rPr/>
              <w:t xml:space="preserve">Final business go-live approver.</w:t>
            </w:r>
          </w:p>
        </w:tc>
        <w:tc>
          <w:tcPr>
            <w:tcW w:w="0" w:type="auto"/>
          </w:tcPr>
          <w:p>
            <w:r>
              <w:rPr/>
              <w:t xml:space="preserve"/>
            </w:r>
          </w:p>
        </w:tc>
      </w:tr>
      <w:tr>
        <w:tc>
          <w:tcPr>
            <w:tcW w:w="0" w:type="auto"/>
          </w:tcPr>
          <w:p>
            <w:r>
              <w:rPr/>
              <w:t xml:space="preserve">11</w:t>
            </w:r>
          </w:p>
        </w:tc>
        <w:tc>
          <w:tcPr>
            <w:tcW w:w="0" w:type="auto"/>
          </w:tcPr>
          <w:p>
            <w:r>
              <w:rPr/>
              <w:t xml:space="preserve">Rollback decision owner and rollback trigger.</w:t>
            </w:r>
          </w:p>
        </w:tc>
        <w:tc>
          <w:tcPr>
            <w:tcW w:w="0" w:type="auto"/>
          </w:tcPr>
          <w:p>
            <w:r>
              <w:rPr/>
              <w:t xml:space="preserve"/>
            </w:r>
          </w:p>
        </w:tc>
      </w:tr>
    </w:tbl>
    <w:p>
      <w:pPr>
        <w:pStyle w:val="Normal"/>
      </w:pPr>
      <w:r>
        <w:t xml:space="preserve"/>
      </w:r>
    </w:p>
    <w:p>
      <w:r>
        <w:br w:type="page"/>
      </w:r>
    </w:p>
    <w:p>
      <w:pPr>
        <w:pStyle w:val="Heading1"/>
      </w:pPr>
      <w:r>
        <w:t xml:space="preserve">Return checklist</w:t>
      </w:r>
    </w:p>
    <w:p>
      <w:pPr>
        <w:pStyle w:val="Normal"/>
      </w:pPr>
      <w:r>
        <w:t xml:space="preserve">[ ] All applicable questions have been answered.</w:t>
      </w:r>
    </w:p>
    <w:p>
      <w:pPr>
        <w:pStyle w:val="Normal"/>
      </w:pPr>
      <w:r>
        <w:t xml:space="preserve">[ ] The production URL, server and database details are confirmed.</w:t>
      </w:r>
    </w:p>
    <w:p>
      <w:pPr>
        <w:pStyle w:val="Normal"/>
      </w:pPr>
      <w:r>
        <w:t xml:space="preserve">[ ] The NCA mail method and approved sender are confirmed.</w:t>
      </w:r>
    </w:p>
    <w:p>
      <w:pPr>
        <w:pStyle w:val="Normal"/>
      </w:pPr>
      <w:r>
        <w:t xml:space="preserve">[ ] The secure secret-entry method is confirmed.</w:t>
      </w:r>
    </w:p>
    <w:p>
      <w:pPr>
        <w:pStyle w:val="Normal"/>
      </w:pPr>
      <w:r>
        <w:t xml:space="preserve">[ ] HTTPS certificate responsibility is confirmed.</w:t>
      </w:r>
    </w:p>
    <w:p>
      <w:pPr>
        <w:pStyle w:val="Normal"/>
      </w:pPr>
      <w:r>
        <w:t xml:space="preserve">[ ] Backup, restore, monitoring and support owners are confirmed.</w:t>
      </w:r>
    </w:p>
    <w:p>
      <w:pPr>
        <w:pStyle w:val="Normal"/>
      </w:pPr>
      <w:r>
        <w:t xml:space="preserve">[ ] UAT, security review and go-live approvers are identified.</w:t>
      </w:r>
    </w:p>
    <w:p>
      <w:pPr>
        <w:pStyle w:val="Normal"/>
      </w:pPr>
      <w:r>
        <w:t xml:space="preserve">[ ] No password, secret or private key is included in this document.</w:t>
      </w:r>
    </w:p>
    <w:p>
      <w:pPr>
        <w:pStyle w:val="Heading1"/>
      </w:pPr>
      <w:r>
        <w:t xml:space="preserve">IT completion and approval</w:t>
      </w:r>
    </w:p>
    <w:tbl>
      <w:tblPr>
        <w:tblStyle w:val="NcaTable"/>
        <w:tblW w:w="0" w:type="auto"/>
        <w:tblLayout w:type="fixed"/>
      </w:tblPr>
      <w:tblGrid>
        <w:gridCol w:w="750"/>
        <w:gridCol w:w="5550"/>
        <w:gridCol w:w="2900"/>
      </w:tblGrid>
      <w:tr>
        <w:tc>
          <w:tcPr>
            <w:tcW w:w="0" w:type="auto"/>
            <w:shd w:fill="003A70"/>
          </w:tcPr>
          <w:p>
            <w:r>
              <w:rPr>
                <w:color w:val="FFFFFF"/>
                <w:b/>
              </w:rPr>
              <w:t xml:space="preserve">No.</w:t>
            </w:r>
          </w:p>
        </w:tc>
        <w:tc>
          <w:tcPr>
            <w:tcW w:w="0" w:type="auto"/>
            <w:shd w:fill="003A70"/>
          </w:tcPr>
          <w:p>
            <w:r>
              <w:rPr>
                <w:color w:val="FFFFFF"/>
                <w:b/>
              </w:rPr>
              <w:t xml:space="preserve">Approval field</w:t>
            </w:r>
          </w:p>
        </w:tc>
        <w:tc>
          <w:tcPr>
            <w:tcW w:w="0" w:type="auto"/>
            <w:shd w:fill="003A70"/>
          </w:tcPr>
          <w:p>
            <w:r>
              <w:rPr>
                <w:color w:val="FFFFFF"/>
                <w:b/>
              </w:rPr>
              <w:t xml:space="preserve">IT response</w:t>
            </w:r>
          </w:p>
        </w:tc>
      </w:tr>
      <w:tr>
        <w:tc>
          <w:tcPr>
            <w:tcW w:w="0" w:type="auto"/>
          </w:tcPr>
          <w:p>
            <w:r>
              <w:rPr/>
              <w:t xml:space="preserve">1</w:t>
            </w:r>
          </w:p>
        </w:tc>
        <w:tc>
          <w:tcPr>
            <w:tcW w:w="0" w:type="auto"/>
          </w:tcPr>
          <w:p>
            <w:r>
              <w:rPr/>
              <w:t xml:space="preserve">Completed by: name and position</w:t>
            </w:r>
          </w:p>
        </w:tc>
        <w:tc>
          <w:tcPr>
            <w:tcW w:w="0" w:type="auto"/>
          </w:tcPr>
          <w:p>
            <w:r>
              <w:rPr/>
              <w:t xml:space="preserve"/>
            </w:r>
          </w:p>
        </w:tc>
      </w:tr>
      <w:tr>
        <w:tc>
          <w:tcPr>
            <w:tcW w:w="0" w:type="auto"/>
          </w:tcPr>
          <w:p>
            <w:r>
              <w:rPr/>
              <w:t xml:space="preserve">2</w:t>
            </w:r>
          </w:p>
        </w:tc>
        <w:tc>
          <w:tcPr>
            <w:tcW w:w="0" w:type="auto"/>
          </w:tcPr>
          <w:p>
            <w:r>
              <w:rPr/>
              <w:t xml:space="preserve">Division/unit</w:t>
            </w:r>
          </w:p>
        </w:tc>
        <w:tc>
          <w:tcPr>
            <w:tcW w:w="0" w:type="auto"/>
          </w:tcPr>
          <w:p>
            <w:r>
              <w:rPr/>
              <w:t xml:space="preserve"/>
            </w:r>
          </w:p>
        </w:tc>
      </w:tr>
      <w:tr>
        <w:tc>
          <w:tcPr>
            <w:tcW w:w="0" w:type="auto"/>
          </w:tcPr>
          <w:p>
            <w:r>
              <w:rPr/>
              <w:t xml:space="preserve">3</w:t>
            </w:r>
          </w:p>
        </w:tc>
        <w:tc>
          <w:tcPr>
            <w:tcW w:w="0" w:type="auto"/>
          </w:tcPr>
          <w:p>
            <w:r>
              <w:rPr/>
              <w:t xml:space="preserve">Completion date</w:t>
            </w:r>
          </w:p>
        </w:tc>
        <w:tc>
          <w:tcPr>
            <w:tcW w:w="0" w:type="auto"/>
          </w:tcPr>
          <w:p>
            <w:r>
              <w:rPr/>
              <w:t xml:space="preserve"/>
            </w:r>
          </w:p>
        </w:tc>
      </w:tr>
      <w:tr>
        <w:tc>
          <w:tcPr>
            <w:tcW w:w="0" w:type="auto"/>
          </w:tcPr>
          <w:p>
            <w:r>
              <w:rPr/>
              <w:t xml:space="preserve">4</w:t>
            </w:r>
          </w:p>
        </w:tc>
        <w:tc>
          <w:tcPr>
            <w:tcW w:w="0" w:type="auto"/>
          </w:tcPr>
          <w:p>
            <w:r>
              <w:rPr/>
              <w:t xml:space="preserve">Technical reviewer</w:t>
            </w:r>
          </w:p>
        </w:tc>
        <w:tc>
          <w:tcPr>
            <w:tcW w:w="0" w:type="auto"/>
          </w:tcPr>
          <w:p>
            <w:r>
              <w:rPr/>
              <w:t xml:space="preserve"/>
            </w:r>
          </w:p>
        </w:tc>
      </w:tr>
      <w:tr>
        <w:tc>
          <w:tcPr>
            <w:tcW w:w="0" w:type="auto"/>
          </w:tcPr>
          <w:p>
            <w:r>
              <w:rPr/>
              <w:t xml:space="preserve">5</w:t>
            </w:r>
          </w:p>
        </w:tc>
        <w:tc>
          <w:tcPr>
            <w:tcW w:w="0" w:type="auto"/>
          </w:tcPr>
          <w:p>
            <w:r>
              <w:rPr/>
              <w:t xml:space="preserve">Security reviewer</w:t>
            </w:r>
          </w:p>
        </w:tc>
        <w:tc>
          <w:tcPr>
            <w:tcW w:w="0" w:type="auto"/>
          </w:tcPr>
          <w:p>
            <w:r>
              <w:rPr/>
              <w:t xml:space="preserve"/>
            </w:r>
          </w:p>
        </w:tc>
      </w:tr>
      <w:tr>
        <w:tc>
          <w:tcPr>
            <w:tcW w:w="0" w:type="auto"/>
          </w:tcPr>
          <w:p>
            <w:r>
              <w:rPr/>
              <w:t xml:space="preserve">6</w:t>
            </w:r>
          </w:p>
        </w:tc>
        <w:tc>
          <w:tcPr>
            <w:tcW w:w="0" w:type="auto"/>
          </w:tcPr>
          <w:p>
            <w:r>
              <w:rPr/>
              <w:t xml:space="preserve">Change/deployment reference</w:t>
            </w:r>
          </w:p>
        </w:tc>
        <w:tc>
          <w:tcPr>
            <w:tcW w:w="0" w:type="auto"/>
          </w:tcPr>
          <w:p>
            <w:r>
              <w:rPr/>
              <w:t xml:space="preserve"/>
            </w:r>
          </w:p>
        </w:tc>
      </w:tr>
      <w:tr>
        <w:tc>
          <w:tcPr>
            <w:tcW w:w="0" w:type="auto"/>
          </w:tcPr>
          <w:p>
            <w:r>
              <w:rPr/>
              <w:t xml:space="preserve">7</w:t>
            </w:r>
          </w:p>
        </w:tc>
        <w:tc>
          <w:tcPr>
            <w:tcW w:w="0" w:type="auto"/>
          </w:tcPr>
          <w:p>
            <w:r>
              <w:rPr/>
              <w:t xml:space="preserve">Additional comments</w:t>
            </w:r>
          </w:p>
        </w:tc>
        <w:tc>
          <w:tcPr>
            <w:tcW w:w="0" w:type="auto"/>
          </w:tcPr>
          <w:p>
            <w:r>
              <w:rPr/>
              <w:t xml:space="preserve"/>
            </w:r>
          </w:p>
        </w:tc>
      </w:tr>
    </w:tbl>
    <w:sectPr>
      <w:pgSz w:w="11906" w:h="16838"/>
      <w:pgMar w:top="1080" w:right="900" w:bottom="1080" w:left="900" w:header="540" w:footer="540"/>
      <w:footerReference xmlns:r="http://schemas.openxmlformats.org/officeDocument/2006/relationships" w:type="default" r:id="rId2"/>
    </w:sectPr>
  </w:body>
</w:document>
</file>

<file path=word/footer1.xml><?xml version="1.0" encoding="utf-8"?>
<w:ftr xmlns:w="http://schemas.openxmlformats.org/wordprocessingml/2006/main">
  <w:p>
    <w:pPr>
      <w:jc w:val="center"/>
    </w:pPr>
    <w:r>
      <w:rPr>
        <w:color w:val="667085"/>
        <w:sz w:val="17"/>
      </w:rPr>
      <w:t>NCA Enterprise GRC Platform - IT Deployment Information Request</w:t>
    </w:r>
  </w:p>
</w:ftr>
</file>

<file path=word/styles.xml><?xml version="1.0" encoding="utf-8"?>
<w:styles xmlns:w="http://schemas.openxmlformats.org/wordprocessingml/2006/main">
  <w:docDefaults>
    <w:rPrDefault>
      <w:rPr>
        <w:rFonts w:ascii="Aptos" w:hAnsi="Aptos"/>
        <w:sz w:val="21"/>
      </w:rPr>
    </w:rPrDefault>
    <w:pPrDefault>
      <w:pPr>
        <w:spacing w:after="120" w:line="276" w:lineRule="auto"/>
      </w:pPr>
    </w:pPrDefault>
  </w:docDefaults>
  <w:style w:type="paragraph" w:default="1" w:styleId="Normal">
    <w:name w:val="Normal"/>
  </w:style>
  <w:style w:type="paragraph" w:styleId="Title">
    <w:name w:val="Title"/>
    <w:pPr>
      <w:spacing w:before="720" w:after="120"/>
      <w:jc w:val="center"/>
    </w:pPr>
    <w:rPr>
      <w:b/>
      <w:color w:val="003A70"/>
      <w:sz w:val="40"/>
    </w:rPr>
  </w:style>
  <w:style w:type="paragraph" w:styleId="Subtitle">
    <w:name w:val="Subtitle"/>
    <w:pPr>
      <w:spacing w:after="480"/>
      <w:jc w:val="center"/>
    </w:pPr>
    <w:rPr>
      <w:b/>
      <w:color w:val="0072BC"/>
      <w:sz w:val="28"/>
    </w:rPr>
  </w:style>
  <w:style w:type="paragraph" w:styleId="Heading1">
    <w:name w:val="heading 1"/>
    <w:pPr>
      <w:keepNext/>
      <w:spacing w:before="300" w:after="120"/>
    </w:pPr>
    <w:rPr>
      <w:b/>
      <w:color w:val="003A70"/>
      <w:sz w:val="27"/>
    </w:rPr>
  </w:style>
  <w:style w:type="paragraph" w:styleId="Heading2">
    <w:name w:val="heading 2"/>
    <w:pPr>
      <w:keepNext/>
      <w:spacing w:before="180" w:after="80"/>
    </w:pPr>
    <w:rPr>
      <w:b/>
      <w:color w:val="075DA5"/>
      <w:sz w:val="23"/>
    </w:rPr>
  </w:style>
  <w:style w:type="paragraph" w:styleId="Callout">
    <w:name w:val="Callout"/>
    <w:pPr>
      <w:shd w:fill="FFF4CC"/>
      <w:pBdr>
        <w:left w:val="single" w:sz="18" w:space="8" w:color="FFC72C"/>
      </w:pBdr>
      <w:spacing w:before="100" w:after="160"/>
    </w:pPr>
    <w:rPr>
      <w:color w:val="5F4B18"/>
    </w:rPr>
  </w:style>
  <w:style w:type="table" w:styleId="NcaTable">
    <w:name w:val="NCA Table"/>
    <w:tblPr>
      <w:tblBorders>
        <w:top w:val="single" w:sz="4" w:color="B8C7D9"/>
        <w:left w:val="single" w:sz="4" w:color="B8C7D9"/>
        <w:bottom w:val="single" w:sz="4" w:color="B8C7D9"/>
        <w:right w:val="single" w:sz="4" w:color="B8C7D9"/>
        <w:insideH w:val="single" w:sz="4" w:color="D9E2EF"/>
        <w:insideV w:val="single" w:sz="4" w:color="D9E2EF"/>
      </w:tblBorders>
      <w:tblCellMar>
        <w:top w:w="90" w:type="dxa"/>
        <w:left w:w="100" w:type="dxa"/>
        <w:bottom w:w="9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NCA Enterprise GRC Platform</Application>
</Properties>
</file>

<file path=docProps/core.xml><?xml version="1.0" encoding="utf-8"?>
<cp:coreProperties xmlns:cp="http://schemas.openxmlformats.org/package/2006/metadata/core-properties" xmlns:dc="http://purl.org/dc/elements/1.1/" xmlns:dcterms="http://purl.org/dc/terms/" xmlns:xsi="http://www.w3.org/2001/XMLSchema-instance">
  <dc:title>NCA GRC IT Deployment Information Request</dc:title>
  <dc:subject>Production deployment information questionnaire</dc:subject>
  <dc:creator>NCA Enterprise GRC Platform</dc:creator>
  <cp:lastModifiedBy>NCA Enterprise GRC Platform</cp:lastModifiedBy>
  <dcterms:created xsi:type="dcterms:W3CDTF">2026-07-26T20:03:18Z</dcterms:created>
  <dcterms:modified xsi:type="dcterms:W3CDTF">2026-07-26T20:03:18Z</dcterms:modified>
</cp:coreProperties>
</file>