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F72E" w14:textId="77777777" w:rsidR="00355CAE" w:rsidRDefault="00355CAE" w:rsidP="00355CAE">
      <w:pPr>
        <w:spacing w:after="265"/>
        <w:ind w:left="3854"/>
      </w:pPr>
      <w:r>
        <w:tab/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B773B6E" wp14:editId="182FC2DB">
                <wp:extent cx="838200" cy="838201"/>
                <wp:effectExtent l="0" t="0" r="0" b="0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838201"/>
                          <a:chOff x="0" y="0"/>
                          <a:chExt cx="838200" cy="83820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26669" y="7951"/>
                            <a:ext cx="20309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89EE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(+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79069" y="7951"/>
                            <a:ext cx="1199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DB5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8985" y="79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960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47065" y="34018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3B5C5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47065" y="67419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C48A3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773B6E" id="Group 15584" o:spid="_x0000_s1026" style="width:66pt;height:66pt;mso-position-horizontal-relative:char;mso-position-vertical-relative:line" coordsize="8382,8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">
                <v:rect id="Rectangle 6" o:spid="_x0000_s1027" style="position:absolute;left:5266;top:79;width:20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A5C89EE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(+</w:t>
                        </w:r>
                      </w:p>
                    </w:txbxContent>
                  </v:textbox>
                </v:rect>
                <v:rect id="Rectangle 7" o:spid="_x0000_s1028" style="position:absolute;left:6790;top:79;width:120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503DB5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3</w:t>
                        </w:r>
                      </w:p>
                    </w:txbxContent>
                  </v:textbox>
                </v:rect>
                <v:rect id="Rectangle 8" o:spid="_x0000_s1029" style="position:absolute;left:7689;top:7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47960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470;top:34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C3B5C5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470;top:674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3C48A3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8" o:spid="_x0000_s1032" type="#_x0000_t75" style="position:absolute;width:83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">
                  <v:imagedata r:id="rId6" o:title=""/>
                </v:shape>
                <w10:anchorlock/>
              </v:group>
            </w:pict>
          </mc:Fallback>
        </mc:AlternateContent>
      </w:r>
    </w:p>
    <w:p w14:paraId="584E6D69" w14:textId="77777777" w:rsidR="00355CAE" w:rsidRDefault="00355CAE" w:rsidP="00355CAE">
      <w:pPr>
        <w:spacing w:after="217"/>
        <w:ind w:left="10" w:right="1081"/>
        <w:jc w:val="center"/>
      </w:pPr>
      <w:r>
        <w:rPr>
          <w:rFonts w:ascii="Cambria" w:eastAsia="Cambria" w:hAnsi="Cambria" w:cs="Cambria"/>
          <w:b/>
          <w:color w:val="000000"/>
        </w:rPr>
        <w:t xml:space="preserve">NATIONAL COMMUNICATIONS AUTHORITY </w:t>
      </w:r>
    </w:p>
    <w:p w14:paraId="53C83CD8" w14:textId="772B8A6D" w:rsidR="00355CAE" w:rsidRDefault="005A2C0A" w:rsidP="00355CAE">
      <w:pPr>
        <w:spacing w:after="217"/>
        <w:ind w:left="10" w:right="1080"/>
        <w:jc w:val="center"/>
      </w:pPr>
      <w:r>
        <w:rPr>
          <w:rFonts w:ascii="Cambria" w:eastAsia="Cambria" w:hAnsi="Cambria" w:cs="Cambria"/>
          <w:b/>
          <w:color w:val="000000"/>
        </w:rPr>
        <w:t>Research Innovation Policy and Strategy</w:t>
      </w:r>
      <w:r w:rsidR="00355CAE">
        <w:rPr>
          <w:rFonts w:ascii="Cambria" w:eastAsia="Cambria" w:hAnsi="Cambria" w:cs="Cambria"/>
          <w:b/>
          <w:color w:val="000000"/>
        </w:rPr>
        <w:t xml:space="preserve"> </w:t>
      </w:r>
    </w:p>
    <w:p w14:paraId="43D3134B" w14:textId="38D9227A" w:rsidR="00355CAE" w:rsidRDefault="00355CAE" w:rsidP="00355CAE">
      <w:pPr>
        <w:spacing w:after="205"/>
        <w:ind w:right="1079"/>
        <w:jc w:val="center"/>
      </w:pPr>
      <w:r>
        <w:rPr>
          <w:rFonts w:ascii="Cambria" w:eastAsia="Cambria" w:hAnsi="Cambria" w:cs="Cambria"/>
          <w:b/>
          <w:color w:val="FFFFFF"/>
          <w:shd w:val="clear" w:color="auto" w:fill="000000"/>
        </w:rPr>
        <w:t xml:space="preserve">  </w:t>
      </w:r>
      <w:r w:rsidR="00407356">
        <w:rPr>
          <w:rFonts w:ascii="Cambria" w:eastAsia="Cambria" w:hAnsi="Cambria" w:cs="Cambria"/>
          <w:b/>
          <w:color w:val="FFFFFF"/>
          <w:shd w:val="clear" w:color="auto" w:fill="000000"/>
        </w:rPr>
        <w:t>EMERGING TRENDS AND TECHNOLOGIES</w:t>
      </w:r>
      <w:r>
        <w:rPr>
          <w:rFonts w:ascii="Cambria" w:eastAsia="Cambria" w:hAnsi="Cambria" w:cs="Cambria"/>
          <w:b/>
          <w:color w:val="FFFFFF"/>
        </w:rPr>
        <w:t xml:space="preserve"> </w:t>
      </w:r>
    </w:p>
    <w:p w14:paraId="4C7CAEB4" w14:textId="111AE2E5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1304B8BE" w14:textId="77777777" w:rsidR="00EB65D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NCA WEEKLY EMERGING TECHNOLOGIES &amp; TRENDS REPORT</w:t>
      </w:r>
    </w:p>
    <w:p w14:paraId="4CD57E24" w14:textId="585656CD" w:rsidR="005907E5" w:rsidRPr="00EB65D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br/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Reporting Week:</w:t>
      </w:r>
      <w:r w:rsidRPr="005907E5">
        <w:rPr>
          <w:rFonts w:ascii="Cambria" w:hAnsi="Cambria"/>
          <w:sz w:val="24"/>
          <w:szCs w:val="24"/>
          <w:lang w:val="en-GH"/>
        </w:rPr>
        <w:t xml:space="preserve"> 1</w:t>
      </w:r>
      <w:r w:rsidR="00AD0E99">
        <w:rPr>
          <w:rFonts w:ascii="Cambria" w:hAnsi="Cambria"/>
          <w:sz w:val="24"/>
          <w:szCs w:val="24"/>
          <w:lang w:val="en-GH"/>
        </w:rPr>
        <w:t>3</w:t>
      </w:r>
      <w:r w:rsidRPr="005907E5">
        <w:rPr>
          <w:rFonts w:ascii="Cambria" w:hAnsi="Cambria"/>
          <w:sz w:val="24"/>
          <w:szCs w:val="24"/>
          <w:lang w:val="en-GH"/>
        </w:rPr>
        <w:t xml:space="preserve"> – </w:t>
      </w:r>
      <w:r w:rsidR="00AD0E99">
        <w:rPr>
          <w:rFonts w:ascii="Cambria" w:hAnsi="Cambria"/>
          <w:sz w:val="24"/>
          <w:szCs w:val="24"/>
          <w:lang w:val="en-GH"/>
        </w:rPr>
        <w:t>17</w:t>
      </w:r>
      <w:r w:rsidRPr="005907E5">
        <w:rPr>
          <w:rFonts w:ascii="Cambria" w:hAnsi="Cambria"/>
          <w:sz w:val="24"/>
          <w:szCs w:val="24"/>
          <w:lang w:val="en-GH"/>
        </w:rPr>
        <w:t xml:space="preserve"> April 2026</w:t>
      </w:r>
      <w:r w:rsidRPr="005907E5">
        <w:rPr>
          <w:rFonts w:ascii="Cambria" w:hAnsi="Cambria"/>
          <w:sz w:val="24"/>
          <w:szCs w:val="24"/>
          <w:lang w:val="en-GH"/>
        </w:rPr>
        <w:br/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Prepared by:</w:t>
      </w:r>
      <w:r w:rsidRPr="005907E5">
        <w:rPr>
          <w:rFonts w:ascii="Cambria" w:hAnsi="Cambria"/>
          <w:sz w:val="24"/>
          <w:szCs w:val="24"/>
          <w:lang w:val="en-GH"/>
        </w:rPr>
        <w:t xml:space="preserve"> Innovation</w:t>
      </w:r>
      <w:r w:rsidR="00EB65D5">
        <w:rPr>
          <w:rFonts w:ascii="Cambria" w:hAnsi="Cambria"/>
          <w:sz w:val="24"/>
          <w:szCs w:val="24"/>
          <w:lang w:val="en-GH"/>
        </w:rPr>
        <w:t xml:space="preserve"> Unit</w:t>
      </w:r>
    </w:p>
    <w:p w14:paraId="355510C2" w14:textId="4FB2956A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1B70A89D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1. Executive Snapshot</w:t>
      </w:r>
    </w:p>
    <w:p w14:paraId="4C01431C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 xml:space="preserve">This week reflects continued acceleration in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AI–telecom convergence</w:t>
      </w:r>
      <w:r w:rsidRPr="005907E5">
        <w:rPr>
          <w:rFonts w:ascii="Cambria" w:hAnsi="Cambria"/>
          <w:sz w:val="24"/>
          <w:szCs w:val="24"/>
          <w:lang w:val="en-GH"/>
        </w:rPr>
        <w:t xml:space="preserve">,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satellite-to-device expansion</w:t>
      </w:r>
      <w:r w:rsidRPr="005907E5">
        <w:rPr>
          <w:rFonts w:ascii="Cambria" w:hAnsi="Cambria"/>
          <w:sz w:val="24"/>
          <w:szCs w:val="24"/>
          <w:lang w:val="en-GH"/>
        </w:rPr>
        <w:t xml:space="preserve">, and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regulatory tightening on digital platforms</w:t>
      </w:r>
      <w:r w:rsidRPr="005907E5">
        <w:rPr>
          <w:rFonts w:ascii="Cambria" w:hAnsi="Cambria"/>
          <w:sz w:val="24"/>
          <w:szCs w:val="24"/>
          <w:lang w:val="en-GH"/>
        </w:rPr>
        <w:t xml:space="preserve">. Developments around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AI-native network optimization</w:t>
      </w:r>
      <w:r w:rsidRPr="005907E5">
        <w:rPr>
          <w:rFonts w:ascii="Cambria" w:hAnsi="Cambria"/>
          <w:sz w:val="24"/>
          <w:szCs w:val="24"/>
          <w:lang w:val="en-GH"/>
        </w:rPr>
        <w:t xml:space="preserve">,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direct-to-smartphone satellite services</w:t>
      </w:r>
      <w:r w:rsidRPr="005907E5">
        <w:rPr>
          <w:rFonts w:ascii="Cambria" w:hAnsi="Cambria"/>
          <w:sz w:val="24"/>
          <w:szCs w:val="24"/>
          <w:lang w:val="en-GH"/>
        </w:rPr>
        <w:t xml:space="preserve">, and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data governance enforcement in emerging markets</w:t>
      </w:r>
      <w:r w:rsidRPr="005907E5">
        <w:rPr>
          <w:rFonts w:ascii="Cambria" w:hAnsi="Cambria"/>
          <w:sz w:val="24"/>
          <w:szCs w:val="24"/>
          <w:lang w:val="en-GH"/>
        </w:rPr>
        <w:t xml:space="preserve"> indicate increasing pressure on regulators to adapt frameworks beyond traditional telecom boundaries.</w:t>
      </w:r>
    </w:p>
    <w:p w14:paraId="67786C3A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 xml:space="preserve">Simultaneously,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infrastructure-layer shifts (Open RAN, cloud-native cores)</w:t>
      </w:r>
      <w:r w:rsidRPr="005907E5">
        <w:rPr>
          <w:rFonts w:ascii="Cambria" w:hAnsi="Cambria"/>
          <w:sz w:val="24"/>
          <w:szCs w:val="24"/>
          <w:lang w:val="en-GH"/>
        </w:rPr>
        <w:t xml:space="preserve"> continue to mature, while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cybersecurity concerns linked to AI-generated traffic and fraud</w:t>
      </w:r>
      <w:r w:rsidRPr="005907E5">
        <w:rPr>
          <w:rFonts w:ascii="Cambria" w:hAnsi="Cambria"/>
          <w:sz w:val="24"/>
          <w:szCs w:val="24"/>
          <w:lang w:val="en-GH"/>
        </w:rPr>
        <w:t xml:space="preserve"> are becoming more operationally relevant.</w:t>
      </w:r>
    </w:p>
    <w:p w14:paraId="11DCCBDC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 xml:space="preserve">For NCA, the dominant signal is a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blurring of boundaries between telecom, digital platforms, and AI systems</w:t>
      </w:r>
      <w:r w:rsidRPr="005907E5">
        <w:rPr>
          <w:rFonts w:ascii="Cambria" w:hAnsi="Cambria"/>
          <w:sz w:val="24"/>
          <w:szCs w:val="24"/>
          <w:lang w:val="en-GH"/>
        </w:rPr>
        <w:t xml:space="preserve">, with implications for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licensing scope, spectrum allocation, service classification, and consumer protection frameworks</w:t>
      </w:r>
      <w:r w:rsidRPr="005907E5">
        <w:rPr>
          <w:rFonts w:ascii="Cambria" w:hAnsi="Cambria"/>
          <w:sz w:val="24"/>
          <w:szCs w:val="24"/>
          <w:lang w:val="en-GH"/>
        </w:rPr>
        <w:t>.</w:t>
      </w:r>
    </w:p>
    <w:p w14:paraId="5E8561C8" w14:textId="7A8EB494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3E050B99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2. Priority Trends to Watch</w:t>
      </w:r>
    </w:p>
    <w:p w14:paraId="629AD388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Trend 1: AI Integration into Telecom Network Operations (AI-Native Networks)</w:t>
      </w:r>
    </w:p>
    <w:p w14:paraId="68B1F846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5907E5">
        <w:rPr>
          <w:rFonts w:ascii="Cambria" w:hAnsi="Cambria"/>
          <w:sz w:val="24"/>
          <w:szCs w:val="24"/>
          <w:lang w:val="en-GH"/>
        </w:rPr>
        <w:br/>
        <w:t>Global telecom operators and vendors are advancing deployment of AI-driven network management systems, including autonomous optimization of traffic, predictive maintenance, and dynamic spectrum usage.</w:t>
      </w:r>
    </w:p>
    <w:p w14:paraId="0E8E768A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lastRenderedPageBreak/>
        <w:t>Why It Matters (NCA Context):</w:t>
      </w:r>
      <w:r w:rsidRPr="005907E5">
        <w:rPr>
          <w:rFonts w:ascii="Cambria" w:hAnsi="Cambria"/>
          <w:sz w:val="24"/>
          <w:szCs w:val="24"/>
          <w:lang w:val="en-GH"/>
        </w:rPr>
        <w:br/>
        <w:t xml:space="preserve">Shifts operational control from deterministic systems to adaptive AI models, affecting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quality of service (QoS), accountability, and auditability</w:t>
      </w:r>
      <w:r w:rsidRPr="005907E5">
        <w:rPr>
          <w:rFonts w:ascii="Cambria" w:hAnsi="Cambria"/>
          <w:sz w:val="24"/>
          <w:szCs w:val="24"/>
          <w:lang w:val="en-GH"/>
        </w:rPr>
        <w:t>.</w:t>
      </w:r>
    </w:p>
    <w:p w14:paraId="0A664F3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11F8FA72" w14:textId="77777777" w:rsidR="005907E5" w:rsidRPr="005907E5" w:rsidRDefault="005907E5" w:rsidP="005907E5">
      <w:pPr>
        <w:numPr>
          <w:ilvl w:val="0"/>
          <w:numId w:val="47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QoS measurement complexity increases</w:t>
      </w:r>
    </w:p>
    <w:p w14:paraId="17ACB39E" w14:textId="77777777" w:rsidR="005907E5" w:rsidRPr="005907E5" w:rsidRDefault="005907E5" w:rsidP="005907E5">
      <w:pPr>
        <w:numPr>
          <w:ilvl w:val="0"/>
          <w:numId w:val="47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Need for AI governance within telecom operations</w:t>
      </w:r>
    </w:p>
    <w:p w14:paraId="577383D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0594FDD0" w14:textId="77777777" w:rsidR="005907E5" w:rsidRPr="005907E5" w:rsidRDefault="005907E5" w:rsidP="005907E5">
      <w:pPr>
        <w:numPr>
          <w:ilvl w:val="0"/>
          <w:numId w:val="48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Risk: Reduced transparency in network decision-making</w:t>
      </w:r>
    </w:p>
    <w:p w14:paraId="3FD9C4F7" w14:textId="77777777" w:rsidR="005907E5" w:rsidRPr="005907E5" w:rsidRDefault="005907E5" w:rsidP="005907E5">
      <w:pPr>
        <w:numPr>
          <w:ilvl w:val="0"/>
          <w:numId w:val="48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Opportunity: Improved efficiency and service delivery</w:t>
      </w:r>
    </w:p>
    <w:p w14:paraId="20661E9C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Time Horizon:</w:t>
      </w:r>
      <w:r w:rsidRPr="005907E5">
        <w:rPr>
          <w:rFonts w:ascii="Cambria" w:hAnsi="Cambria"/>
          <w:sz w:val="24"/>
          <w:szCs w:val="24"/>
          <w:lang w:val="en-GH"/>
        </w:rPr>
        <w:t xml:space="preserve"> Immediate to Near-term</w:t>
      </w:r>
    </w:p>
    <w:p w14:paraId="08B10936" w14:textId="267F3E88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0ABB1B7C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Trend 2: Expansion of Direct-to-Device Satellite Connectivity</w:t>
      </w:r>
    </w:p>
    <w:p w14:paraId="471A26BC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5907E5">
        <w:rPr>
          <w:rFonts w:ascii="Cambria" w:hAnsi="Cambria"/>
          <w:sz w:val="24"/>
          <w:szCs w:val="24"/>
          <w:lang w:val="en-GH"/>
        </w:rPr>
        <w:br/>
        <w:t xml:space="preserve">Satellite providers are accelerating partnerships with mobile operators to enable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direct connectivity to standard smartphones</w:t>
      </w:r>
      <w:r w:rsidRPr="005907E5">
        <w:rPr>
          <w:rFonts w:ascii="Cambria" w:hAnsi="Cambria"/>
          <w:sz w:val="24"/>
          <w:szCs w:val="24"/>
          <w:lang w:val="en-GH"/>
        </w:rPr>
        <w:t>, bypassing traditional terrestrial infrastructure in underserved areas.</w:t>
      </w:r>
    </w:p>
    <w:p w14:paraId="514CC719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5907E5">
        <w:rPr>
          <w:rFonts w:ascii="Cambria" w:hAnsi="Cambria"/>
          <w:sz w:val="24"/>
          <w:szCs w:val="24"/>
          <w:lang w:val="en-GH"/>
        </w:rPr>
        <w:br/>
        <w:t xml:space="preserve">Challenges existing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spectrum allocation models, licensing regimes, and universal access strategies</w:t>
      </w:r>
      <w:r w:rsidRPr="005907E5">
        <w:rPr>
          <w:rFonts w:ascii="Cambria" w:hAnsi="Cambria"/>
          <w:sz w:val="24"/>
          <w:szCs w:val="24"/>
          <w:lang w:val="en-GH"/>
        </w:rPr>
        <w:t>.</w:t>
      </w:r>
    </w:p>
    <w:p w14:paraId="097EEAE5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6505FA61" w14:textId="77777777" w:rsidR="005907E5" w:rsidRPr="005907E5" w:rsidRDefault="005907E5" w:rsidP="005907E5">
      <w:pPr>
        <w:numPr>
          <w:ilvl w:val="0"/>
          <w:numId w:val="49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Cross-border spectrum coordination</w:t>
      </w:r>
    </w:p>
    <w:p w14:paraId="31633501" w14:textId="77777777" w:rsidR="005907E5" w:rsidRPr="005907E5" w:rsidRDefault="005907E5" w:rsidP="005907E5">
      <w:pPr>
        <w:numPr>
          <w:ilvl w:val="0"/>
          <w:numId w:val="49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Licensing classification (satellite vs mobile service)</w:t>
      </w:r>
    </w:p>
    <w:p w14:paraId="45F53211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6A8E93AF" w14:textId="77777777" w:rsidR="005907E5" w:rsidRPr="005907E5" w:rsidRDefault="005907E5" w:rsidP="005907E5">
      <w:pPr>
        <w:numPr>
          <w:ilvl w:val="0"/>
          <w:numId w:val="50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Risk: Regulatory gaps and interference management issues</w:t>
      </w:r>
    </w:p>
    <w:p w14:paraId="7AC494C9" w14:textId="77777777" w:rsidR="005907E5" w:rsidRPr="005907E5" w:rsidRDefault="005907E5" w:rsidP="005907E5">
      <w:pPr>
        <w:numPr>
          <w:ilvl w:val="0"/>
          <w:numId w:val="50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Opportunity: Rural connectivity expansion without heavy capex</w:t>
      </w:r>
    </w:p>
    <w:p w14:paraId="628CD8A8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Time Horizon:</w:t>
      </w:r>
      <w:r w:rsidRPr="005907E5">
        <w:rPr>
          <w:rFonts w:ascii="Cambria" w:hAnsi="Cambria"/>
          <w:sz w:val="24"/>
          <w:szCs w:val="24"/>
          <w:lang w:val="en-GH"/>
        </w:rPr>
        <w:t xml:space="preserve"> Near-term</w:t>
      </w:r>
    </w:p>
    <w:p w14:paraId="506085C3" w14:textId="5A23B262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21F876CA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Trend 3: Rising Regulatory Pressure on Digital Platforms (Data &amp; Content Governance)</w:t>
      </w:r>
    </w:p>
    <w:p w14:paraId="53F1DAE7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lastRenderedPageBreak/>
        <w:t>What Happened:</w:t>
      </w:r>
      <w:r w:rsidRPr="005907E5">
        <w:rPr>
          <w:rFonts w:ascii="Cambria" w:hAnsi="Cambria"/>
          <w:sz w:val="24"/>
          <w:szCs w:val="24"/>
          <w:lang w:val="en-GH"/>
        </w:rPr>
        <w:br/>
        <w:t>Multiple jurisdictions are advancing stricter enforcement on data localization, platform accountability, and algorithmic transparency.</w:t>
      </w:r>
    </w:p>
    <w:p w14:paraId="0067C09D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5907E5">
        <w:rPr>
          <w:rFonts w:ascii="Cambria" w:hAnsi="Cambria"/>
          <w:sz w:val="24"/>
          <w:szCs w:val="24"/>
          <w:lang w:val="en-GH"/>
        </w:rPr>
        <w:br/>
        <w:t xml:space="preserve">Telecom regulators increasingly intersect with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platform governance</w:t>
      </w:r>
      <w:r w:rsidRPr="005907E5">
        <w:rPr>
          <w:rFonts w:ascii="Cambria" w:hAnsi="Cambria"/>
          <w:sz w:val="24"/>
          <w:szCs w:val="24"/>
          <w:lang w:val="en-GH"/>
        </w:rPr>
        <w:t>, especially where services overlap (OTT communications, messaging, VoIP).</w:t>
      </w:r>
    </w:p>
    <w:p w14:paraId="275501B5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032F38DA" w14:textId="77777777" w:rsidR="005907E5" w:rsidRPr="005907E5" w:rsidRDefault="005907E5" w:rsidP="005907E5">
      <w:pPr>
        <w:numPr>
          <w:ilvl w:val="0"/>
          <w:numId w:val="51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Expansion of telecom regulatory scope into digital services</w:t>
      </w:r>
    </w:p>
    <w:p w14:paraId="45A4B89F" w14:textId="6FDDED18" w:rsidR="005907E5" w:rsidRPr="005907E5" w:rsidRDefault="005907E5" w:rsidP="005907E5">
      <w:pPr>
        <w:numPr>
          <w:ilvl w:val="0"/>
          <w:numId w:val="51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Need for coordination with data protection a</w:t>
      </w:r>
      <w:r w:rsidR="00090E87">
        <w:rPr>
          <w:rFonts w:ascii="Cambria" w:hAnsi="Cambria"/>
          <w:sz w:val="24"/>
          <w:szCs w:val="24"/>
          <w:lang w:val="en-GH"/>
        </w:rPr>
        <w:t>gency</w:t>
      </w:r>
    </w:p>
    <w:p w14:paraId="5B4B72CB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787FCE14" w14:textId="77777777" w:rsidR="005907E5" w:rsidRPr="005907E5" w:rsidRDefault="005907E5" w:rsidP="005907E5">
      <w:pPr>
        <w:numPr>
          <w:ilvl w:val="0"/>
          <w:numId w:val="52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Risk: Regulatory overlap and institutional conflict</w:t>
      </w:r>
    </w:p>
    <w:p w14:paraId="5A11CA87" w14:textId="77777777" w:rsidR="005907E5" w:rsidRPr="005907E5" w:rsidRDefault="005907E5" w:rsidP="005907E5">
      <w:pPr>
        <w:numPr>
          <w:ilvl w:val="0"/>
          <w:numId w:val="52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Opportunity: Strengthened consumer protection framework</w:t>
      </w:r>
    </w:p>
    <w:p w14:paraId="77938138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Time Horizon:</w:t>
      </w:r>
      <w:r w:rsidRPr="005907E5">
        <w:rPr>
          <w:rFonts w:ascii="Cambria" w:hAnsi="Cambria"/>
          <w:sz w:val="24"/>
          <w:szCs w:val="24"/>
          <w:lang w:val="en-GH"/>
        </w:rPr>
        <w:t xml:space="preserve"> Immediate</w:t>
      </w:r>
    </w:p>
    <w:p w14:paraId="70D13BEC" w14:textId="4A131BF0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25F4D33C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Trend 4: Growth of Open RAN and Cloud-Native Network Architectures</w:t>
      </w:r>
    </w:p>
    <w:p w14:paraId="3C585A1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5907E5">
        <w:rPr>
          <w:rFonts w:ascii="Cambria" w:hAnsi="Cambria"/>
          <w:sz w:val="24"/>
          <w:szCs w:val="24"/>
          <w:lang w:val="en-GH"/>
        </w:rPr>
        <w:br/>
        <w:t>Operators continue gradual adoption of Open RAN and cloud-native cores, supported by vendor ecosystems and policy backing in some regions.</w:t>
      </w:r>
    </w:p>
    <w:p w14:paraId="24844400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5907E5">
        <w:rPr>
          <w:rFonts w:ascii="Cambria" w:hAnsi="Cambria"/>
          <w:sz w:val="24"/>
          <w:szCs w:val="24"/>
          <w:lang w:val="en-GH"/>
        </w:rPr>
        <w:br/>
        <w:t xml:space="preserve">Impacts </w:t>
      </w:r>
      <w:r w:rsidRPr="005907E5">
        <w:rPr>
          <w:rFonts w:ascii="Cambria" w:hAnsi="Cambria"/>
          <w:b/>
          <w:bCs/>
          <w:sz w:val="24"/>
          <w:szCs w:val="24"/>
          <w:lang w:val="en-GH"/>
        </w:rPr>
        <w:t>vendor diversity, security models, and infrastructure resilience</w:t>
      </w:r>
      <w:r w:rsidRPr="005907E5">
        <w:rPr>
          <w:rFonts w:ascii="Cambria" w:hAnsi="Cambria"/>
          <w:sz w:val="24"/>
          <w:szCs w:val="24"/>
          <w:lang w:val="en-GH"/>
        </w:rPr>
        <w:t>.</w:t>
      </w:r>
    </w:p>
    <w:p w14:paraId="01317737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61B729D5" w14:textId="77777777" w:rsidR="005907E5" w:rsidRPr="005907E5" w:rsidRDefault="005907E5" w:rsidP="005907E5">
      <w:pPr>
        <w:numPr>
          <w:ilvl w:val="0"/>
          <w:numId w:val="53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Increased need for interoperability standards</w:t>
      </w:r>
    </w:p>
    <w:p w14:paraId="4ACCBAB4" w14:textId="77777777" w:rsidR="005907E5" w:rsidRPr="005907E5" w:rsidRDefault="005907E5" w:rsidP="005907E5">
      <w:pPr>
        <w:numPr>
          <w:ilvl w:val="0"/>
          <w:numId w:val="53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Expanded cybersecurity surface</w:t>
      </w:r>
    </w:p>
    <w:p w14:paraId="2B236708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08345701" w14:textId="77777777" w:rsidR="005907E5" w:rsidRPr="005907E5" w:rsidRDefault="005907E5" w:rsidP="005907E5">
      <w:pPr>
        <w:numPr>
          <w:ilvl w:val="0"/>
          <w:numId w:val="5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Risk: Integration complexity and security vulnerabilities</w:t>
      </w:r>
    </w:p>
    <w:p w14:paraId="5AFA8493" w14:textId="77777777" w:rsidR="005907E5" w:rsidRPr="005907E5" w:rsidRDefault="005907E5" w:rsidP="005907E5">
      <w:pPr>
        <w:numPr>
          <w:ilvl w:val="0"/>
          <w:numId w:val="5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Opportunity: Reduced vendor lock-in and cost efficiency</w:t>
      </w:r>
    </w:p>
    <w:p w14:paraId="57BCD29E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Time Horizon:</w:t>
      </w:r>
      <w:r w:rsidRPr="005907E5">
        <w:rPr>
          <w:rFonts w:ascii="Cambria" w:hAnsi="Cambria"/>
          <w:sz w:val="24"/>
          <w:szCs w:val="24"/>
          <w:lang w:val="en-GH"/>
        </w:rPr>
        <w:t xml:space="preserve"> Near-term</w:t>
      </w:r>
    </w:p>
    <w:p w14:paraId="01E8E1BA" w14:textId="3B050164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5E284661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3. Technologies &amp; Developments on the Horizon</w:t>
      </w:r>
    </w:p>
    <w:p w14:paraId="4A20DEB7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AI-Generated Telecom Traffic (Synthetic Traffic)</w:t>
      </w:r>
    </w:p>
    <w:p w14:paraId="6A0CFD67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lastRenderedPageBreak/>
        <w:t>Potential Relevance:</w:t>
      </w:r>
      <w:r w:rsidRPr="005907E5">
        <w:rPr>
          <w:rFonts w:ascii="Cambria" w:hAnsi="Cambria"/>
          <w:sz w:val="24"/>
          <w:szCs w:val="24"/>
          <w:lang w:val="en-GH"/>
        </w:rPr>
        <w:br/>
        <w:t>May distort traffic measurement, fraud detection, and billing systems</w:t>
      </w:r>
    </w:p>
    <w:p w14:paraId="0F6239FA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Uncertainty Level:</w:t>
      </w:r>
      <w:r w:rsidRPr="005907E5">
        <w:rPr>
          <w:rFonts w:ascii="Cambria" w:hAnsi="Cambria"/>
          <w:sz w:val="24"/>
          <w:szCs w:val="24"/>
          <w:lang w:val="en-GH"/>
        </w:rPr>
        <w:t xml:space="preserve"> High</w:t>
      </w:r>
    </w:p>
    <w:p w14:paraId="4656F254" w14:textId="30A1674F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109B5770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6G Early-Stage Standardization Signals</w:t>
      </w:r>
    </w:p>
    <w:p w14:paraId="32760BC6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5907E5">
        <w:rPr>
          <w:rFonts w:ascii="Cambria" w:hAnsi="Cambria"/>
          <w:sz w:val="24"/>
          <w:szCs w:val="24"/>
          <w:lang w:val="en-GH"/>
        </w:rPr>
        <w:br/>
        <w:t>Long-term spectrum planning and infrastructure roadmap alignment</w:t>
      </w:r>
    </w:p>
    <w:p w14:paraId="75AE8B96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Uncertainty Level:</w:t>
      </w:r>
      <w:r w:rsidRPr="005907E5">
        <w:rPr>
          <w:rFonts w:ascii="Cambria" w:hAnsi="Cambria"/>
          <w:sz w:val="24"/>
          <w:szCs w:val="24"/>
          <w:lang w:val="en-GH"/>
        </w:rPr>
        <w:t xml:space="preserve"> High</w:t>
      </w:r>
    </w:p>
    <w:p w14:paraId="442DDF78" w14:textId="2C721BCE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2EE2E0AD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Quantum-Safe Encryption in Telecom Networks</w:t>
      </w:r>
    </w:p>
    <w:p w14:paraId="50D21DC5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5907E5">
        <w:rPr>
          <w:rFonts w:ascii="Cambria" w:hAnsi="Cambria"/>
          <w:sz w:val="24"/>
          <w:szCs w:val="24"/>
          <w:lang w:val="en-GH"/>
        </w:rPr>
        <w:br/>
        <w:t>Future-proofing national communications infrastructure</w:t>
      </w:r>
    </w:p>
    <w:p w14:paraId="27CCEF00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Uncertainty Level:</w:t>
      </w:r>
      <w:r w:rsidRPr="005907E5">
        <w:rPr>
          <w:rFonts w:ascii="Cambria" w:hAnsi="Cambria"/>
          <w:sz w:val="24"/>
          <w:szCs w:val="24"/>
          <w:lang w:val="en-GH"/>
        </w:rPr>
        <w:t xml:space="preserve"> Medium</w:t>
      </w:r>
    </w:p>
    <w:p w14:paraId="7BF9A412" w14:textId="41065EDD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331834E9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4. Regulatory &amp; Strategic Implications (Cross-Cutting)</w:t>
      </w:r>
    </w:p>
    <w:p w14:paraId="42B2978D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Spectrum Management Signals:</w:t>
      </w:r>
    </w:p>
    <w:p w14:paraId="586CCBF2" w14:textId="77777777" w:rsidR="005907E5" w:rsidRPr="005907E5" w:rsidRDefault="005907E5" w:rsidP="005907E5">
      <w:pPr>
        <w:numPr>
          <w:ilvl w:val="0"/>
          <w:numId w:val="55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Increased complexity due to satellite-terrestrial convergence</w:t>
      </w:r>
    </w:p>
    <w:p w14:paraId="60D8E6F1" w14:textId="77777777" w:rsidR="005907E5" w:rsidRPr="005907E5" w:rsidRDefault="005907E5" w:rsidP="005907E5">
      <w:pPr>
        <w:numPr>
          <w:ilvl w:val="0"/>
          <w:numId w:val="55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Early signals for future spectrum refarming considerations</w:t>
      </w:r>
    </w:p>
    <w:p w14:paraId="7C20983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Infrastructure &amp; Network Evolution:</w:t>
      </w:r>
    </w:p>
    <w:p w14:paraId="097B9E8B" w14:textId="77777777" w:rsidR="005907E5" w:rsidRPr="005907E5" w:rsidRDefault="005907E5" w:rsidP="005907E5">
      <w:pPr>
        <w:numPr>
          <w:ilvl w:val="0"/>
          <w:numId w:val="56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Transition toward software-defined, AI-managed networks</w:t>
      </w:r>
    </w:p>
    <w:p w14:paraId="667DEF05" w14:textId="77777777" w:rsidR="005907E5" w:rsidRPr="005907E5" w:rsidRDefault="005907E5" w:rsidP="005907E5">
      <w:pPr>
        <w:numPr>
          <w:ilvl w:val="0"/>
          <w:numId w:val="56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Reduced dependence on traditional hardware-centric models</w:t>
      </w:r>
    </w:p>
    <w:p w14:paraId="0847795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Digital Services &amp; Platform Governance:</w:t>
      </w:r>
    </w:p>
    <w:p w14:paraId="390604D9" w14:textId="77777777" w:rsidR="005907E5" w:rsidRPr="005907E5" w:rsidRDefault="005907E5" w:rsidP="005907E5">
      <w:pPr>
        <w:numPr>
          <w:ilvl w:val="0"/>
          <w:numId w:val="57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Growing overlap between telecom operators and digital platforms</w:t>
      </w:r>
    </w:p>
    <w:p w14:paraId="36F4CC4E" w14:textId="77777777" w:rsidR="005907E5" w:rsidRPr="005907E5" w:rsidRDefault="005907E5" w:rsidP="005907E5">
      <w:pPr>
        <w:numPr>
          <w:ilvl w:val="0"/>
          <w:numId w:val="57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Need for clearer service classification frameworks</w:t>
      </w:r>
    </w:p>
    <w:p w14:paraId="684E8D26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Cybersecurity &amp; Data Protection:</w:t>
      </w:r>
    </w:p>
    <w:p w14:paraId="2889C937" w14:textId="77777777" w:rsidR="005907E5" w:rsidRPr="005907E5" w:rsidRDefault="005907E5" w:rsidP="005907E5">
      <w:pPr>
        <w:numPr>
          <w:ilvl w:val="0"/>
          <w:numId w:val="58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Expansion of threat surface via AI systems and open architectures</w:t>
      </w:r>
    </w:p>
    <w:p w14:paraId="48F917B9" w14:textId="77777777" w:rsidR="005907E5" w:rsidRPr="005907E5" w:rsidRDefault="005907E5" w:rsidP="005907E5">
      <w:pPr>
        <w:numPr>
          <w:ilvl w:val="0"/>
          <w:numId w:val="58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Increased importance of real-time monitoring capabilities</w:t>
      </w:r>
    </w:p>
    <w:p w14:paraId="170FFEC2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Market Competition &amp; Industry Structure:</w:t>
      </w:r>
    </w:p>
    <w:p w14:paraId="5BAD1731" w14:textId="77777777" w:rsidR="005907E5" w:rsidRPr="005907E5" w:rsidRDefault="005907E5" w:rsidP="005907E5">
      <w:pPr>
        <w:numPr>
          <w:ilvl w:val="0"/>
          <w:numId w:val="59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Entry of non-traditional players (satellite providers, cloud providers)</w:t>
      </w:r>
    </w:p>
    <w:p w14:paraId="1A5F8DEB" w14:textId="77777777" w:rsidR="005907E5" w:rsidRPr="005907E5" w:rsidRDefault="005907E5" w:rsidP="005907E5">
      <w:pPr>
        <w:numPr>
          <w:ilvl w:val="0"/>
          <w:numId w:val="59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lastRenderedPageBreak/>
        <w:t>Potential pressure on traditional MNO revenue models</w:t>
      </w:r>
    </w:p>
    <w:p w14:paraId="5ED41F0D" w14:textId="52AFE58E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0AB815C9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5. Executive Attention Signals</w:t>
      </w:r>
    </w:p>
    <w:p w14:paraId="53286E40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Monitor:</w:t>
      </w:r>
    </w:p>
    <w:p w14:paraId="511A69DC" w14:textId="77777777" w:rsidR="005907E5" w:rsidRPr="005907E5" w:rsidRDefault="005907E5" w:rsidP="005907E5">
      <w:pPr>
        <w:numPr>
          <w:ilvl w:val="0"/>
          <w:numId w:val="60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AI-native network deployment trends</w:t>
      </w:r>
    </w:p>
    <w:p w14:paraId="7D5C0A3D" w14:textId="77777777" w:rsidR="005907E5" w:rsidRPr="005907E5" w:rsidRDefault="005907E5" w:rsidP="005907E5">
      <w:pPr>
        <w:numPr>
          <w:ilvl w:val="0"/>
          <w:numId w:val="60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Open RAN ecosystem maturity</w:t>
      </w:r>
    </w:p>
    <w:p w14:paraId="4F01C6E3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Engage:</w:t>
      </w:r>
    </w:p>
    <w:p w14:paraId="1237CEB4" w14:textId="77777777" w:rsidR="005907E5" w:rsidRPr="005907E5" w:rsidRDefault="005907E5" w:rsidP="005907E5">
      <w:pPr>
        <w:numPr>
          <w:ilvl w:val="0"/>
          <w:numId w:val="61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Satellite providers and mobile operators on direct-to-device frameworks</w:t>
      </w:r>
    </w:p>
    <w:p w14:paraId="020199E0" w14:textId="77777777" w:rsidR="005907E5" w:rsidRPr="005907E5" w:rsidRDefault="005907E5" w:rsidP="005907E5">
      <w:pPr>
        <w:numPr>
          <w:ilvl w:val="0"/>
          <w:numId w:val="61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Inter-agency coordination on data and platform regulation</w:t>
      </w:r>
    </w:p>
    <w:p w14:paraId="1278C89F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Prepare:</w:t>
      </w:r>
    </w:p>
    <w:p w14:paraId="3EB52F9D" w14:textId="77777777" w:rsidR="005907E5" w:rsidRPr="005907E5" w:rsidRDefault="005907E5" w:rsidP="005907E5">
      <w:pPr>
        <w:numPr>
          <w:ilvl w:val="0"/>
          <w:numId w:val="62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Internal capacity on AI governance in telecom</w:t>
      </w:r>
    </w:p>
    <w:p w14:paraId="47F07F30" w14:textId="77777777" w:rsidR="005907E5" w:rsidRPr="005907E5" w:rsidRDefault="005907E5" w:rsidP="005907E5">
      <w:pPr>
        <w:numPr>
          <w:ilvl w:val="0"/>
          <w:numId w:val="62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Technical readiness for hybrid terrestrial-satellite environments</w:t>
      </w:r>
    </w:p>
    <w:p w14:paraId="704C3684" w14:textId="77777777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Consider Policy Review:</w:t>
      </w:r>
    </w:p>
    <w:p w14:paraId="36D45D3D" w14:textId="77777777" w:rsidR="005907E5" w:rsidRPr="005907E5" w:rsidRDefault="005907E5" w:rsidP="005907E5">
      <w:pPr>
        <w:numPr>
          <w:ilvl w:val="0"/>
          <w:numId w:val="63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Licensing frameworks (telecom vs digital services vs satellite)</w:t>
      </w:r>
    </w:p>
    <w:p w14:paraId="0C09CD99" w14:textId="77777777" w:rsidR="005907E5" w:rsidRPr="005907E5" w:rsidRDefault="005907E5" w:rsidP="005907E5">
      <w:pPr>
        <w:numPr>
          <w:ilvl w:val="0"/>
          <w:numId w:val="63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QoS measurement standards in AI-managed networks</w:t>
      </w:r>
    </w:p>
    <w:p w14:paraId="6F21114A" w14:textId="77777777" w:rsidR="005907E5" w:rsidRPr="005907E5" w:rsidRDefault="005907E5" w:rsidP="005907E5">
      <w:pPr>
        <w:numPr>
          <w:ilvl w:val="0"/>
          <w:numId w:val="63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Spectrum policy for non-traditional access models</w:t>
      </w:r>
    </w:p>
    <w:p w14:paraId="62A13240" w14:textId="670C01DA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5D11B084" w14:textId="77777777" w:rsidR="005907E5" w:rsidRPr="005907E5" w:rsidRDefault="005907E5" w:rsidP="005907E5">
      <w:pPr>
        <w:rPr>
          <w:rFonts w:ascii="Cambria" w:hAnsi="Cambria"/>
          <w:b/>
          <w:bCs/>
          <w:sz w:val="24"/>
          <w:szCs w:val="24"/>
          <w:lang w:val="en-GH"/>
        </w:rPr>
      </w:pPr>
      <w:r w:rsidRPr="005907E5">
        <w:rPr>
          <w:rFonts w:ascii="Cambria" w:hAnsi="Cambria"/>
          <w:b/>
          <w:bCs/>
          <w:sz w:val="24"/>
          <w:szCs w:val="24"/>
          <w:lang w:val="en-GH"/>
        </w:rPr>
        <w:t>6. Assumption Exposure &amp; Analytical Notes (Internal Use Only)</w:t>
      </w:r>
    </w:p>
    <w:p w14:paraId="0AADAE0B" w14:textId="77777777" w:rsidR="005907E5" w:rsidRPr="005907E5" w:rsidRDefault="005907E5" w:rsidP="005907E5">
      <w:pPr>
        <w:numPr>
          <w:ilvl w:val="0"/>
          <w:numId w:val="6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Assumes continued acceleration of AI adoption in telecom without major regulatory delays</w:t>
      </w:r>
    </w:p>
    <w:p w14:paraId="43FA99AA" w14:textId="77777777" w:rsidR="005907E5" w:rsidRPr="005907E5" w:rsidRDefault="005907E5" w:rsidP="005907E5">
      <w:pPr>
        <w:numPr>
          <w:ilvl w:val="0"/>
          <w:numId w:val="6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Satellite-to-device viability depends on device compatibility and cost models</w:t>
      </w:r>
    </w:p>
    <w:p w14:paraId="7FE5D509" w14:textId="77777777" w:rsidR="005907E5" w:rsidRPr="005907E5" w:rsidRDefault="005907E5" w:rsidP="005907E5">
      <w:pPr>
        <w:numPr>
          <w:ilvl w:val="0"/>
          <w:numId w:val="6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Open RAN adoption pace may vary significantly across regions</w:t>
      </w:r>
    </w:p>
    <w:p w14:paraId="3AAD4A92" w14:textId="14AA4034" w:rsidR="00DF3BDF" w:rsidRPr="00A53E2E" w:rsidRDefault="005907E5" w:rsidP="005907E5">
      <w:pPr>
        <w:numPr>
          <w:ilvl w:val="0"/>
          <w:numId w:val="64"/>
        </w:numPr>
        <w:rPr>
          <w:rFonts w:ascii="Cambria" w:hAnsi="Cambria"/>
          <w:sz w:val="24"/>
          <w:szCs w:val="24"/>
          <w:lang w:val="en-GH"/>
        </w:rPr>
      </w:pPr>
      <w:r w:rsidRPr="005907E5">
        <w:rPr>
          <w:rFonts w:ascii="Cambria" w:hAnsi="Cambria"/>
          <w:sz w:val="24"/>
          <w:szCs w:val="24"/>
          <w:lang w:val="en-GH"/>
        </w:rPr>
        <w:t>Platform regulation trends may not directly translate but signal directional pressure</w:t>
      </w:r>
    </w:p>
    <w:sectPr w:rsidR="00DF3BDF" w:rsidRPr="00A53E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CC5"/>
    <w:multiLevelType w:val="multilevel"/>
    <w:tmpl w:val="C90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02A"/>
    <w:multiLevelType w:val="multilevel"/>
    <w:tmpl w:val="0EC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F6B"/>
    <w:multiLevelType w:val="multilevel"/>
    <w:tmpl w:val="9FC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77099"/>
    <w:multiLevelType w:val="multilevel"/>
    <w:tmpl w:val="CE1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14D0"/>
    <w:multiLevelType w:val="multilevel"/>
    <w:tmpl w:val="51D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A5F55"/>
    <w:multiLevelType w:val="multilevel"/>
    <w:tmpl w:val="311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51EDE"/>
    <w:multiLevelType w:val="multilevel"/>
    <w:tmpl w:val="E91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A4638"/>
    <w:multiLevelType w:val="multilevel"/>
    <w:tmpl w:val="0832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50B96"/>
    <w:multiLevelType w:val="multilevel"/>
    <w:tmpl w:val="4F9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03346"/>
    <w:multiLevelType w:val="multilevel"/>
    <w:tmpl w:val="980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10ACE"/>
    <w:multiLevelType w:val="multilevel"/>
    <w:tmpl w:val="46E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25F95"/>
    <w:multiLevelType w:val="hybridMultilevel"/>
    <w:tmpl w:val="5C42D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E03EB"/>
    <w:multiLevelType w:val="multilevel"/>
    <w:tmpl w:val="023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739D7"/>
    <w:multiLevelType w:val="multilevel"/>
    <w:tmpl w:val="737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B0FEB"/>
    <w:multiLevelType w:val="multilevel"/>
    <w:tmpl w:val="AA0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D124B"/>
    <w:multiLevelType w:val="multilevel"/>
    <w:tmpl w:val="FE5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72889"/>
    <w:multiLevelType w:val="multilevel"/>
    <w:tmpl w:val="B0C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F11FA"/>
    <w:multiLevelType w:val="hybridMultilevel"/>
    <w:tmpl w:val="9B1C1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3611C0"/>
    <w:multiLevelType w:val="multilevel"/>
    <w:tmpl w:val="642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2734F"/>
    <w:multiLevelType w:val="multilevel"/>
    <w:tmpl w:val="F36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36863"/>
    <w:multiLevelType w:val="multilevel"/>
    <w:tmpl w:val="F38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71034"/>
    <w:multiLevelType w:val="multilevel"/>
    <w:tmpl w:val="BDA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D6A83"/>
    <w:multiLevelType w:val="multilevel"/>
    <w:tmpl w:val="C9C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87EA0"/>
    <w:multiLevelType w:val="multilevel"/>
    <w:tmpl w:val="11C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B3FB9"/>
    <w:multiLevelType w:val="multilevel"/>
    <w:tmpl w:val="B7E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51149"/>
    <w:multiLevelType w:val="multilevel"/>
    <w:tmpl w:val="A21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F5E73"/>
    <w:multiLevelType w:val="multilevel"/>
    <w:tmpl w:val="4EB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33E8C"/>
    <w:multiLevelType w:val="multilevel"/>
    <w:tmpl w:val="692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F15B49"/>
    <w:multiLevelType w:val="multilevel"/>
    <w:tmpl w:val="789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C5DE7"/>
    <w:multiLevelType w:val="multilevel"/>
    <w:tmpl w:val="6A8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02497"/>
    <w:multiLevelType w:val="multilevel"/>
    <w:tmpl w:val="D1A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57455"/>
    <w:multiLevelType w:val="multilevel"/>
    <w:tmpl w:val="730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B3A2C"/>
    <w:multiLevelType w:val="multilevel"/>
    <w:tmpl w:val="C78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170EE"/>
    <w:multiLevelType w:val="hybridMultilevel"/>
    <w:tmpl w:val="33549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7339F0"/>
    <w:multiLevelType w:val="multilevel"/>
    <w:tmpl w:val="F9E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56B12"/>
    <w:multiLevelType w:val="multilevel"/>
    <w:tmpl w:val="A72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44917"/>
    <w:multiLevelType w:val="multilevel"/>
    <w:tmpl w:val="674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70AE4"/>
    <w:multiLevelType w:val="multilevel"/>
    <w:tmpl w:val="D6C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F22A7"/>
    <w:multiLevelType w:val="multilevel"/>
    <w:tmpl w:val="0C9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4409D"/>
    <w:multiLevelType w:val="multilevel"/>
    <w:tmpl w:val="F5D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42F24"/>
    <w:multiLevelType w:val="multilevel"/>
    <w:tmpl w:val="891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A77EF3"/>
    <w:multiLevelType w:val="hybridMultilevel"/>
    <w:tmpl w:val="0D62CA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B151DB"/>
    <w:multiLevelType w:val="multilevel"/>
    <w:tmpl w:val="262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D249E"/>
    <w:multiLevelType w:val="multilevel"/>
    <w:tmpl w:val="CFF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02D07"/>
    <w:multiLevelType w:val="multilevel"/>
    <w:tmpl w:val="492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34C49"/>
    <w:multiLevelType w:val="multilevel"/>
    <w:tmpl w:val="AB9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80523F"/>
    <w:multiLevelType w:val="multilevel"/>
    <w:tmpl w:val="F95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60C2A"/>
    <w:multiLevelType w:val="multilevel"/>
    <w:tmpl w:val="ACD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76B9B"/>
    <w:multiLevelType w:val="multilevel"/>
    <w:tmpl w:val="EFA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440B4"/>
    <w:multiLevelType w:val="multilevel"/>
    <w:tmpl w:val="D79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53949"/>
    <w:multiLevelType w:val="multilevel"/>
    <w:tmpl w:val="CC8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93B83"/>
    <w:multiLevelType w:val="multilevel"/>
    <w:tmpl w:val="7D48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772B05"/>
    <w:multiLevelType w:val="multilevel"/>
    <w:tmpl w:val="0F2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8A0541"/>
    <w:multiLevelType w:val="hybridMultilevel"/>
    <w:tmpl w:val="7038A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D418C3"/>
    <w:multiLevelType w:val="multilevel"/>
    <w:tmpl w:val="37B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91884"/>
    <w:multiLevelType w:val="multilevel"/>
    <w:tmpl w:val="730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E03A8"/>
    <w:multiLevelType w:val="multilevel"/>
    <w:tmpl w:val="CDC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015A81"/>
    <w:multiLevelType w:val="multilevel"/>
    <w:tmpl w:val="AB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14486F"/>
    <w:multiLevelType w:val="multilevel"/>
    <w:tmpl w:val="239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97BB3"/>
    <w:multiLevelType w:val="multilevel"/>
    <w:tmpl w:val="946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9C60A3"/>
    <w:multiLevelType w:val="multilevel"/>
    <w:tmpl w:val="56C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4057B0"/>
    <w:multiLevelType w:val="multilevel"/>
    <w:tmpl w:val="7EF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7686B"/>
    <w:multiLevelType w:val="hybridMultilevel"/>
    <w:tmpl w:val="4DAAD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2429DF"/>
    <w:multiLevelType w:val="multilevel"/>
    <w:tmpl w:val="110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72EF6"/>
    <w:multiLevelType w:val="multilevel"/>
    <w:tmpl w:val="8FE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9B34A0"/>
    <w:multiLevelType w:val="hybridMultilevel"/>
    <w:tmpl w:val="31088F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888412">
    <w:abstractNumId w:val="33"/>
  </w:num>
  <w:num w:numId="2" w16cid:durableId="698438318">
    <w:abstractNumId w:val="17"/>
  </w:num>
  <w:num w:numId="3" w16cid:durableId="156847575">
    <w:abstractNumId w:val="65"/>
  </w:num>
  <w:num w:numId="4" w16cid:durableId="679429957">
    <w:abstractNumId w:val="53"/>
  </w:num>
  <w:num w:numId="5" w16cid:durableId="199128872">
    <w:abstractNumId w:val="11"/>
  </w:num>
  <w:num w:numId="6" w16cid:durableId="1158037484">
    <w:abstractNumId w:val="62"/>
  </w:num>
  <w:num w:numId="7" w16cid:durableId="1398283164">
    <w:abstractNumId w:val="41"/>
  </w:num>
  <w:num w:numId="8" w16cid:durableId="1458723844">
    <w:abstractNumId w:val="34"/>
  </w:num>
  <w:num w:numId="9" w16cid:durableId="104808945">
    <w:abstractNumId w:val="46"/>
  </w:num>
  <w:num w:numId="10" w16cid:durableId="2025597409">
    <w:abstractNumId w:val="55"/>
  </w:num>
  <w:num w:numId="11" w16cid:durableId="43598930">
    <w:abstractNumId w:val="36"/>
  </w:num>
  <w:num w:numId="12" w16cid:durableId="1295603300">
    <w:abstractNumId w:val="24"/>
  </w:num>
  <w:num w:numId="13" w16cid:durableId="224027603">
    <w:abstractNumId w:val="13"/>
  </w:num>
  <w:num w:numId="14" w16cid:durableId="1595741277">
    <w:abstractNumId w:val="44"/>
  </w:num>
  <w:num w:numId="15" w16cid:durableId="1868329342">
    <w:abstractNumId w:val="48"/>
  </w:num>
  <w:num w:numId="16" w16cid:durableId="252205968">
    <w:abstractNumId w:val="31"/>
  </w:num>
  <w:num w:numId="17" w16cid:durableId="940339436">
    <w:abstractNumId w:val="45"/>
  </w:num>
  <w:num w:numId="18" w16cid:durableId="1581601246">
    <w:abstractNumId w:val="50"/>
  </w:num>
  <w:num w:numId="19" w16cid:durableId="679089782">
    <w:abstractNumId w:val="1"/>
  </w:num>
  <w:num w:numId="20" w16cid:durableId="1202206567">
    <w:abstractNumId w:val="52"/>
  </w:num>
  <w:num w:numId="21" w16cid:durableId="2129427673">
    <w:abstractNumId w:val="26"/>
  </w:num>
  <w:num w:numId="22" w16cid:durableId="230964629">
    <w:abstractNumId w:val="61"/>
  </w:num>
  <w:num w:numId="23" w16cid:durableId="1770925311">
    <w:abstractNumId w:val="25"/>
  </w:num>
  <w:num w:numId="24" w16cid:durableId="838884773">
    <w:abstractNumId w:val="60"/>
  </w:num>
  <w:num w:numId="25" w16cid:durableId="456023605">
    <w:abstractNumId w:val="42"/>
  </w:num>
  <w:num w:numId="26" w16cid:durableId="1940141889">
    <w:abstractNumId w:val="58"/>
  </w:num>
  <w:num w:numId="27" w16cid:durableId="1793861258">
    <w:abstractNumId w:val="51"/>
  </w:num>
  <w:num w:numId="28" w16cid:durableId="188615244">
    <w:abstractNumId w:val="20"/>
  </w:num>
  <w:num w:numId="29" w16cid:durableId="1479882933">
    <w:abstractNumId w:val="30"/>
  </w:num>
  <w:num w:numId="30" w16cid:durableId="249244107">
    <w:abstractNumId w:val="22"/>
  </w:num>
  <w:num w:numId="31" w16cid:durableId="575437436">
    <w:abstractNumId w:val="0"/>
  </w:num>
  <w:num w:numId="32" w16cid:durableId="718557735">
    <w:abstractNumId w:val="63"/>
  </w:num>
  <w:num w:numId="33" w16cid:durableId="1674183089">
    <w:abstractNumId w:val="64"/>
  </w:num>
  <w:num w:numId="34" w16cid:durableId="1931233104">
    <w:abstractNumId w:val="19"/>
  </w:num>
  <w:num w:numId="35" w16cid:durableId="321399667">
    <w:abstractNumId w:val="8"/>
  </w:num>
  <w:num w:numId="36" w16cid:durableId="1602029852">
    <w:abstractNumId w:val="3"/>
  </w:num>
  <w:num w:numId="37" w16cid:durableId="1427385299">
    <w:abstractNumId w:val="21"/>
  </w:num>
  <w:num w:numId="38" w16cid:durableId="1450588011">
    <w:abstractNumId w:val="2"/>
  </w:num>
  <w:num w:numId="39" w16cid:durableId="1313288957">
    <w:abstractNumId w:val="37"/>
  </w:num>
  <w:num w:numId="40" w16cid:durableId="1183934294">
    <w:abstractNumId w:val="29"/>
  </w:num>
  <w:num w:numId="41" w16cid:durableId="113986730">
    <w:abstractNumId w:val="16"/>
  </w:num>
  <w:num w:numId="42" w16cid:durableId="1600601318">
    <w:abstractNumId w:val="49"/>
  </w:num>
  <w:num w:numId="43" w16cid:durableId="976255430">
    <w:abstractNumId w:val="7"/>
  </w:num>
  <w:num w:numId="44" w16cid:durableId="85806989">
    <w:abstractNumId w:val="57"/>
  </w:num>
  <w:num w:numId="45" w16cid:durableId="1776123812">
    <w:abstractNumId w:val="14"/>
  </w:num>
  <w:num w:numId="46" w16cid:durableId="1917934812">
    <w:abstractNumId w:val="5"/>
  </w:num>
  <w:num w:numId="47" w16cid:durableId="274947507">
    <w:abstractNumId w:val="15"/>
  </w:num>
  <w:num w:numId="48" w16cid:durableId="1356073404">
    <w:abstractNumId w:val="54"/>
  </w:num>
  <w:num w:numId="49" w16cid:durableId="887843891">
    <w:abstractNumId w:val="12"/>
  </w:num>
  <w:num w:numId="50" w16cid:durableId="1150288971">
    <w:abstractNumId w:val="18"/>
  </w:num>
  <w:num w:numId="51" w16cid:durableId="704868481">
    <w:abstractNumId w:val="39"/>
  </w:num>
  <w:num w:numId="52" w16cid:durableId="853568693">
    <w:abstractNumId w:val="35"/>
  </w:num>
  <w:num w:numId="53" w16cid:durableId="1562014563">
    <w:abstractNumId w:val="23"/>
  </w:num>
  <w:num w:numId="54" w16cid:durableId="1698196135">
    <w:abstractNumId w:val="47"/>
  </w:num>
  <w:num w:numId="55" w16cid:durableId="1008293325">
    <w:abstractNumId w:val="40"/>
  </w:num>
  <w:num w:numId="56" w16cid:durableId="1029528752">
    <w:abstractNumId w:val="59"/>
  </w:num>
  <w:num w:numId="57" w16cid:durableId="722600481">
    <w:abstractNumId w:val="9"/>
  </w:num>
  <w:num w:numId="58" w16cid:durableId="1247809902">
    <w:abstractNumId w:val="32"/>
  </w:num>
  <w:num w:numId="59" w16cid:durableId="1237790202">
    <w:abstractNumId w:val="56"/>
  </w:num>
  <w:num w:numId="60" w16cid:durableId="1488668290">
    <w:abstractNumId w:val="10"/>
  </w:num>
  <w:num w:numId="61" w16cid:durableId="1170943628">
    <w:abstractNumId w:val="27"/>
  </w:num>
  <w:num w:numId="62" w16cid:durableId="1733120894">
    <w:abstractNumId w:val="43"/>
  </w:num>
  <w:num w:numId="63" w16cid:durableId="889613579">
    <w:abstractNumId w:val="38"/>
  </w:num>
  <w:num w:numId="64" w16cid:durableId="934023639">
    <w:abstractNumId w:val="6"/>
  </w:num>
  <w:num w:numId="65" w16cid:durableId="592515577">
    <w:abstractNumId w:val="4"/>
  </w:num>
  <w:num w:numId="66" w16cid:durableId="3075909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B8"/>
    <w:rsid w:val="000412B6"/>
    <w:rsid w:val="00053129"/>
    <w:rsid w:val="00090E87"/>
    <w:rsid w:val="00137C00"/>
    <w:rsid w:val="001C6F33"/>
    <w:rsid w:val="00273E67"/>
    <w:rsid w:val="002F1BFE"/>
    <w:rsid w:val="00310EE5"/>
    <w:rsid w:val="00350947"/>
    <w:rsid w:val="00355CAE"/>
    <w:rsid w:val="00407356"/>
    <w:rsid w:val="005907E5"/>
    <w:rsid w:val="005A2C0A"/>
    <w:rsid w:val="00646BEF"/>
    <w:rsid w:val="006556BD"/>
    <w:rsid w:val="006B147F"/>
    <w:rsid w:val="007451C2"/>
    <w:rsid w:val="007460D8"/>
    <w:rsid w:val="00926FF5"/>
    <w:rsid w:val="00934BED"/>
    <w:rsid w:val="00A13BAE"/>
    <w:rsid w:val="00A53E2E"/>
    <w:rsid w:val="00AD0E99"/>
    <w:rsid w:val="00B466C8"/>
    <w:rsid w:val="00B75868"/>
    <w:rsid w:val="00B938B8"/>
    <w:rsid w:val="00BC7375"/>
    <w:rsid w:val="00BD7B28"/>
    <w:rsid w:val="00BF5151"/>
    <w:rsid w:val="00C43847"/>
    <w:rsid w:val="00D75D4A"/>
    <w:rsid w:val="00DF3BDF"/>
    <w:rsid w:val="00E006AE"/>
    <w:rsid w:val="00E667DB"/>
    <w:rsid w:val="00E7726B"/>
    <w:rsid w:val="00EB36B0"/>
    <w:rsid w:val="00EB65D5"/>
    <w:rsid w:val="00F63720"/>
    <w:rsid w:val="00F6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6984"/>
  <w15:chartTrackingRefBased/>
  <w15:docId w15:val="{1B3FE44A-C5C3-4B06-912E-3B8F34A3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B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B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B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38B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9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B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C7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5</cp:revision>
  <cp:lastPrinted>2025-11-12T08:22:00Z</cp:lastPrinted>
  <dcterms:created xsi:type="dcterms:W3CDTF">2026-04-20T10:32:00Z</dcterms:created>
  <dcterms:modified xsi:type="dcterms:W3CDTF">2026-04-21T07:17:00Z</dcterms:modified>
</cp:coreProperties>
</file>