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F72E" w14:textId="77777777" w:rsidR="00355CAE" w:rsidRDefault="00355CAE" w:rsidP="00355CAE">
      <w:pPr>
        <w:spacing w:after="265"/>
        <w:ind w:left="3854"/>
      </w:pPr>
      <w:r>
        <w:tab/>
        <w:t xml:space="preserve"> </w: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B773B6E" wp14:editId="182FC2DB">
                <wp:extent cx="838200" cy="838201"/>
                <wp:effectExtent l="0" t="0" r="0" b="0"/>
                <wp:docPr id="15584" name="Group 1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838201"/>
                          <a:chOff x="0" y="0"/>
                          <a:chExt cx="838200" cy="83820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26669" y="7951"/>
                            <a:ext cx="20309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C89EE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>(+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679069" y="7951"/>
                            <a:ext cx="1199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3DB5C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8985" y="795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960C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47065" y="34018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3B5C5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47065" y="67419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C48A3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773B6E" id="Group 15584" o:spid="_x0000_s1026" style="width:66pt;height:66pt;mso-position-horizontal-relative:char;mso-position-vertical-relative:line" coordsize="8382,8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">
                <v:rect id="Rectangle 6" o:spid="_x0000_s1027" style="position:absolute;left:5266;top:79;width:203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A5C89EE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>(+</w:t>
                        </w:r>
                      </w:p>
                    </w:txbxContent>
                  </v:textbox>
                </v:rect>
                <v:rect id="Rectangle 7" o:spid="_x0000_s1028" style="position:absolute;left:6790;top:79;width:120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503DB5C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>3</w:t>
                        </w:r>
                      </w:p>
                    </w:txbxContent>
                  </v:textbox>
                </v:rect>
                <v:rect id="Rectangle 8" o:spid="_x0000_s1029" style="position:absolute;left:7689;top:7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447960C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470;top:34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DC3B5C5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6470;top:674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43C48A3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8" o:spid="_x0000_s1032" type="#_x0000_t75" style="position:absolute;width:8382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">
                  <v:imagedata r:id="rId6" o:title=""/>
                </v:shape>
                <w10:anchorlock/>
              </v:group>
            </w:pict>
          </mc:Fallback>
        </mc:AlternateContent>
      </w:r>
    </w:p>
    <w:p w14:paraId="584E6D69" w14:textId="77777777" w:rsidR="00355CAE" w:rsidRDefault="00355CAE" w:rsidP="00355CAE">
      <w:pPr>
        <w:spacing w:after="217"/>
        <w:ind w:left="10" w:right="1081"/>
        <w:jc w:val="center"/>
      </w:pPr>
      <w:r>
        <w:rPr>
          <w:rFonts w:ascii="Cambria" w:eastAsia="Cambria" w:hAnsi="Cambria" w:cs="Cambria"/>
          <w:b/>
          <w:color w:val="000000"/>
        </w:rPr>
        <w:t xml:space="preserve">NATIONAL COMMUNICATIONS AUTHORITY </w:t>
      </w:r>
    </w:p>
    <w:p w14:paraId="53C83CD8" w14:textId="772B8A6D" w:rsidR="00355CAE" w:rsidRDefault="005A2C0A" w:rsidP="00355CAE">
      <w:pPr>
        <w:spacing w:after="217"/>
        <w:ind w:left="10" w:right="1080"/>
        <w:jc w:val="center"/>
      </w:pPr>
      <w:r>
        <w:rPr>
          <w:rFonts w:ascii="Cambria" w:eastAsia="Cambria" w:hAnsi="Cambria" w:cs="Cambria"/>
          <w:b/>
          <w:color w:val="000000"/>
        </w:rPr>
        <w:t>Research Innovation Policy and Strategy</w:t>
      </w:r>
      <w:r w:rsidR="00355CAE">
        <w:rPr>
          <w:rFonts w:ascii="Cambria" w:eastAsia="Cambria" w:hAnsi="Cambria" w:cs="Cambria"/>
          <w:b/>
          <w:color w:val="000000"/>
        </w:rPr>
        <w:t xml:space="preserve"> </w:t>
      </w:r>
    </w:p>
    <w:p w14:paraId="43D3134B" w14:textId="44A4D8E6" w:rsidR="00355CAE" w:rsidRDefault="00355CAE" w:rsidP="00355CAE">
      <w:pPr>
        <w:spacing w:after="205"/>
        <w:ind w:right="1079"/>
        <w:jc w:val="center"/>
      </w:pPr>
      <w:r>
        <w:rPr>
          <w:rFonts w:ascii="Cambria" w:eastAsia="Cambria" w:hAnsi="Cambria" w:cs="Cambria"/>
          <w:b/>
          <w:color w:val="FFFFFF"/>
          <w:shd w:val="clear" w:color="auto" w:fill="000000"/>
        </w:rPr>
        <w:t xml:space="preserve">  </w:t>
      </w:r>
      <w:r w:rsidR="00407356">
        <w:rPr>
          <w:rFonts w:ascii="Cambria" w:eastAsia="Cambria" w:hAnsi="Cambria" w:cs="Cambria"/>
          <w:b/>
          <w:color w:val="FFFFFF"/>
          <w:shd w:val="clear" w:color="auto" w:fill="000000"/>
        </w:rPr>
        <w:t>EMERGING TRENDS AND TECHNOLOGIES</w:t>
      </w:r>
      <w:r>
        <w:rPr>
          <w:rFonts w:ascii="Cambria" w:eastAsia="Cambria" w:hAnsi="Cambria" w:cs="Cambria"/>
          <w:b/>
          <w:color w:val="FFFFFF"/>
        </w:rPr>
        <w:t xml:space="preserve"> </w:t>
      </w:r>
    </w:p>
    <w:p w14:paraId="4C7CAEB4" w14:textId="111AE2E5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24651455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NCA WEEKLY EMERGING TECHNOLOGIES &amp; TRENDS REPORT</w:t>
      </w:r>
    </w:p>
    <w:p w14:paraId="54C9B58D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 xml:space="preserve">Reporting Week: </w:t>
      </w:r>
      <w:r w:rsidRPr="00C61C6A">
        <w:rPr>
          <w:rFonts w:ascii="Cambria" w:hAnsi="Cambria"/>
          <w:sz w:val="24"/>
          <w:szCs w:val="24"/>
          <w:lang w:val="en-GH"/>
        </w:rPr>
        <w:t>18 – 22 May 2026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  <w:t xml:space="preserve">Prepared by: </w:t>
      </w:r>
      <w:r w:rsidRPr="00C61C6A">
        <w:rPr>
          <w:rFonts w:ascii="Cambria" w:hAnsi="Cambria"/>
          <w:sz w:val="24"/>
          <w:szCs w:val="24"/>
          <w:lang w:val="en-GH"/>
        </w:rPr>
        <w:t>Innovation Unit</w:t>
      </w:r>
    </w:p>
    <w:p w14:paraId="5946D6A9" w14:textId="5D158BE9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0DA5F594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1. Executive Snapshot</w:t>
      </w:r>
    </w:p>
    <w:p w14:paraId="32CADC9F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This week’s developments highlight accelerating momentum in AI-integrated telecommunications infrastructure, digital sovereignty initiatives, and satellite-enabled connectivity ecosystems. Global regulators and telecom operators are increasingly converging around AI-native operational models, resilient cloud infrastructure, and secure cross-border digital communications frameworks.</w:t>
      </w:r>
    </w:p>
    <w:p w14:paraId="2B7E9FE5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proofErr w:type="gramStart"/>
      <w:r w:rsidRPr="00C61C6A">
        <w:rPr>
          <w:rFonts w:ascii="Cambria" w:hAnsi="Cambria"/>
          <w:sz w:val="24"/>
          <w:szCs w:val="24"/>
          <w:lang w:val="en-GH"/>
        </w:rPr>
        <w:t>Particular attention</w:t>
      </w:r>
      <w:proofErr w:type="gramEnd"/>
      <w:r w:rsidRPr="00C61C6A">
        <w:rPr>
          <w:rFonts w:ascii="Cambria" w:hAnsi="Cambria"/>
          <w:sz w:val="24"/>
          <w:szCs w:val="24"/>
          <w:lang w:val="en-GH"/>
        </w:rPr>
        <w:t xml:space="preserve"> has shifted toward the governance implications of AI-generated network traffic, critical infrastructure cybersecurity, and the rapid commercialization of low-earth orbit (LEO) satellite services. Simultaneously, major economies continue strengthening policy discussions around sovereign cloud architecture and trusted digital infrastructure.</w:t>
      </w:r>
    </w:p>
    <w:p w14:paraId="33C8EFC1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For the NCA, the overarching implication is that telecommunications regulation is evolving into a broader governance responsibility involving AI systems, digital infrastructure resilience, cloud ecosystems, and integrated communications security.</w:t>
      </w:r>
    </w:p>
    <w:p w14:paraId="3EA2979B" w14:textId="73BAB743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7E9EDCA3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2. Priority Trends to Watch</w:t>
      </w:r>
    </w:p>
    <w:p w14:paraId="2F83566C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Trend 1: AI-Native Telecom Network Operations Continue Expanding</w:t>
      </w:r>
    </w:p>
    <w:p w14:paraId="5C9734CA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Telecom operators globally continue integrating AI into network optimization, predictive maintenance, intelligent traffic management, and autonomous operations support systems.</w:t>
      </w:r>
    </w:p>
    <w:p w14:paraId="2FD11522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lastRenderedPageBreak/>
        <w:t>Why It Matters (NCA Context):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AI-driven telecom infrastructure may require updated regulatory approaches for auditability, transparency, resilience monitoring, and service quality assurance.</w:t>
      </w:r>
    </w:p>
    <w:p w14:paraId="03247479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2895057F" w14:textId="77777777" w:rsidR="00C61C6A" w:rsidRPr="00C61C6A" w:rsidRDefault="00C61C6A">
      <w:pPr>
        <w:numPr>
          <w:ilvl w:val="0"/>
          <w:numId w:val="1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AI governance increasingly intersects with telecom regulation</w:t>
      </w:r>
    </w:p>
    <w:p w14:paraId="7800B42D" w14:textId="77777777" w:rsidR="00C61C6A" w:rsidRPr="00C61C6A" w:rsidRDefault="00C61C6A">
      <w:pPr>
        <w:numPr>
          <w:ilvl w:val="0"/>
          <w:numId w:val="1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Future QoS frameworks may need algorithmic accountability components</w:t>
      </w:r>
    </w:p>
    <w:p w14:paraId="4E0D076D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64E2BBC9" w14:textId="77777777" w:rsidR="00C61C6A" w:rsidRPr="00C61C6A" w:rsidRDefault="00C61C6A">
      <w:pPr>
        <w:numPr>
          <w:ilvl w:val="0"/>
          <w:numId w:val="2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Risk: reduced operational transparency and AI dependency</w:t>
      </w:r>
    </w:p>
    <w:p w14:paraId="694AEA07" w14:textId="77777777" w:rsidR="00C61C6A" w:rsidRPr="00C61C6A" w:rsidRDefault="00C61C6A">
      <w:pPr>
        <w:numPr>
          <w:ilvl w:val="0"/>
          <w:numId w:val="2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Opportunity: improved network efficiency and operational resilience</w:t>
      </w:r>
    </w:p>
    <w:p w14:paraId="7A0110D7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 xml:space="preserve">Time Horizon: </w:t>
      </w:r>
      <w:r w:rsidRPr="00C61C6A">
        <w:rPr>
          <w:rFonts w:ascii="Cambria" w:hAnsi="Cambria"/>
          <w:sz w:val="24"/>
          <w:szCs w:val="24"/>
          <w:lang w:val="en-GH"/>
        </w:rPr>
        <w:t>Immediate to Near-term</w:t>
      </w:r>
    </w:p>
    <w:p w14:paraId="15F00371" w14:textId="1021976C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33C0B8EE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Trend 2: Satellite-to-Mobile Connectivity Ecosystems Mature Further</w:t>
      </w:r>
    </w:p>
    <w:p w14:paraId="038342C1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Direct-to-device satellite communication initiatives continue progressing, with stronger integration between mobile operators and satellite providers.</w:t>
      </w:r>
    </w:p>
    <w:p w14:paraId="5DA493BE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Why It Matters (NCA Context):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This may reshape spectrum governance, universal access policy, emergency communication frameworks, and licensing classifications.</w:t>
      </w:r>
    </w:p>
    <w:p w14:paraId="0DC4D19E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52AA5BF6" w14:textId="77777777" w:rsidR="00C61C6A" w:rsidRPr="00C61C6A" w:rsidRDefault="00C61C6A">
      <w:pPr>
        <w:numPr>
          <w:ilvl w:val="0"/>
          <w:numId w:val="3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Increased convergence between terrestrial and non-terrestrial networks</w:t>
      </w:r>
    </w:p>
    <w:p w14:paraId="6C96C3BB" w14:textId="77777777" w:rsidR="00C61C6A" w:rsidRPr="00C61C6A" w:rsidRDefault="00C61C6A">
      <w:pPr>
        <w:numPr>
          <w:ilvl w:val="0"/>
          <w:numId w:val="3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Greater pressure for coordinated spectrum management</w:t>
      </w:r>
    </w:p>
    <w:p w14:paraId="6EDFD531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1C02A72C" w14:textId="77777777" w:rsidR="00C61C6A" w:rsidRPr="00C61C6A" w:rsidRDefault="00C61C6A">
      <w:pPr>
        <w:numPr>
          <w:ilvl w:val="0"/>
          <w:numId w:val="4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Risk: regulatory ambiguity in hybrid connectivity models</w:t>
      </w:r>
    </w:p>
    <w:p w14:paraId="2CD40BE4" w14:textId="77777777" w:rsidR="00C61C6A" w:rsidRPr="00C61C6A" w:rsidRDefault="00C61C6A">
      <w:pPr>
        <w:numPr>
          <w:ilvl w:val="0"/>
          <w:numId w:val="4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Opportunity: expanded rural and underserved connectivity coverage</w:t>
      </w:r>
    </w:p>
    <w:p w14:paraId="67EA7A40" w14:textId="795C0304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 xml:space="preserve">Time Horizon: </w:t>
      </w:r>
      <w:r w:rsidRPr="00C61C6A">
        <w:rPr>
          <w:rFonts w:ascii="Cambria" w:hAnsi="Cambria"/>
          <w:sz w:val="24"/>
          <w:szCs w:val="24"/>
          <w:lang w:val="en-GH"/>
        </w:rPr>
        <w:t>Near-term</w:t>
      </w:r>
    </w:p>
    <w:p w14:paraId="2960D5E6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Trend 3: Sovereign Cloud and Trusted Infrastructure Gain Momentum</w:t>
      </w:r>
    </w:p>
    <w:p w14:paraId="02FA9A92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Governments and strategic sectors continue exploring sovereign cloud strategies to improve control over critical digital infrastructure and national data systems.</w:t>
      </w:r>
    </w:p>
    <w:p w14:paraId="6308877D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lastRenderedPageBreak/>
        <w:t>Why It Matters (NCA Context):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Telecommunications infrastructure increasingly overlaps with cloud governance, national cybersecurity, and sensitive communications data management.</w:t>
      </w:r>
    </w:p>
    <w:p w14:paraId="5942A5F2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6CE51618" w14:textId="77777777" w:rsidR="00C61C6A" w:rsidRPr="00C61C6A" w:rsidRDefault="00C61C6A">
      <w:pPr>
        <w:numPr>
          <w:ilvl w:val="0"/>
          <w:numId w:val="5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Expansion of national infrastructure protection priorities</w:t>
      </w:r>
    </w:p>
    <w:p w14:paraId="2B8D871D" w14:textId="77777777" w:rsidR="00C61C6A" w:rsidRPr="00C61C6A" w:rsidRDefault="00C61C6A">
      <w:pPr>
        <w:numPr>
          <w:ilvl w:val="0"/>
          <w:numId w:val="5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Rising policy emphasis on trusted hosting environments</w:t>
      </w:r>
    </w:p>
    <w:p w14:paraId="6F8528B1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6277013D" w14:textId="77777777" w:rsidR="00C61C6A" w:rsidRPr="00C61C6A" w:rsidRDefault="00C61C6A">
      <w:pPr>
        <w:numPr>
          <w:ilvl w:val="0"/>
          <w:numId w:val="6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Risk: fragmented regulatory responsibilities across institutions</w:t>
      </w:r>
    </w:p>
    <w:p w14:paraId="0A777394" w14:textId="77777777" w:rsidR="00C61C6A" w:rsidRPr="00C61C6A" w:rsidRDefault="00C61C6A">
      <w:pPr>
        <w:numPr>
          <w:ilvl w:val="0"/>
          <w:numId w:val="6"/>
        </w:num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Opportunity: stronger national digital resilience</w:t>
      </w:r>
    </w:p>
    <w:p w14:paraId="5AF1AC03" w14:textId="59ECA916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Time Horizon: Near-term</w:t>
      </w:r>
    </w:p>
    <w:p w14:paraId="0460C51D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Trend 4: AI-Enabled Cybersecurity Risks Intensify</w:t>
      </w:r>
    </w:p>
    <w:p w14:paraId="0F768ABB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AI-generated phishing, synthetic identities, and automated attack mechanisms continue increasing cyber threat complexity across communications infrastructure.</w:t>
      </w:r>
    </w:p>
    <w:p w14:paraId="51B4ED51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Why It Matters (NCA Context):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Telecom networks may experience heightened risks involving fraud, spoofing, traffic manipulation, and AI-assisted cyber intrusion.</w:t>
      </w:r>
    </w:p>
    <w:p w14:paraId="25011DE9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36E5332F" w14:textId="77777777" w:rsidR="00C61C6A" w:rsidRPr="00C61C6A" w:rsidRDefault="00C61C6A">
      <w:pPr>
        <w:numPr>
          <w:ilvl w:val="0"/>
          <w:numId w:val="7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Growing need for telecom-sector cyber resilience frameworks</w:t>
      </w:r>
    </w:p>
    <w:p w14:paraId="11E96D1D" w14:textId="77777777" w:rsidR="00C61C6A" w:rsidRPr="00C61C6A" w:rsidRDefault="00C61C6A">
      <w:pPr>
        <w:numPr>
          <w:ilvl w:val="0"/>
          <w:numId w:val="7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Increased convergence between telecom oversight and national cybersecurity governance</w:t>
      </w:r>
    </w:p>
    <w:p w14:paraId="430BBF9C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34C2A7DA" w14:textId="77777777" w:rsidR="00C61C6A" w:rsidRPr="00C61C6A" w:rsidRDefault="00C61C6A">
      <w:pPr>
        <w:numPr>
          <w:ilvl w:val="0"/>
          <w:numId w:val="8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Risk: accelerated sophistication of digital threats</w:t>
      </w:r>
    </w:p>
    <w:p w14:paraId="2AAE2A6B" w14:textId="77777777" w:rsidR="00C61C6A" w:rsidRPr="00C61C6A" w:rsidRDefault="00C61C6A">
      <w:pPr>
        <w:numPr>
          <w:ilvl w:val="0"/>
          <w:numId w:val="8"/>
        </w:num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Opportunity: development of AI-assisted threat intelligence capability</w:t>
      </w:r>
    </w:p>
    <w:p w14:paraId="2724E324" w14:textId="671F9BEA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Time Horizon: Immediate</w:t>
      </w:r>
    </w:p>
    <w:p w14:paraId="4D2AB4B8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3. Technologies &amp; Developments on the Horizon</w:t>
      </w:r>
    </w:p>
    <w:p w14:paraId="7A63CC1C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Autonomous AI Agents for Telecom Operations</w:t>
      </w:r>
    </w:p>
    <w:p w14:paraId="619A4322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Potential Relevance: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AI agents may increasingly support autonomous network management, fraud detection, customer interaction, and compliance monitoring.</w:t>
      </w:r>
    </w:p>
    <w:p w14:paraId="760E5E05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 xml:space="preserve">Uncertainty Level: </w:t>
      </w:r>
      <w:r w:rsidRPr="00C61C6A">
        <w:rPr>
          <w:rFonts w:ascii="Cambria" w:hAnsi="Cambria"/>
          <w:sz w:val="24"/>
          <w:szCs w:val="24"/>
          <w:lang w:val="en-GH"/>
        </w:rPr>
        <w:t>High</w:t>
      </w:r>
    </w:p>
    <w:p w14:paraId="2039CA86" w14:textId="6227476A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641B2EF3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6G Ecosystem Pre-Development Activities</w:t>
      </w:r>
    </w:p>
    <w:p w14:paraId="01E509EE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Potential Relevance: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Early-stage global discussions continue around future spectrum allocation, intelligent network architecture, and integrated sensing capabilities.</w:t>
      </w:r>
    </w:p>
    <w:p w14:paraId="75B05B5C" w14:textId="42AD4191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 xml:space="preserve">Uncertainty Level: </w:t>
      </w:r>
      <w:r w:rsidRPr="00C61C6A">
        <w:rPr>
          <w:rFonts w:ascii="Cambria" w:hAnsi="Cambria"/>
          <w:sz w:val="24"/>
          <w:szCs w:val="24"/>
          <w:lang w:val="en-GH"/>
        </w:rPr>
        <w:t>High</w:t>
      </w:r>
    </w:p>
    <w:p w14:paraId="09ADBFFA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Digital Public Infrastructure Integration</w:t>
      </w:r>
    </w:p>
    <w:p w14:paraId="69AA8E7E" w14:textId="77777777" w:rsidR="00C61C6A" w:rsidRPr="00C61C6A" w:rsidRDefault="00C61C6A" w:rsidP="00C61C6A">
      <w:p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Potential Relevance:</w:t>
      </w:r>
      <w:r w:rsidRPr="00C61C6A">
        <w:rPr>
          <w:rFonts w:ascii="Cambria" w:hAnsi="Cambria"/>
          <w:b/>
          <w:bCs/>
          <w:sz w:val="24"/>
          <w:szCs w:val="24"/>
          <w:lang w:val="en-GH"/>
        </w:rPr>
        <w:br/>
      </w:r>
      <w:r w:rsidRPr="00C61C6A">
        <w:rPr>
          <w:rFonts w:ascii="Cambria" w:hAnsi="Cambria"/>
          <w:sz w:val="24"/>
          <w:szCs w:val="24"/>
          <w:lang w:val="en-GH"/>
        </w:rPr>
        <w:t>Increasing interoperability between communications infrastructure, digital identity systems, and digital payment ecosystems.</w:t>
      </w:r>
    </w:p>
    <w:p w14:paraId="032937CD" w14:textId="0BB91E30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 xml:space="preserve">Uncertainty Level: </w:t>
      </w:r>
      <w:r w:rsidRPr="00C61C6A">
        <w:rPr>
          <w:rFonts w:ascii="Cambria" w:hAnsi="Cambria"/>
          <w:sz w:val="24"/>
          <w:szCs w:val="24"/>
          <w:lang w:val="en-GH"/>
        </w:rPr>
        <w:t>Medium</w:t>
      </w:r>
    </w:p>
    <w:p w14:paraId="5F4E6154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4. Regulatory &amp; Strategic Implications</w:t>
      </w:r>
    </w:p>
    <w:p w14:paraId="5CF8B3A6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Spectrum Governance</w:t>
      </w:r>
    </w:p>
    <w:p w14:paraId="4C10D9DF" w14:textId="77777777" w:rsidR="00C61C6A" w:rsidRPr="00C61C6A" w:rsidRDefault="00C61C6A">
      <w:pPr>
        <w:numPr>
          <w:ilvl w:val="0"/>
          <w:numId w:val="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Growing need for frameworks supporting satellite-terrestrial coexistence</w:t>
      </w:r>
    </w:p>
    <w:p w14:paraId="3D830F70" w14:textId="77777777" w:rsidR="00C61C6A" w:rsidRPr="00C61C6A" w:rsidRDefault="00C61C6A">
      <w:pPr>
        <w:numPr>
          <w:ilvl w:val="0"/>
          <w:numId w:val="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Potential pressure on future spectrum allocation models</w:t>
      </w:r>
    </w:p>
    <w:p w14:paraId="67F403D7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Infrastructure Evolution</w:t>
      </w:r>
    </w:p>
    <w:p w14:paraId="17444C3D" w14:textId="77777777" w:rsidR="00C61C6A" w:rsidRPr="00C61C6A" w:rsidRDefault="00C61C6A">
      <w:pPr>
        <w:numPr>
          <w:ilvl w:val="0"/>
          <w:numId w:val="10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Continued migration toward software-defined and cloud-native telecom architecture</w:t>
      </w:r>
    </w:p>
    <w:p w14:paraId="322D80AD" w14:textId="77777777" w:rsidR="00C61C6A" w:rsidRPr="00C61C6A" w:rsidRDefault="00C61C6A">
      <w:pPr>
        <w:numPr>
          <w:ilvl w:val="0"/>
          <w:numId w:val="10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AI-managed infrastructure becoming increasingly operationally significant</w:t>
      </w:r>
    </w:p>
    <w:p w14:paraId="16AE2F63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Digital Governance Convergence</w:t>
      </w:r>
    </w:p>
    <w:p w14:paraId="335CA7D5" w14:textId="77777777" w:rsidR="00C61C6A" w:rsidRPr="00C61C6A" w:rsidRDefault="00C61C6A">
      <w:pPr>
        <w:numPr>
          <w:ilvl w:val="0"/>
          <w:numId w:val="11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Telecommunications regulation increasingly overlaps with digital platform governance and cloud policy</w:t>
      </w:r>
    </w:p>
    <w:p w14:paraId="049F5912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Cybersecurity &amp; Resilience</w:t>
      </w:r>
    </w:p>
    <w:p w14:paraId="7028ADFA" w14:textId="77777777" w:rsidR="00C61C6A" w:rsidRPr="00C61C6A" w:rsidRDefault="00C61C6A">
      <w:pPr>
        <w:numPr>
          <w:ilvl w:val="0"/>
          <w:numId w:val="12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AI-enabled threats intensify pressure for telecom-specific cyber readiness frameworks</w:t>
      </w:r>
    </w:p>
    <w:p w14:paraId="63A730A0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Market &amp; Ecosystem Dynamics</w:t>
      </w:r>
    </w:p>
    <w:p w14:paraId="6F817F65" w14:textId="7EBE6ECB" w:rsidR="00C61C6A" w:rsidRPr="00C61C6A" w:rsidRDefault="00C61C6A">
      <w:pPr>
        <w:numPr>
          <w:ilvl w:val="0"/>
          <w:numId w:val="13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 xml:space="preserve">Expanding influence of satellite providers, </w:t>
      </w:r>
      <w:proofErr w:type="spellStart"/>
      <w:r w:rsidRPr="00C61C6A">
        <w:rPr>
          <w:rFonts w:ascii="Cambria" w:hAnsi="Cambria"/>
          <w:sz w:val="24"/>
          <w:szCs w:val="24"/>
          <w:lang w:val="en-GH"/>
        </w:rPr>
        <w:t>hyperscalers</w:t>
      </w:r>
      <w:proofErr w:type="spellEnd"/>
      <w:r w:rsidRPr="00C61C6A">
        <w:rPr>
          <w:rFonts w:ascii="Cambria" w:hAnsi="Cambria"/>
          <w:sz w:val="24"/>
          <w:szCs w:val="24"/>
          <w:lang w:val="en-GH"/>
        </w:rPr>
        <w:t>, and AI firms within communications ecosystems</w:t>
      </w:r>
    </w:p>
    <w:p w14:paraId="560136C2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5. Executive Attention Signals</w:t>
      </w:r>
    </w:p>
    <w:p w14:paraId="079E8E11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Monitor</w:t>
      </w:r>
    </w:p>
    <w:p w14:paraId="68BCD0A1" w14:textId="77777777" w:rsidR="00C61C6A" w:rsidRPr="00C61C6A" w:rsidRDefault="00C61C6A">
      <w:pPr>
        <w:numPr>
          <w:ilvl w:val="0"/>
          <w:numId w:val="14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AI-native network deployment trends</w:t>
      </w:r>
    </w:p>
    <w:p w14:paraId="2E9CA202" w14:textId="77777777" w:rsidR="00C61C6A" w:rsidRPr="00C61C6A" w:rsidRDefault="00C61C6A">
      <w:pPr>
        <w:numPr>
          <w:ilvl w:val="0"/>
          <w:numId w:val="14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lastRenderedPageBreak/>
        <w:t>Satellite-mobile integration developments</w:t>
      </w:r>
    </w:p>
    <w:p w14:paraId="49FFE152" w14:textId="77777777" w:rsidR="00C61C6A" w:rsidRPr="00C61C6A" w:rsidRDefault="00C61C6A">
      <w:pPr>
        <w:numPr>
          <w:ilvl w:val="0"/>
          <w:numId w:val="14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Sovereign cloud policy evolution</w:t>
      </w:r>
    </w:p>
    <w:p w14:paraId="7873E246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Engage</w:t>
      </w:r>
    </w:p>
    <w:p w14:paraId="10BC8F51" w14:textId="77777777" w:rsidR="00C61C6A" w:rsidRPr="00C61C6A" w:rsidRDefault="00C61C6A">
      <w:pPr>
        <w:numPr>
          <w:ilvl w:val="0"/>
          <w:numId w:val="15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Telecom operators and satellite ecosystem actors</w:t>
      </w:r>
    </w:p>
    <w:p w14:paraId="2CD2E1E1" w14:textId="77777777" w:rsidR="00C61C6A" w:rsidRPr="00C61C6A" w:rsidRDefault="00C61C6A">
      <w:pPr>
        <w:numPr>
          <w:ilvl w:val="0"/>
          <w:numId w:val="15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National cybersecurity and data governance institutions</w:t>
      </w:r>
    </w:p>
    <w:p w14:paraId="31304B35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Prepare</w:t>
      </w:r>
    </w:p>
    <w:p w14:paraId="24C1FB42" w14:textId="77777777" w:rsidR="00C61C6A" w:rsidRPr="00C61C6A" w:rsidRDefault="00C61C6A">
      <w:pPr>
        <w:numPr>
          <w:ilvl w:val="0"/>
          <w:numId w:val="16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Institutional capability for AI governance in telecom systems</w:t>
      </w:r>
    </w:p>
    <w:p w14:paraId="40D0E5FF" w14:textId="77777777" w:rsidR="00C61C6A" w:rsidRPr="00C61C6A" w:rsidRDefault="00C61C6A">
      <w:pPr>
        <w:numPr>
          <w:ilvl w:val="0"/>
          <w:numId w:val="16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Policy readiness for hybrid communications infrastructure</w:t>
      </w:r>
    </w:p>
    <w:p w14:paraId="29144B5E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Consider Policy Review</w:t>
      </w:r>
    </w:p>
    <w:p w14:paraId="0A9C25ED" w14:textId="77777777" w:rsidR="00C61C6A" w:rsidRPr="00C61C6A" w:rsidRDefault="00C61C6A">
      <w:pPr>
        <w:numPr>
          <w:ilvl w:val="0"/>
          <w:numId w:val="17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Satellite-mobile licensing frameworks</w:t>
      </w:r>
    </w:p>
    <w:p w14:paraId="2367A13C" w14:textId="77777777" w:rsidR="00C61C6A" w:rsidRPr="00C61C6A" w:rsidRDefault="00C61C6A">
      <w:pPr>
        <w:numPr>
          <w:ilvl w:val="0"/>
          <w:numId w:val="17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AI accountability in telecom operations</w:t>
      </w:r>
    </w:p>
    <w:p w14:paraId="1764E602" w14:textId="6C5152BE" w:rsidR="00C61C6A" w:rsidRPr="00C61C6A" w:rsidRDefault="00C61C6A">
      <w:pPr>
        <w:numPr>
          <w:ilvl w:val="0"/>
          <w:numId w:val="17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Cloud and data localization implications for communications infrastructure</w:t>
      </w:r>
    </w:p>
    <w:p w14:paraId="14D8AA9A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6. Assumption Exposure &amp; Analytical Notes</w:t>
      </w:r>
    </w:p>
    <w:p w14:paraId="5715A18C" w14:textId="77777777" w:rsidR="00C61C6A" w:rsidRPr="00C61C6A" w:rsidRDefault="00C61C6A">
      <w:pPr>
        <w:numPr>
          <w:ilvl w:val="0"/>
          <w:numId w:val="18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AI-driven network optimization may improve efficiency while reducing interpretability</w:t>
      </w:r>
    </w:p>
    <w:p w14:paraId="73E35C43" w14:textId="77777777" w:rsidR="00C61C6A" w:rsidRPr="00C61C6A" w:rsidRDefault="00C61C6A">
      <w:pPr>
        <w:numPr>
          <w:ilvl w:val="0"/>
          <w:numId w:val="18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Satellite adoption rates remain dependent on device compatibility and affordability</w:t>
      </w:r>
    </w:p>
    <w:p w14:paraId="74575F76" w14:textId="77777777" w:rsidR="00C61C6A" w:rsidRPr="00C61C6A" w:rsidRDefault="00C61C6A">
      <w:pPr>
        <w:numPr>
          <w:ilvl w:val="0"/>
          <w:numId w:val="18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Sovereign cloud implementation varies significantly across jurisdictions</w:t>
      </w:r>
    </w:p>
    <w:p w14:paraId="3D05B8A2" w14:textId="478CDDED" w:rsidR="00C61C6A" w:rsidRPr="00C61C6A" w:rsidRDefault="00C61C6A">
      <w:pPr>
        <w:numPr>
          <w:ilvl w:val="0"/>
          <w:numId w:val="18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AI-enabled cybersecurity risks remain rapidly evolving and difficult to standardize</w:t>
      </w:r>
    </w:p>
    <w:p w14:paraId="1F88EFA0" w14:textId="77777777" w:rsidR="00C61C6A" w:rsidRPr="00C61C6A" w:rsidRDefault="00C61C6A" w:rsidP="00C61C6A">
      <w:pPr>
        <w:rPr>
          <w:rFonts w:ascii="Cambria" w:hAnsi="Cambria"/>
          <w:b/>
          <w:bCs/>
          <w:sz w:val="24"/>
          <w:szCs w:val="24"/>
          <w:lang w:val="en-GH"/>
        </w:rPr>
      </w:pPr>
      <w:r w:rsidRPr="00C61C6A">
        <w:rPr>
          <w:rFonts w:ascii="Cambria" w:hAnsi="Cambria"/>
          <w:b/>
          <w:bCs/>
          <w:sz w:val="24"/>
          <w:szCs w:val="24"/>
          <w:lang w:val="en-GH"/>
        </w:rPr>
        <w:t>7. References</w:t>
      </w:r>
    </w:p>
    <w:p w14:paraId="635D9F9F" w14:textId="77777777" w:rsidR="00C61C6A" w:rsidRPr="00C61C6A" w:rsidRDefault="00C61C6A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International Telecommunication Union. Publications and policy discussions on direct-to-device connectivity, spectrum coordination, and future communications ecosystems.</w:t>
      </w:r>
    </w:p>
    <w:p w14:paraId="19C17014" w14:textId="77777777" w:rsidR="00C61C6A" w:rsidRPr="00C61C6A" w:rsidRDefault="00C61C6A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GSMA. Industry intelligence on mobile ecosystem evolution, telecom infrastructure, and emerging connectivity trends.</w:t>
      </w:r>
    </w:p>
    <w:p w14:paraId="2CF57686" w14:textId="77777777" w:rsidR="00C61C6A" w:rsidRPr="00C61C6A" w:rsidRDefault="00C61C6A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Federal Communications Commission. Regulatory developments involving telecom oversight, spectrum, and consumer data governance.</w:t>
      </w:r>
    </w:p>
    <w:p w14:paraId="5FD0C28D" w14:textId="77777777" w:rsidR="00C61C6A" w:rsidRPr="00C61C6A" w:rsidRDefault="00C61C6A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Reuters. Coverage on sovereign cloud adoption, infrastructure localization, and communications-related policy developments.</w:t>
      </w:r>
    </w:p>
    <w:p w14:paraId="66C48D30" w14:textId="77777777" w:rsidR="00C61C6A" w:rsidRPr="00C61C6A" w:rsidRDefault="00C61C6A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proofErr w:type="spellStart"/>
      <w:r w:rsidRPr="00C61C6A">
        <w:rPr>
          <w:rFonts w:ascii="Cambria" w:hAnsi="Cambria"/>
          <w:sz w:val="24"/>
          <w:szCs w:val="24"/>
          <w:lang w:val="en-GH"/>
        </w:rPr>
        <w:t>Dell’Oro</w:t>
      </w:r>
      <w:proofErr w:type="spellEnd"/>
      <w:r w:rsidRPr="00C61C6A">
        <w:rPr>
          <w:rFonts w:ascii="Cambria" w:hAnsi="Cambria"/>
          <w:sz w:val="24"/>
          <w:szCs w:val="24"/>
          <w:lang w:val="en-GH"/>
        </w:rPr>
        <w:t xml:space="preserve"> Group. Analysis on Open RAN, cloud-native telecom systems, and AI-driven network evolution.</w:t>
      </w:r>
    </w:p>
    <w:p w14:paraId="1D694ED8" w14:textId="77777777" w:rsidR="00C61C6A" w:rsidRPr="00C61C6A" w:rsidRDefault="00C61C6A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lastRenderedPageBreak/>
        <w:t>European Telecommunications Standards Institute. Standards work related to telecom interoperability, network architecture, and future connectivity systems.</w:t>
      </w:r>
    </w:p>
    <w:p w14:paraId="6C02773A" w14:textId="77777777" w:rsidR="00C61C6A" w:rsidRPr="00C61C6A" w:rsidRDefault="00C61C6A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Mobile World Congress. Industry developments on telecom innovation, cloud-native infrastructure, and AI integration.</w:t>
      </w:r>
    </w:p>
    <w:p w14:paraId="35A4E634" w14:textId="77777777" w:rsidR="00C61C6A" w:rsidRPr="00C61C6A" w:rsidRDefault="00C61C6A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C61C6A">
        <w:rPr>
          <w:rFonts w:ascii="Cambria" w:hAnsi="Cambria"/>
          <w:sz w:val="24"/>
          <w:szCs w:val="24"/>
          <w:lang w:val="en-GH"/>
        </w:rPr>
        <w:t>National Institute of Standards and Technology. Cybersecurity frameworks relevant to AI-enabled infrastructure resilience and communications security.</w:t>
      </w:r>
    </w:p>
    <w:p w14:paraId="3AAD4A92" w14:textId="223298DC" w:rsidR="00DF3BDF" w:rsidRPr="00C61C6A" w:rsidRDefault="00DF3BDF" w:rsidP="00C61C6A">
      <w:pPr>
        <w:rPr>
          <w:rFonts w:ascii="Cambria" w:hAnsi="Cambria"/>
          <w:sz w:val="24"/>
          <w:szCs w:val="24"/>
          <w:lang w:val="en-GH"/>
        </w:rPr>
      </w:pPr>
    </w:p>
    <w:sectPr w:rsidR="00DF3BDF" w:rsidRPr="00C61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40AD"/>
    <w:multiLevelType w:val="multilevel"/>
    <w:tmpl w:val="C26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79A6"/>
    <w:multiLevelType w:val="multilevel"/>
    <w:tmpl w:val="2C3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7E4C"/>
    <w:multiLevelType w:val="multilevel"/>
    <w:tmpl w:val="FD4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D6786"/>
    <w:multiLevelType w:val="multilevel"/>
    <w:tmpl w:val="78E6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71653"/>
    <w:multiLevelType w:val="multilevel"/>
    <w:tmpl w:val="556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62B89"/>
    <w:multiLevelType w:val="multilevel"/>
    <w:tmpl w:val="B5B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5728"/>
    <w:multiLevelType w:val="multilevel"/>
    <w:tmpl w:val="DBA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E663A"/>
    <w:multiLevelType w:val="multilevel"/>
    <w:tmpl w:val="FA16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B0E24"/>
    <w:multiLevelType w:val="multilevel"/>
    <w:tmpl w:val="7AAE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42371"/>
    <w:multiLevelType w:val="multilevel"/>
    <w:tmpl w:val="C4DE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C202C"/>
    <w:multiLevelType w:val="multilevel"/>
    <w:tmpl w:val="FF0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E51B0"/>
    <w:multiLevelType w:val="multilevel"/>
    <w:tmpl w:val="09F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218DC"/>
    <w:multiLevelType w:val="multilevel"/>
    <w:tmpl w:val="E6E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931C7"/>
    <w:multiLevelType w:val="multilevel"/>
    <w:tmpl w:val="B49E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D0E71"/>
    <w:multiLevelType w:val="multilevel"/>
    <w:tmpl w:val="76A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01337"/>
    <w:multiLevelType w:val="multilevel"/>
    <w:tmpl w:val="8C8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43558"/>
    <w:multiLevelType w:val="multilevel"/>
    <w:tmpl w:val="54A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90193"/>
    <w:multiLevelType w:val="multilevel"/>
    <w:tmpl w:val="1FD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B3FE6"/>
    <w:multiLevelType w:val="multilevel"/>
    <w:tmpl w:val="543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4181">
    <w:abstractNumId w:val="0"/>
  </w:num>
  <w:num w:numId="2" w16cid:durableId="985670141">
    <w:abstractNumId w:val="14"/>
  </w:num>
  <w:num w:numId="3" w16cid:durableId="1355883270">
    <w:abstractNumId w:val="3"/>
  </w:num>
  <w:num w:numId="4" w16cid:durableId="1786921885">
    <w:abstractNumId w:val="8"/>
  </w:num>
  <w:num w:numId="5" w16cid:durableId="2076010110">
    <w:abstractNumId w:val="1"/>
  </w:num>
  <w:num w:numId="6" w16cid:durableId="175733183">
    <w:abstractNumId w:val="7"/>
  </w:num>
  <w:num w:numId="7" w16cid:durableId="1933975591">
    <w:abstractNumId w:val="10"/>
  </w:num>
  <w:num w:numId="8" w16cid:durableId="461309080">
    <w:abstractNumId w:val="4"/>
  </w:num>
  <w:num w:numId="9" w16cid:durableId="881794367">
    <w:abstractNumId w:val="12"/>
  </w:num>
  <w:num w:numId="10" w16cid:durableId="1660301524">
    <w:abstractNumId w:val="5"/>
  </w:num>
  <w:num w:numId="11" w16cid:durableId="488253514">
    <w:abstractNumId w:val="17"/>
  </w:num>
  <w:num w:numId="12" w16cid:durableId="1483737241">
    <w:abstractNumId w:val="11"/>
  </w:num>
  <w:num w:numId="13" w16cid:durableId="1823547083">
    <w:abstractNumId w:val="2"/>
  </w:num>
  <w:num w:numId="14" w16cid:durableId="1220945854">
    <w:abstractNumId w:val="16"/>
  </w:num>
  <w:num w:numId="15" w16cid:durableId="1117141942">
    <w:abstractNumId w:val="9"/>
  </w:num>
  <w:num w:numId="16" w16cid:durableId="1843425233">
    <w:abstractNumId w:val="18"/>
  </w:num>
  <w:num w:numId="17" w16cid:durableId="903176499">
    <w:abstractNumId w:val="15"/>
  </w:num>
  <w:num w:numId="18" w16cid:durableId="1959025388">
    <w:abstractNumId w:val="6"/>
  </w:num>
  <w:num w:numId="19" w16cid:durableId="1006713622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B8"/>
    <w:rsid w:val="000412B6"/>
    <w:rsid w:val="00053129"/>
    <w:rsid w:val="00084030"/>
    <w:rsid w:val="00090E87"/>
    <w:rsid w:val="00137C00"/>
    <w:rsid w:val="001C6F33"/>
    <w:rsid w:val="00273E67"/>
    <w:rsid w:val="00281C43"/>
    <w:rsid w:val="002F1BFE"/>
    <w:rsid w:val="00310EE5"/>
    <w:rsid w:val="00350947"/>
    <w:rsid w:val="00355CAE"/>
    <w:rsid w:val="00407356"/>
    <w:rsid w:val="005907E5"/>
    <w:rsid w:val="005A2C0A"/>
    <w:rsid w:val="00646BEF"/>
    <w:rsid w:val="006556BD"/>
    <w:rsid w:val="006B147F"/>
    <w:rsid w:val="007451C2"/>
    <w:rsid w:val="007460D8"/>
    <w:rsid w:val="00911C04"/>
    <w:rsid w:val="00926FF5"/>
    <w:rsid w:val="00934BED"/>
    <w:rsid w:val="00A13BAE"/>
    <w:rsid w:val="00A53E2E"/>
    <w:rsid w:val="00AD0C92"/>
    <w:rsid w:val="00AD0E99"/>
    <w:rsid w:val="00AF02C2"/>
    <w:rsid w:val="00B4040F"/>
    <w:rsid w:val="00B466C8"/>
    <w:rsid w:val="00B75868"/>
    <w:rsid w:val="00B938B8"/>
    <w:rsid w:val="00BC7375"/>
    <w:rsid w:val="00BD7B28"/>
    <w:rsid w:val="00BF5151"/>
    <w:rsid w:val="00C43847"/>
    <w:rsid w:val="00C61C6A"/>
    <w:rsid w:val="00C61DE0"/>
    <w:rsid w:val="00D75D4A"/>
    <w:rsid w:val="00D809ED"/>
    <w:rsid w:val="00DF3BDF"/>
    <w:rsid w:val="00E006AE"/>
    <w:rsid w:val="00E667DB"/>
    <w:rsid w:val="00E7726B"/>
    <w:rsid w:val="00EB36B0"/>
    <w:rsid w:val="00EB65D5"/>
    <w:rsid w:val="00F63720"/>
    <w:rsid w:val="00F6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6984"/>
  <w15:chartTrackingRefBased/>
  <w15:docId w15:val="{1B3FE44A-C5C3-4B06-912E-3B8F34A3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B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B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B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38B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9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B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C7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Barton-Odro</cp:lastModifiedBy>
  <cp:revision>4</cp:revision>
  <cp:lastPrinted>2025-11-12T08:22:00Z</cp:lastPrinted>
  <dcterms:created xsi:type="dcterms:W3CDTF">2026-05-25T15:44:00Z</dcterms:created>
  <dcterms:modified xsi:type="dcterms:W3CDTF">2026-05-25T15:48:00Z</dcterms:modified>
</cp:coreProperties>
</file>