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4A0" w:rsidRDefault="00032FF0" w:rsidP="00531E8B">
      <w:pPr>
        <w:ind w:left="5234" w:firstLine="720"/>
        <w:rPr>
          <w:lang w:val="en-IE"/>
        </w:rPr>
      </w:pPr>
      <w:r>
        <w:rPr>
          <w:noProof/>
          <w:lang w:val="en-IE" w:eastAsia="en-IE"/>
        </w:rPr>
        <w:t xml:space="preserve">            </w:t>
      </w:r>
      <w:r w:rsidR="00242613">
        <w:rPr>
          <w:noProof/>
          <w:lang w:val="en-IE" w:eastAsia="en-IE"/>
        </w:rPr>
        <w:t xml:space="preserve"> </w:t>
      </w:r>
      <w:r w:rsidR="00AD2A82" w:rsidRPr="00AD2A82">
        <w:rPr>
          <w:noProof/>
          <w:lang w:val="en-IE" w:eastAsia="en-IE"/>
        </w:rPr>
        <w:drawing>
          <wp:inline distT="0" distB="0" distL="0" distR="0">
            <wp:extent cx="647700" cy="652598"/>
            <wp:effectExtent l="133350" t="0" r="152400" b="0"/>
            <wp:docPr id="1" name="Picture 0" descr="LastLogo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tLogo.ep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97" cy="652998"/>
                    </a:xfrm>
                    <a:prstGeom prst="rect">
                      <a:avLst/>
                    </a:prstGeom>
                    <a:scene3d>
                      <a:camera prst="isometricTopUp"/>
                      <a:lightRig rig="threePt" dir="t"/>
                    </a:scene3d>
                  </pic:spPr>
                </pic:pic>
              </a:graphicData>
            </a:graphic>
          </wp:inline>
        </w:drawing>
      </w:r>
      <w:r>
        <w:rPr>
          <w:noProof/>
          <w:lang w:val="en-IE" w:eastAsia="en-IE"/>
        </w:rPr>
        <w:t xml:space="preserve">        </w:t>
      </w:r>
      <w:r w:rsidRPr="00032FF0">
        <w:rPr>
          <w:b/>
          <w:noProof/>
          <w:lang w:val="en-IE" w:eastAsia="en-IE"/>
        </w:rPr>
        <w:t xml:space="preserve">                                                                                                                             </w:t>
      </w:r>
      <w:r>
        <w:rPr>
          <w:lang w:val="en-IE"/>
        </w:rPr>
        <w:t xml:space="preserve">                                  </w:t>
      </w:r>
      <w:r w:rsidRPr="00032FF0">
        <w:rPr>
          <w:lang w:val="en-IE"/>
        </w:rPr>
        <w:t xml:space="preserve"> </w:t>
      </w:r>
      <w:r>
        <w:rPr>
          <w:lang w:val="en-IE"/>
        </w:rPr>
        <w:t xml:space="preserve">                                                                                      </w:t>
      </w:r>
      <w:r w:rsidR="00AF17D7">
        <w:rPr>
          <w:lang w:val="en-IE"/>
        </w:rPr>
        <w:t xml:space="preserve">           </w:t>
      </w:r>
      <w:r>
        <w:rPr>
          <w:lang w:val="en-IE"/>
        </w:rPr>
        <w:t xml:space="preserve">                                                                                                                                  </w:t>
      </w:r>
    </w:p>
    <w:p w:rsidR="00AD2A82" w:rsidRPr="0071175F" w:rsidRDefault="00A84CDE" w:rsidP="00AD2A82">
      <w:pPr>
        <w:ind w:left="5954" w:right="-483" w:firstLine="526"/>
        <w:rPr>
          <w:rFonts w:ascii="Verdana" w:hAnsi="Verdana"/>
          <w:b/>
          <w:color w:val="548DD4" w:themeColor="text2" w:themeTint="99"/>
          <w:sz w:val="22"/>
          <w:szCs w:val="22"/>
          <w:lang w:val="en-IE"/>
        </w:rPr>
      </w:pPr>
      <w:r w:rsidRPr="0071175F">
        <w:rPr>
          <w:color w:val="548DD4" w:themeColor="text2" w:themeTint="99"/>
          <w:sz w:val="22"/>
          <w:szCs w:val="22"/>
        </w:rPr>
        <w:t xml:space="preserve">  </w:t>
      </w:r>
      <w:hyperlink r:id="rId8" w:history="1">
        <w:r w:rsidR="00AD2A82" w:rsidRPr="0071175F">
          <w:rPr>
            <w:rStyle w:val="Hyperlink"/>
            <w:rFonts w:ascii="Verdana" w:hAnsi="Verdana"/>
            <w:b/>
            <w:color w:val="548DD4" w:themeColor="text2" w:themeTint="99"/>
            <w:sz w:val="22"/>
            <w:szCs w:val="22"/>
            <w:u w:val="none"/>
            <w:lang w:val="en-IE"/>
          </w:rPr>
          <w:t>www.enrate.ie</w:t>
        </w:r>
      </w:hyperlink>
    </w:p>
    <w:p w:rsidR="00EC18EC" w:rsidRDefault="00A84CDE" w:rsidP="00AD2A82">
      <w:pPr>
        <w:ind w:left="5954" w:right="-483" w:firstLine="526"/>
      </w:pPr>
      <w:r>
        <w:rPr>
          <w:sz w:val="22"/>
          <w:szCs w:val="22"/>
        </w:rPr>
        <w:t xml:space="preserve">  </w:t>
      </w:r>
      <w:hyperlink r:id="rId9" w:history="1">
        <w:r w:rsidR="00F252CF" w:rsidRPr="00A84CDE">
          <w:rPr>
            <w:rStyle w:val="Hyperlink"/>
            <w:rFonts w:ascii="Verdana" w:hAnsi="Verdana"/>
            <w:color w:val="auto"/>
            <w:sz w:val="22"/>
            <w:szCs w:val="22"/>
            <w:u w:val="none"/>
            <w:lang w:val="en-IE"/>
          </w:rPr>
          <w:t>sales@enrate.ie</w:t>
        </w:r>
      </w:hyperlink>
    </w:p>
    <w:p w:rsidR="00F252CF" w:rsidRPr="00A84CDE" w:rsidRDefault="00F252CF" w:rsidP="00AD2A82">
      <w:pPr>
        <w:ind w:left="5954" w:right="-483" w:firstLine="526"/>
        <w:rPr>
          <w:rFonts w:ascii="Verdana" w:hAnsi="Verdana"/>
          <w:sz w:val="22"/>
          <w:szCs w:val="22"/>
          <w:lang w:val="en-IE"/>
        </w:rPr>
      </w:pPr>
    </w:p>
    <w:p w:rsidR="001618B0" w:rsidRPr="00A84CDE" w:rsidRDefault="001618B0" w:rsidP="001618B0">
      <w:pPr>
        <w:ind w:left="5760" w:firstLine="720"/>
        <w:rPr>
          <w:rFonts w:ascii="Verdana" w:hAnsi="Verdana"/>
          <w:sz w:val="22"/>
          <w:szCs w:val="22"/>
          <w:lang w:val="en-IE"/>
        </w:rPr>
      </w:pPr>
      <w:r w:rsidRPr="00A84CDE">
        <w:rPr>
          <w:rFonts w:ascii="Verdana" w:hAnsi="Verdana"/>
          <w:b/>
          <w:sz w:val="22"/>
          <w:szCs w:val="22"/>
          <w:lang w:val="en-IE"/>
        </w:rPr>
        <w:t>Enrate</w:t>
      </w:r>
    </w:p>
    <w:p w:rsidR="001618B0" w:rsidRPr="00A84CDE" w:rsidRDefault="001618B0" w:rsidP="001618B0">
      <w:pPr>
        <w:ind w:left="5760" w:right="-908" w:firstLine="720"/>
        <w:rPr>
          <w:rFonts w:ascii="Verdana" w:hAnsi="Verdana"/>
          <w:sz w:val="22"/>
          <w:szCs w:val="22"/>
          <w:lang w:val="en-IE"/>
        </w:rPr>
      </w:pPr>
      <w:r w:rsidRPr="00A84CDE">
        <w:rPr>
          <w:rFonts w:ascii="Verdana" w:hAnsi="Verdana"/>
          <w:sz w:val="22"/>
          <w:szCs w:val="22"/>
          <w:lang w:val="en-IE"/>
        </w:rPr>
        <w:t xml:space="preserve">Blackberry Lane </w:t>
      </w:r>
    </w:p>
    <w:p w:rsidR="001618B0" w:rsidRPr="00A84CDE" w:rsidRDefault="001618B0" w:rsidP="001618B0">
      <w:pPr>
        <w:ind w:left="5760" w:firstLine="720"/>
        <w:rPr>
          <w:rFonts w:ascii="Verdana" w:hAnsi="Verdana"/>
          <w:sz w:val="22"/>
          <w:szCs w:val="22"/>
          <w:lang w:val="en-IE"/>
        </w:rPr>
      </w:pPr>
      <w:r w:rsidRPr="00A84CDE">
        <w:rPr>
          <w:rFonts w:ascii="Verdana" w:hAnsi="Verdana"/>
          <w:sz w:val="22"/>
          <w:szCs w:val="22"/>
          <w:lang w:val="en-IE"/>
        </w:rPr>
        <w:t>Delgany</w:t>
      </w:r>
    </w:p>
    <w:p w:rsidR="001618B0" w:rsidRPr="00A84CDE" w:rsidRDefault="001618B0" w:rsidP="001618B0">
      <w:pPr>
        <w:ind w:left="5760" w:firstLine="720"/>
        <w:rPr>
          <w:rFonts w:ascii="Verdana" w:hAnsi="Verdana"/>
          <w:sz w:val="22"/>
          <w:szCs w:val="22"/>
          <w:lang w:val="en-IE"/>
        </w:rPr>
      </w:pPr>
      <w:r w:rsidRPr="00A84CDE">
        <w:rPr>
          <w:rFonts w:ascii="Verdana" w:hAnsi="Verdana"/>
          <w:sz w:val="22"/>
          <w:szCs w:val="22"/>
          <w:lang w:val="en-IE"/>
        </w:rPr>
        <w:t>Co. Wicklow</w:t>
      </w:r>
    </w:p>
    <w:p w:rsidR="00EE5512" w:rsidRPr="00A84CDE" w:rsidRDefault="00B9264F" w:rsidP="00EE5512">
      <w:pPr>
        <w:rPr>
          <w:rFonts w:ascii="Verdana" w:hAnsi="Verdana"/>
          <w:sz w:val="22"/>
          <w:szCs w:val="22"/>
          <w:lang w:val="en-IE"/>
        </w:rPr>
      </w:pPr>
      <w:r>
        <w:rPr>
          <w:rFonts w:ascii="Verdana" w:hAnsi="Verdana"/>
          <w:sz w:val="22"/>
          <w:szCs w:val="22"/>
          <w:lang w:val="en-IE"/>
        </w:rPr>
        <w:t xml:space="preserve">                                                                                    085-1359153</w:t>
      </w:r>
    </w:p>
    <w:p w:rsidR="00EE5512" w:rsidRDefault="00EE5512" w:rsidP="00EE5512">
      <w:pPr>
        <w:rPr>
          <w:rFonts w:ascii="Verdana" w:hAnsi="Verdana"/>
          <w:lang w:val="en-IE"/>
        </w:rPr>
      </w:pPr>
    </w:p>
    <w:p w:rsidR="00EE5512" w:rsidRDefault="00EE5512" w:rsidP="00EE5512">
      <w:pPr>
        <w:rPr>
          <w:rFonts w:ascii="Verdana" w:hAnsi="Verdana"/>
          <w:lang w:val="en-IE"/>
        </w:rPr>
      </w:pPr>
    </w:p>
    <w:p w:rsidR="00542235" w:rsidRDefault="00772A37" w:rsidP="00C80272">
      <w:pPr>
        <w:autoSpaceDE w:val="0"/>
        <w:autoSpaceDN w:val="0"/>
        <w:adjustRightInd w:val="0"/>
        <w:rPr>
          <w:rFonts w:ascii="Verdana" w:hAnsi="Verdana" w:cs="MyriadPro-Regular"/>
          <w:b/>
          <w:sz w:val="22"/>
          <w:szCs w:val="22"/>
        </w:rPr>
      </w:pPr>
      <w:r w:rsidRPr="005828C0">
        <w:rPr>
          <w:rFonts w:ascii="Verdana" w:hAnsi="Verdana" w:cs="MyriadPro-Regular"/>
          <w:b/>
          <w:sz w:val="22"/>
          <w:szCs w:val="22"/>
        </w:rPr>
        <w:t xml:space="preserve">Contract to provide a Building Energy Rating assessment of the dwelling at </w:t>
      </w:r>
      <w:r>
        <w:rPr>
          <w:rFonts w:ascii="Verdana" w:hAnsi="Verdana" w:cs="MyriadPro-Regular"/>
          <w:b/>
          <w:sz w:val="22"/>
          <w:szCs w:val="22"/>
        </w:rPr>
        <w:t>___________________________________________</w:t>
      </w:r>
      <w:r w:rsidRPr="005828C0">
        <w:rPr>
          <w:rFonts w:ascii="Verdana" w:hAnsi="Verdana" w:cs="MyriadPro-Regular"/>
          <w:b/>
          <w:sz w:val="22"/>
          <w:szCs w:val="22"/>
        </w:rPr>
        <w:t xml:space="preserve"> </w:t>
      </w:r>
      <w:r>
        <w:rPr>
          <w:rFonts w:ascii="Verdana" w:hAnsi="Verdana" w:cs="MyriadPro-Regular"/>
          <w:b/>
          <w:sz w:val="22"/>
          <w:szCs w:val="22"/>
        </w:rPr>
        <w:t xml:space="preserve">between Mr.Clive Dalby T/A Enrate </w:t>
      </w:r>
      <w:r w:rsidRPr="005828C0">
        <w:rPr>
          <w:rFonts w:ascii="Verdana" w:hAnsi="Verdana" w:cs="MyriadPro-Regular"/>
          <w:b/>
          <w:sz w:val="22"/>
          <w:szCs w:val="22"/>
        </w:rPr>
        <w:t xml:space="preserve"> </w:t>
      </w:r>
      <w:r>
        <w:rPr>
          <w:rFonts w:ascii="Verdana" w:hAnsi="Verdana" w:cs="MyriadPro-Regular"/>
          <w:b/>
          <w:sz w:val="22"/>
          <w:szCs w:val="22"/>
        </w:rPr>
        <w:t xml:space="preserve">(the assessor) and____________________________________(the client) </w:t>
      </w:r>
    </w:p>
    <w:p w:rsidR="005828C0" w:rsidRPr="00C80272" w:rsidRDefault="00542235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>
        <w:rPr>
          <w:rFonts w:ascii="Verdana" w:hAnsi="Verdana" w:cs="MyriadPro-Regular"/>
          <w:b/>
          <w:sz w:val="22"/>
          <w:szCs w:val="22"/>
        </w:rPr>
        <w:t xml:space="preserve">Of_____________________________________(clients address) </w:t>
      </w:r>
    </w:p>
    <w:p w:rsidR="00F15C75" w:rsidRDefault="00F15C75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542235" w:rsidRPr="00C80272" w:rsidRDefault="00542235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5828C0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Thank you for appointing</w:t>
      </w:r>
      <w:r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 xml:space="preserve">us to carry out a Building Energy Rating (BER) </w:t>
      </w:r>
      <w:r w:rsidR="00F15C75">
        <w:rPr>
          <w:rFonts w:ascii="Verdana" w:hAnsi="Verdana" w:cs="MyriadPro-Regular"/>
          <w:sz w:val="22"/>
          <w:szCs w:val="22"/>
        </w:rPr>
        <w:t>a</w:t>
      </w:r>
      <w:r w:rsidRPr="00C80272">
        <w:rPr>
          <w:rFonts w:ascii="Verdana" w:hAnsi="Verdana" w:cs="MyriadPro-Regular"/>
          <w:sz w:val="22"/>
          <w:szCs w:val="22"/>
        </w:rPr>
        <w:t>ssessment of</w:t>
      </w:r>
      <w:r w:rsidR="00F15C75">
        <w:rPr>
          <w:rFonts w:ascii="Verdana" w:hAnsi="Verdana" w:cs="MyriadPro-Regular"/>
          <w:sz w:val="22"/>
          <w:szCs w:val="22"/>
        </w:rPr>
        <w:t xml:space="preserve"> the above dwelling</w:t>
      </w:r>
      <w:r w:rsidRPr="00C80272">
        <w:rPr>
          <w:rFonts w:ascii="Verdana" w:hAnsi="Verdana" w:cs="MyriadPro-Regular"/>
          <w:sz w:val="22"/>
          <w:szCs w:val="22"/>
        </w:rPr>
        <w:t>.</w:t>
      </w: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We are happy to accept this assignment on the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following terms and conditions:</w:t>
      </w:r>
    </w:p>
    <w:p w:rsidR="005828C0" w:rsidRPr="00C80272" w:rsidRDefault="005828C0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C80272" w:rsidRP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1. The BER Assessment will be carried out in accordance with the Code of Conduct for BER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 xml:space="preserve">Assessors. In particular, it will be carried out in an independent manner by </w:t>
      </w:r>
      <w:r w:rsidR="005828C0">
        <w:rPr>
          <w:rFonts w:ascii="Verdana" w:hAnsi="Verdana" w:cs="MyriadPro-Regular"/>
          <w:sz w:val="22"/>
          <w:szCs w:val="22"/>
        </w:rPr>
        <w:t xml:space="preserve">Enrate </w:t>
      </w:r>
      <w:r w:rsidRPr="00C80272">
        <w:rPr>
          <w:rFonts w:ascii="Verdana" w:hAnsi="Verdana" w:cs="MyriadPro-Regular"/>
          <w:sz w:val="22"/>
          <w:szCs w:val="22"/>
        </w:rPr>
        <w:t xml:space="preserve">based on </w:t>
      </w:r>
      <w:r w:rsidR="005828C0">
        <w:rPr>
          <w:rFonts w:ascii="Verdana" w:hAnsi="Verdana" w:cs="MyriadPro-Regular"/>
          <w:sz w:val="22"/>
          <w:szCs w:val="22"/>
        </w:rPr>
        <w:t xml:space="preserve">a </w:t>
      </w:r>
      <w:r w:rsidR="006C0225">
        <w:rPr>
          <w:rFonts w:ascii="Verdana" w:hAnsi="Verdana" w:cs="MyriadPro-Regular"/>
          <w:sz w:val="22"/>
          <w:szCs w:val="22"/>
        </w:rPr>
        <w:t>Dwelling S</w:t>
      </w:r>
      <w:r w:rsidR="005828C0">
        <w:rPr>
          <w:rFonts w:ascii="Verdana" w:hAnsi="Verdana" w:cs="MyriadPro-Regular"/>
          <w:sz w:val="22"/>
          <w:szCs w:val="22"/>
        </w:rPr>
        <w:t xml:space="preserve">urvey and/or </w:t>
      </w:r>
      <w:r w:rsidR="00F15C75">
        <w:rPr>
          <w:rFonts w:ascii="Verdana" w:hAnsi="Verdana" w:cs="MyriadPro-Regular"/>
          <w:sz w:val="22"/>
          <w:szCs w:val="22"/>
        </w:rPr>
        <w:t>the building designer</w:t>
      </w:r>
      <w:r w:rsidR="00542235">
        <w:rPr>
          <w:rFonts w:ascii="Verdana" w:hAnsi="Verdana" w:cs="MyriadPro-Regular"/>
          <w:sz w:val="22"/>
          <w:szCs w:val="22"/>
        </w:rPr>
        <w:t>’</w:t>
      </w:r>
      <w:r w:rsidR="00F15C75">
        <w:rPr>
          <w:rFonts w:ascii="Verdana" w:hAnsi="Verdana" w:cs="MyriadPro-Regular"/>
          <w:sz w:val="22"/>
          <w:szCs w:val="22"/>
        </w:rPr>
        <w:t>s</w:t>
      </w:r>
      <w:r w:rsidR="005828C0">
        <w:rPr>
          <w:rFonts w:ascii="Verdana" w:hAnsi="Verdana" w:cs="MyriadPro-Regular"/>
          <w:sz w:val="22"/>
          <w:szCs w:val="22"/>
        </w:rPr>
        <w:t xml:space="preserve"> drawings</w:t>
      </w:r>
      <w:r w:rsidRPr="00C80272">
        <w:rPr>
          <w:rFonts w:ascii="Verdana" w:hAnsi="Verdana" w:cs="MyriadPro-Regular"/>
          <w:sz w:val="22"/>
          <w:szCs w:val="22"/>
        </w:rPr>
        <w:t xml:space="preserve">, and </w:t>
      </w:r>
      <w:r w:rsidR="005828C0">
        <w:rPr>
          <w:rFonts w:ascii="Verdana" w:hAnsi="Verdana" w:cs="MyriadPro-Regular"/>
          <w:sz w:val="22"/>
          <w:szCs w:val="22"/>
        </w:rPr>
        <w:t xml:space="preserve">any </w:t>
      </w:r>
      <w:r w:rsidRPr="00C80272">
        <w:rPr>
          <w:rFonts w:ascii="Verdana" w:hAnsi="Verdana" w:cs="MyriadPro-Regular"/>
          <w:sz w:val="22"/>
          <w:szCs w:val="22"/>
        </w:rPr>
        <w:t>other data supplied by you</w:t>
      </w:r>
      <w:r w:rsidR="005828C0">
        <w:rPr>
          <w:rFonts w:ascii="Verdana" w:hAnsi="Verdana" w:cs="MyriadPro-Regular"/>
          <w:sz w:val="22"/>
          <w:szCs w:val="22"/>
        </w:rPr>
        <w:t>,</w:t>
      </w:r>
      <w:r w:rsidRPr="00C80272">
        <w:rPr>
          <w:rFonts w:ascii="Verdana" w:hAnsi="Verdana" w:cs="MyriadPro-Regular"/>
          <w:sz w:val="22"/>
          <w:szCs w:val="22"/>
        </w:rPr>
        <w:t xml:space="preserve"> and any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 xml:space="preserve">other </w:t>
      </w:r>
      <w:r w:rsidR="005828C0">
        <w:rPr>
          <w:rFonts w:ascii="Verdana" w:hAnsi="Verdana" w:cs="MyriadPro-Regular"/>
          <w:sz w:val="22"/>
          <w:szCs w:val="22"/>
        </w:rPr>
        <w:t>non in</w:t>
      </w:r>
      <w:r w:rsidR="00A664B7">
        <w:rPr>
          <w:rFonts w:ascii="Verdana" w:hAnsi="Verdana" w:cs="MyriadPro-Regular"/>
          <w:sz w:val="22"/>
          <w:szCs w:val="22"/>
        </w:rPr>
        <w:t>vasive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 xml:space="preserve">investigations </w:t>
      </w:r>
      <w:r w:rsidR="00A664B7">
        <w:rPr>
          <w:rFonts w:ascii="Verdana" w:hAnsi="Verdana" w:cs="MyriadPro-Regular"/>
          <w:sz w:val="22"/>
          <w:szCs w:val="22"/>
        </w:rPr>
        <w:t xml:space="preserve">as </w:t>
      </w:r>
      <w:r w:rsidRPr="00C80272">
        <w:rPr>
          <w:rFonts w:ascii="Verdana" w:hAnsi="Verdana" w:cs="MyriadPro-Regular"/>
          <w:sz w:val="22"/>
          <w:szCs w:val="22"/>
        </w:rPr>
        <w:t>required. On the basis of this information, we will complete a BER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assessment of the building(s) and submit it to Sustainable Energy Ireland (SEI) for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publication.</w:t>
      </w:r>
    </w:p>
    <w:p w:rsidR="00C80272" w:rsidRP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 xml:space="preserve">2. All information and documentation that you supply to </w:t>
      </w:r>
      <w:r w:rsidR="00A664B7">
        <w:rPr>
          <w:rFonts w:ascii="Verdana" w:hAnsi="Verdana" w:cs="MyriadPro-Regular"/>
          <w:sz w:val="22"/>
          <w:szCs w:val="22"/>
        </w:rPr>
        <w:t>us</w:t>
      </w:r>
      <w:r w:rsidRPr="00C80272">
        <w:rPr>
          <w:rFonts w:ascii="Verdana" w:hAnsi="Verdana" w:cs="MyriadPro-Regular"/>
          <w:sz w:val="22"/>
          <w:szCs w:val="22"/>
        </w:rPr>
        <w:t xml:space="preserve"> in connection with this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 xml:space="preserve">application (whether requested by </w:t>
      </w:r>
      <w:r w:rsidR="00A664B7">
        <w:rPr>
          <w:rFonts w:ascii="Verdana" w:hAnsi="Verdana" w:cs="MyriadPro-Regular"/>
          <w:sz w:val="22"/>
          <w:szCs w:val="22"/>
        </w:rPr>
        <w:t>us</w:t>
      </w:r>
      <w:r w:rsidRPr="00C80272">
        <w:rPr>
          <w:rFonts w:ascii="Verdana" w:hAnsi="Verdana" w:cs="MyriadPro-Regular"/>
          <w:sz w:val="22"/>
          <w:szCs w:val="22"/>
        </w:rPr>
        <w:t xml:space="preserve"> or otherwise) will become the property of SEI. We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have an obligation to you to protect the confidentiality of this information and will not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disclose it without your agreement to do so unless otherwise required to do so by law. If</w:t>
      </w:r>
      <w:r w:rsidR="00F15C75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we are required by law to release any such information we shall notify you promptly if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possible.</w:t>
      </w:r>
    </w:p>
    <w:p w:rsidR="00C80272" w:rsidRP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3. We and SEI shall have no responsibility for any loss or damage that may arise as a result of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the Building Energy Rating assessment or result. The methodology used for the BER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assessment incorporates standard occupancy assumptions and a range of technical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judgements on the energy efficiency of various building components and attributes.</w:t>
      </w: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A BER may change over time due to many factors including deterioration or modification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to the fabric of the building, or its elements. As a result, an energy rating is only a guide to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the overall energy efficiency of a building. In practice, energy efficiency is highly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dependent on how occupants use the building.</w:t>
      </w:r>
      <w:r w:rsidR="00827B07">
        <w:rPr>
          <w:rFonts w:ascii="Verdana" w:hAnsi="Verdana" w:cs="MyriadPro-Regular"/>
          <w:sz w:val="22"/>
          <w:szCs w:val="22"/>
        </w:rPr>
        <w:t xml:space="preserve"> </w:t>
      </w:r>
      <w:r w:rsidR="00F15C75">
        <w:rPr>
          <w:rFonts w:ascii="Verdana" w:hAnsi="Verdana" w:cs="MyriadPro-Regular"/>
          <w:sz w:val="22"/>
          <w:szCs w:val="22"/>
        </w:rPr>
        <w:t xml:space="preserve">The BER is valid for a period of </w:t>
      </w:r>
      <w:r w:rsidR="00DC1784">
        <w:rPr>
          <w:rFonts w:ascii="Verdana" w:hAnsi="Verdana" w:cs="MyriadPro-Regular"/>
          <w:sz w:val="22"/>
          <w:szCs w:val="22"/>
        </w:rPr>
        <w:t>10</w:t>
      </w:r>
      <w:r w:rsidR="00F15C75">
        <w:rPr>
          <w:rFonts w:ascii="Verdana" w:hAnsi="Verdana" w:cs="MyriadPro-Regular"/>
          <w:sz w:val="22"/>
          <w:szCs w:val="22"/>
        </w:rPr>
        <w:t xml:space="preserve"> years provided there are no material changes made to the building.</w:t>
      </w:r>
    </w:p>
    <w:p w:rsidR="009D04F6" w:rsidRDefault="009D04F6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9D04F6" w:rsidRDefault="009D04F6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9D04F6" w:rsidRPr="00C80272" w:rsidRDefault="009D04F6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5828C0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lastRenderedPageBreak/>
        <w:t xml:space="preserve">4. We have an ongoing responsibility to ensure the accuracy of </w:t>
      </w:r>
      <w:r w:rsidR="00827B07">
        <w:rPr>
          <w:rFonts w:ascii="Verdana" w:hAnsi="Verdana" w:cs="MyriadPro-Regular"/>
          <w:sz w:val="22"/>
          <w:szCs w:val="22"/>
        </w:rPr>
        <w:t xml:space="preserve">the </w:t>
      </w:r>
      <w:r w:rsidRPr="00C80272">
        <w:rPr>
          <w:rFonts w:ascii="Verdana" w:hAnsi="Verdana" w:cs="MyriadPro-Regular"/>
          <w:sz w:val="22"/>
          <w:szCs w:val="22"/>
        </w:rPr>
        <w:t xml:space="preserve">BER certificates </w:t>
      </w:r>
      <w:r w:rsidR="00827B07">
        <w:rPr>
          <w:rFonts w:ascii="Verdana" w:hAnsi="Verdana" w:cs="MyriadPro-Regular"/>
          <w:sz w:val="22"/>
          <w:szCs w:val="22"/>
        </w:rPr>
        <w:t xml:space="preserve">that we </w:t>
      </w:r>
      <w:r w:rsidRPr="00C80272">
        <w:rPr>
          <w:rFonts w:ascii="Verdana" w:hAnsi="Verdana" w:cs="MyriadPro-Regular"/>
          <w:sz w:val="22"/>
          <w:szCs w:val="22"/>
        </w:rPr>
        <w:t>issue. For that purpose, it may be necessary for us and/or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Sustainable Energy Ireland (SEI) or its agents to visit the building to check that it complies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 xml:space="preserve">with </w:t>
      </w:r>
      <w:r w:rsidR="00827B07">
        <w:rPr>
          <w:rFonts w:ascii="Verdana" w:hAnsi="Verdana" w:cs="MyriadPro-Regular"/>
          <w:sz w:val="22"/>
          <w:szCs w:val="22"/>
        </w:rPr>
        <w:t xml:space="preserve">any </w:t>
      </w:r>
      <w:r w:rsidRPr="00C80272">
        <w:rPr>
          <w:rFonts w:ascii="Verdana" w:hAnsi="Verdana" w:cs="MyriadPro-Regular"/>
          <w:sz w:val="22"/>
          <w:szCs w:val="22"/>
        </w:rPr>
        <w:t>drawings upon which the BER</w:t>
      </w:r>
      <w:r w:rsidR="00827B0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Certificate has been based. You and/or the</w:t>
      </w:r>
      <w:r w:rsidR="00A664B7">
        <w:rPr>
          <w:rFonts w:ascii="Verdana" w:hAnsi="Verdana" w:cs="MyriadPro-Regular"/>
          <w:sz w:val="22"/>
          <w:szCs w:val="22"/>
        </w:rPr>
        <w:t xml:space="preserve"> o</w:t>
      </w:r>
      <w:r w:rsidRPr="00C80272">
        <w:rPr>
          <w:rFonts w:ascii="Verdana" w:hAnsi="Verdana" w:cs="MyriadPro-Regular"/>
          <w:sz w:val="22"/>
          <w:szCs w:val="22"/>
        </w:rPr>
        <w:t>wner(s) or subsequent owners of the building(s) may be requested to allow us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or the employees of SEI or its agents to visit the building(s) for this purpose. If you decide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not to facilitate such a request, SEI may decide to revoke the relevant BER Certificate.</w:t>
      </w:r>
    </w:p>
    <w:p w:rsidR="00A13982" w:rsidRDefault="00542235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>
        <w:rPr>
          <w:rFonts w:ascii="Verdana" w:hAnsi="Verdana" w:cs="MyriadPro-Regular"/>
          <w:sz w:val="22"/>
          <w:szCs w:val="22"/>
        </w:rPr>
        <w:t>5.</w:t>
      </w:r>
      <w:r w:rsidR="00A13982">
        <w:rPr>
          <w:rFonts w:ascii="Verdana" w:hAnsi="Verdana" w:cs="MyriadPro-Regular"/>
          <w:sz w:val="22"/>
          <w:szCs w:val="22"/>
        </w:rPr>
        <w:t xml:space="preserve"> Limitation of Liability. Liability is limited to the value of the contract.</w:t>
      </w:r>
    </w:p>
    <w:p w:rsidR="00542235" w:rsidRPr="00C80272" w:rsidRDefault="00A1398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>
        <w:rPr>
          <w:rFonts w:ascii="Verdana" w:hAnsi="Verdana" w:cs="MyriadPro-Regular"/>
          <w:sz w:val="22"/>
          <w:szCs w:val="22"/>
        </w:rPr>
        <w:t>6. Cancellation of Contract. The contract may be cancelled by either party at a minimum of 24 hours notice to the appointment time of the assessment, without consequence.</w:t>
      </w:r>
      <w:r w:rsidR="00913143">
        <w:rPr>
          <w:rFonts w:ascii="Verdana" w:hAnsi="Verdana" w:cs="MyriadPro-Regular"/>
          <w:sz w:val="22"/>
          <w:szCs w:val="22"/>
        </w:rPr>
        <w:t xml:space="preserve"> </w:t>
      </w:r>
      <w:r w:rsidR="00335028">
        <w:rPr>
          <w:rFonts w:ascii="Verdana" w:hAnsi="Verdana" w:cs="MyriadPro-Regular"/>
          <w:sz w:val="22"/>
          <w:szCs w:val="22"/>
        </w:rPr>
        <w:t>However, c</w:t>
      </w:r>
      <w:r w:rsidR="00913143">
        <w:rPr>
          <w:rFonts w:ascii="Verdana" w:hAnsi="Verdana" w:cs="MyriadPro-Regular"/>
          <w:sz w:val="22"/>
          <w:szCs w:val="22"/>
        </w:rPr>
        <w:t>ancellation by the client within 24 hours</w:t>
      </w:r>
      <w:r w:rsidR="00335028">
        <w:rPr>
          <w:rFonts w:ascii="Verdana" w:hAnsi="Verdana" w:cs="MyriadPro-Regular"/>
          <w:sz w:val="22"/>
          <w:szCs w:val="22"/>
        </w:rPr>
        <w:t xml:space="preserve"> of the appointment</w:t>
      </w:r>
      <w:r w:rsidR="00913143">
        <w:rPr>
          <w:rFonts w:ascii="Verdana" w:hAnsi="Verdana" w:cs="MyriadPro-Regular"/>
          <w:sz w:val="22"/>
          <w:szCs w:val="22"/>
        </w:rPr>
        <w:t xml:space="preserve"> will incur a call-out charge of €50 inclusive.</w:t>
      </w: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 xml:space="preserve">5. </w:t>
      </w:r>
      <w:r w:rsidR="00913143">
        <w:rPr>
          <w:rFonts w:ascii="Verdana" w:hAnsi="Verdana" w:cs="MyriadPro-Regular"/>
          <w:sz w:val="22"/>
          <w:szCs w:val="22"/>
        </w:rPr>
        <w:t>The</w:t>
      </w:r>
      <w:r w:rsidRPr="00C80272">
        <w:rPr>
          <w:rFonts w:ascii="Verdana" w:hAnsi="Verdana" w:cs="MyriadPro-Regular"/>
          <w:sz w:val="22"/>
          <w:szCs w:val="22"/>
        </w:rPr>
        <w:t xml:space="preserve"> fee for the BER Assessment will be €__</w:t>
      </w:r>
      <w:r w:rsidR="00913143">
        <w:rPr>
          <w:rFonts w:ascii="Verdana" w:hAnsi="Verdana" w:cs="MyriadPro-Regular"/>
          <w:sz w:val="22"/>
          <w:szCs w:val="22"/>
        </w:rPr>
        <w:t>__</w:t>
      </w:r>
      <w:r w:rsidRPr="00C80272">
        <w:rPr>
          <w:rFonts w:ascii="Verdana" w:hAnsi="Verdana" w:cs="MyriadPro-Regular"/>
          <w:sz w:val="22"/>
          <w:szCs w:val="22"/>
        </w:rPr>
        <w:t>___ incl. VAT. This fee is inclusive of all costs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including payment to SEI for publication of the relevant BER assessment(s).</w:t>
      </w:r>
    </w:p>
    <w:p w:rsidR="005828C0" w:rsidRDefault="00913143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>
        <w:rPr>
          <w:rFonts w:ascii="Verdana" w:hAnsi="Verdana" w:cs="MyriadPro-Regular"/>
          <w:sz w:val="22"/>
          <w:szCs w:val="22"/>
        </w:rPr>
        <w:t xml:space="preserve">8. Full payment must be made to Enrate within 7 days of </w:t>
      </w:r>
      <w:r w:rsidR="00CF1B4E">
        <w:rPr>
          <w:rFonts w:ascii="Verdana" w:hAnsi="Verdana" w:cs="MyriadPro-Regular"/>
          <w:sz w:val="22"/>
          <w:szCs w:val="22"/>
        </w:rPr>
        <w:t>a</w:t>
      </w:r>
      <w:r>
        <w:rPr>
          <w:rFonts w:ascii="Verdana" w:hAnsi="Verdana" w:cs="MyriadPro-Regular"/>
          <w:sz w:val="22"/>
          <w:szCs w:val="22"/>
        </w:rPr>
        <w:t xml:space="preserve"> </w:t>
      </w:r>
      <w:r w:rsidR="00CF1B4E">
        <w:rPr>
          <w:rFonts w:ascii="Verdana" w:hAnsi="Verdana" w:cs="MyriadPro-Regular"/>
          <w:sz w:val="22"/>
          <w:szCs w:val="22"/>
        </w:rPr>
        <w:t>Dwelling Survey</w:t>
      </w:r>
      <w:r>
        <w:rPr>
          <w:rFonts w:ascii="Verdana" w:hAnsi="Verdana" w:cs="MyriadPro-Regular"/>
          <w:sz w:val="22"/>
          <w:szCs w:val="22"/>
        </w:rPr>
        <w:t>.</w:t>
      </w:r>
    </w:p>
    <w:p w:rsidR="00A50809" w:rsidRDefault="009C4A5F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>
        <w:rPr>
          <w:rFonts w:ascii="Verdana" w:hAnsi="Verdana" w:cs="MyriadPro-Regular"/>
          <w:sz w:val="22"/>
          <w:szCs w:val="22"/>
        </w:rPr>
        <w:t xml:space="preserve">9. </w:t>
      </w:r>
      <w:r w:rsidR="00913143">
        <w:rPr>
          <w:rFonts w:ascii="Verdana" w:hAnsi="Verdana" w:cs="MyriadPro-Regular"/>
          <w:sz w:val="22"/>
          <w:szCs w:val="22"/>
        </w:rPr>
        <w:t xml:space="preserve">Enrate will </w:t>
      </w:r>
      <w:r>
        <w:rPr>
          <w:rFonts w:ascii="Verdana" w:hAnsi="Verdana" w:cs="MyriadPro-Regular"/>
          <w:sz w:val="22"/>
          <w:szCs w:val="22"/>
        </w:rPr>
        <w:t xml:space="preserve">use the information gathered from the BER assessment to calculate a BER rating for the dwelling and will </w:t>
      </w:r>
      <w:r w:rsidR="00CF1B4E">
        <w:rPr>
          <w:rFonts w:ascii="Verdana" w:hAnsi="Verdana" w:cs="MyriadPro-Regular"/>
          <w:sz w:val="22"/>
          <w:szCs w:val="22"/>
        </w:rPr>
        <w:t>endeavour to send</w:t>
      </w:r>
      <w:r>
        <w:rPr>
          <w:rFonts w:ascii="Verdana" w:hAnsi="Verdana" w:cs="MyriadPro-Regular"/>
          <w:sz w:val="22"/>
          <w:szCs w:val="22"/>
        </w:rPr>
        <w:t xml:space="preserve"> out </w:t>
      </w:r>
      <w:r w:rsidR="00913143">
        <w:rPr>
          <w:rFonts w:ascii="Verdana" w:hAnsi="Verdana" w:cs="MyriadPro-Regular"/>
          <w:sz w:val="22"/>
          <w:szCs w:val="22"/>
        </w:rPr>
        <w:t xml:space="preserve">the </w:t>
      </w:r>
      <w:r>
        <w:rPr>
          <w:rFonts w:ascii="Verdana" w:hAnsi="Verdana" w:cs="MyriadPro-Regular"/>
          <w:sz w:val="22"/>
          <w:szCs w:val="22"/>
        </w:rPr>
        <w:t xml:space="preserve">resultant </w:t>
      </w:r>
      <w:r w:rsidR="00913143">
        <w:rPr>
          <w:rFonts w:ascii="Verdana" w:hAnsi="Verdana" w:cs="MyriadPro-Regular"/>
          <w:sz w:val="22"/>
          <w:szCs w:val="22"/>
        </w:rPr>
        <w:t>BER Certificate</w:t>
      </w:r>
      <w:r w:rsidR="00A50809">
        <w:rPr>
          <w:rFonts w:ascii="Verdana" w:hAnsi="Verdana" w:cs="MyriadPro-Regular"/>
          <w:sz w:val="22"/>
          <w:szCs w:val="22"/>
        </w:rPr>
        <w:t xml:space="preserve"> </w:t>
      </w:r>
      <w:r>
        <w:rPr>
          <w:rFonts w:ascii="Verdana" w:hAnsi="Verdana" w:cs="MyriadPro-Regular"/>
          <w:sz w:val="22"/>
          <w:szCs w:val="22"/>
        </w:rPr>
        <w:t>&amp;</w:t>
      </w:r>
      <w:r w:rsidR="00A50809">
        <w:rPr>
          <w:rFonts w:ascii="Verdana" w:hAnsi="Verdana" w:cs="MyriadPro-Regular"/>
          <w:sz w:val="22"/>
          <w:szCs w:val="22"/>
        </w:rPr>
        <w:t xml:space="preserve"> </w:t>
      </w:r>
      <w:r>
        <w:rPr>
          <w:rFonts w:ascii="Verdana" w:hAnsi="Verdana" w:cs="MyriadPro-Regular"/>
          <w:sz w:val="22"/>
          <w:szCs w:val="22"/>
        </w:rPr>
        <w:t xml:space="preserve">associated </w:t>
      </w:r>
      <w:r w:rsidR="00A50809">
        <w:rPr>
          <w:rFonts w:ascii="Verdana" w:hAnsi="Verdana" w:cs="MyriadPro-Regular"/>
          <w:sz w:val="22"/>
          <w:szCs w:val="22"/>
        </w:rPr>
        <w:t>Advisory R</w:t>
      </w:r>
      <w:r>
        <w:rPr>
          <w:rFonts w:ascii="Verdana" w:hAnsi="Verdana" w:cs="MyriadPro-Regular"/>
          <w:sz w:val="22"/>
          <w:szCs w:val="22"/>
        </w:rPr>
        <w:t>eport</w:t>
      </w:r>
      <w:r w:rsidR="00CF1B4E" w:rsidRPr="00CF1B4E">
        <w:rPr>
          <w:rFonts w:ascii="Verdana" w:hAnsi="Verdana" w:cs="MyriadPro-Regular"/>
          <w:sz w:val="22"/>
          <w:szCs w:val="22"/>
        </w:rPr>
        <w:t xml:space="preserve"> </w:t>
      </w:r>
      <w:r w:rsidR="00CF1B4E">
        <w:rPr>
          <w:rFonts w:ascii="Verdana" w:hAnsi="Verdana" w:cs="MyriadPro-Regular"/>
          <w:sz w:val="22"/>
          <w:szCs w:val="22"/>
        </w:rPr>
        <w:t xml:space="preserve">by return of post </w:t>
      </w:r>
      <w:r>
        <w:rPr>
          <w:rFonts w:ascii="Verdana" w:hAnsi="Verdana" w:cs="MyriadPro-Regular"/>
          <w:sz w:val="22"/>
          <w:szCs w:val="22"/>
        </w:rPr>
        <w:t>within 7</w:t>
      </w:r>
      <w:r w:rsidR="00A50809">
        <w:rPr>
          <w:rFonts w:ascii="Verdana" w:hAnsi="Verdana" w:cs="MyriadPro-Regular"/>
          <w:sz w:val="22"/>
          <w:szCs w:val="22"/>
        </w:rPr>
        <w:t xml:space="preserve"> </w:t>
      </w:r>
      <w:r>
        <w:rPr>
          <w:rFonts w:ascii="Verdana" w:hAnsi="Verdana" w:cs="MyriadPro-Regular"/>
          <w:sz w:val="22"/>
          <w:szCs w:val="22"/>
        </w:rPr>
        <w:t>days of receiving payment.</w:t>
      </w:r>
      <w:r w:rsidR="00F05665">
        <w:rPr>
          <w:rFonts w:ascii="Verdana" w:hAnsi="Verdana" w:cs="MyriadPro-Regular"/>
          <w:sz w:val="22"/>
          <w:szCs w:val="22"/>
        </w:rPr>
        <w:t xml:space="preserve"> O</w:t>
      </w:r>
      <w:r>
        <w:rPr>
          <w:rFonts w:ascii="Verdana" w:hAnsi="Verdana" w:cs="MyriadPro-Regular"/>
          <w:sz w:val="22"/>
          <w:szCs w:val="22"/>
        </w:rPr>
        <w:t xml:space="preserve">n request, Enrate will </w:t>
      </w:r>
      <w:r w:rsidR="00CF1B4E">
        <w:rPr>
          <w:rFonts w:ascii="Verdana" w:hAnsi="Verdana" w:cs="MyriadPro-Regular"/>
          <w:sz w:val="22"/>
          <w:szCs w:val="22"/>
        </w:rPr>
        <w:t xml:space="preserve">expedite matters by </w:t>
      </w:r>
      <w:r>
        <w:rPr>
          <w:rFonts w:ascii="Verdana" w:hAnsi="Verdana" w:cs="MyriadPro-Regular"/>
          <w:sz w:val="22"/>
          <w:szCs w:val="22"/>
        </w:rPr>
        <w:t>send</w:t>
      </w:r>
      <w:r w:rsidR="00CF1B4E">
        <w:rPr>
          <w:rFonts w:ascii="Verdana" w:hAnsi="Verdana" w:cs="MyriadPro-Regular"/>
          <w:sz w:val="22"/>
          <w:szCs w:val="22"/>
        </w:rPr>
        <w:t xml:space="preserve">ing </w:t>
      </w:r>
      <w:r>
        <w:rPr>
          <w:rFonts w:ascii="Verdana" w:hAnsi="Verdana" w:cs="MyriadPro-Regular"/>
          <w:sz w:val="22"/>
          <w:szCs w:val="22"/>
        </w:rPr>
        <w:t>the BER Certificate &amp;</w:t>
      </w:r>
      <w:r w:rsidR="00A50809">
        <w:rPr>
          <w:rFonts w:ascii="Verdana" w:hAnsi="Verdana" w:cs="MyriadPro-Regular"/>
          <w:sz w:val="22"/>
          <w:szCs w:val="22"/>
        </w:rPr>
        <w:t xml:space="preserve"> Advisory Report by e-mail</w:t>
      </w:r>
      <w:r w:rsidR="00CF1B4E">
        <w:rPr>
          <w:rFonts w:ascii="Verdana" w:hAnsi="Verdana" w:cs="MyriadPro-Regular"/>
          <w:sz w:val="22"/>
          <w:szCs w:val="22"/>
        </w:rPr>
        <w:t xml:space="preserve">, which </w:t>
      </w:r>
      <w:r w:rsidR="00A50809">
        <w:rPr>
          <w:rFonts w:ascii="Verdana" w:hAnsi="Verdana" w:cs="MyriadPro-Regular"/>
          <w:sz w:val="22"/>
          <w:szCs w:val="22"/>
        </w:rPr>
        <w:t xml:space="preserve">the client </w:t>
      </w:r>
      <w:r w:rsidR="00CF1B4E">
        <w:rPr>
          <w:rFonts w:ascii="Verdana" w:hAnsi="Verdana" w:cs="MyriadPro-Regular"/>
          <w:sz w:val="22"/>
          <w:szCs w:val="22"/>
        </w:rPr>
        <w:t xml:space="preserve">can then </w:t>
      </w:r>
      <w:r w:rsidR="00A50809">
        <w:rPr>
          <w:rFonts w:ascii="Verdana" w:hAnsi="Verdana" w:cs="MyriadPro-Regular"/>
          <w:sz w:val="22"/>
          <w:szCs w:val="22"/>
        </w:rPr>
        <w:t>print themselves</w:t>
      </w:r>
      <w:r w:rsidR="00CF1B4E">
        <w:rPr>
          <w:rFonts w:ascii="Verdana" w:hAnsi="Verdana" w:cs="MyriadPro-Regular"/>
          <w:sz w:val="22"/>
          <w:szCs w:val="22"/>
        </w:rPr>
        <w:t>.</w:t>
      </w:r>
    </w:p>
    <w:p w:rsidR="00913143" w:rsidRDefault="00A50809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>
        <w:rPr>
          <w:rFonts w:ascii="Verdana" w:hAnsi="Verdana" w:cs="MyriadPro-Regular"/>
          <w:sz w:val="22"/>
          <w:szCs w:val="22"/>
        </w:rPr>
        <w:t>10. Consequences of Default</w:t>
      </w:r>
      <w:r w:rsidR="007C210D">
        <w:rPr>
          <w:rFonts w:ascii="Verdana" w:hAnsi="Verdana" w:cs="MyriadPro-Regular"/>
          <w:sz w:val="22"/>
          <w:szCs w:val="22"/>
        </w:rPr>
        <w:t>;</w:t>
      </w:r>
      <w:r w:rsidR="00F05665">
        <w:rPr>
          <w:rFonts w:ascii="Verdana" w:hAnsi="Verdana" w:cs="MyriadPro-Regular"/>
          <w:sz w:val="22"/>
          <w:szCs w:val="22"/>
        </w:rPr>
        <w:t xml:space="preserve"> </w:t>
      </w:r>
      <w:r w:rsidR="00772A37">
        <w:rPr>
          <w:rFonts w:ascii="Verdana" w:hAnsi="Verdana" w:cs="MyriadPro-Regular"/>
          <w:sz w:val="22"/>
          <w:szCs w:val="22"/>
        </w:rPr>
        <w:t>if</w:t>
      </w:r>
      <w:r w:rsidR="007C210D">
        <w:rPr>
          <w:rFonts w:ascii="Verdana" w:hAnsi="Verdana" w:cs="MyriadPro-Regular"/>
          <w:sz w:val="22"/>
          <w:szCs w:val="22"/>
        </w:rPr>
        <w:t xml:space="preserve"> </w:t>
      </w:r>
      <w:r>
        <w:rPr>
          <w:rFonts w:ascii="Verdana" w:hAnsi="Verdana" w:cs="MyriadPro-Regular"/>
          <w:sz w:val="22"/>
          <w:szCs w:val="22"/>
        </w:rPr>
        <w:t xml:space="preserve">payment </w:t>
      </w:r>
      <w:r w:rsidR="006C0225">
        <w:rPr>
          <w:rFonts w:ascii="Verdana" w:hAnsi="Verdana" w:cs="MyriadPro-Regular"/>
          <w:sz w:val="22"/>
          <w:szCs w:val="22"/>
        </w:rPr>
        <w:t xml:space="preserve">to Enrate </w:t>
      </w:r>
      <w:r>
        <w:rPr>
          <w:rFonts w:ascii="Verdana" w:hAnsi="Verdana" w:cs="MyriadPro-Regular"/>
          <w:sz w:val="22"/>
          <w:szCs w:val="22"/>
        </w:rPr>
        <w:t xml:space="preserve">is overdue as per </w:t>
      </w:r>
      <w:r w:rsidR="001825C3">
        <w:rPr>
          <w:rFonts w:ascii="Verdana" w:hAnsi="Verdana" w:cs="MyriadPro-Regular"/>
          <w:sz w:val="22"/>
          <w:szCs w:val="22"/>
        </w:rPr>
        <w:t xml:space="preserve">clause </w:t>
      </w:r>
      <w:r>
        <w:rPr>
          <w:rFonts w:ascii="Verdana" w:hAnsi="Verdana" w:cs="MyriadPro-Regular"/>
          <w:sz w:val="22"/>
          <w:szCs w:val="22"/>
        </w:rPr>
        <w:t>8</w:t>
      </w:r>
      <w:r w:rsidR="001825C3">
        <w:rPr>
          <w:rFonts w:ascii="Verdana" w:hAnsi="Verdana" w:cs="MyriadPro-Regular"/>
          <w:sz w:val="22"/>
          <w:szCs w:val="22"/>
        </w:rPr>
        <w:t xml:space="preserve">. </w:t>
      </w:r>
      <w:r w:rsidR="007C210D">
        <w:rPr>
          <w:rFonts w:ascii="Verdana" w:hAnsi="Verdana" w:cs="MyriadPro-Regular"/>
          <w:sz w:val="22"/>
          <w:szCs w:val="22"/>
        </w:rPr>
        <w:t>a</w:t>
      </w:r>
      <w:r w:rsidR="001825C3">
        <w:rPr>
          <w:rFonts w:ascii="Verdana" w:hAnsi="Verdana" w:cs="MyriadPro-Regular"/>
          <w:sz w:val="22"/>
          <w:szCs w:val="22"/>
        </w:rPr>
        <w:t>bove,</w:t>
      </w:r>
      <w:r w:rsidR="007C210D">
        <w:rPr>
          <w:rFonts w:ascii="Verdana" w:hAnsi="Verdana" w:cs="MyriadPro-Regular"/>
          <w:sz w:val="22"/>
          <w:szCs w:val="22"/>
        </w:rPr>
        <w:t xml:space="preserve"> </w:t>
      </w:r>
      <w:r w:rsidR="001825C3">
        <w:rPr>
          <w:rFonts w:ascii="Verdana" w:hAnsi="Verdana" w:cs="MyriadPro-Regular"/>
          <w:sz w:val="22"/>
          <w:szCs w:val="22"/>
        </w:rPr>
        <w:t>the client shall be liable for all reasonable debt collection costs.</w:t>
      </w:r>
    </w:p>
    <w:p w:rsidR="00A50809" w:rsidRDefault="001825C3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>
        <w:rPr>
          <w:rFonts w:ascii="Verdana" w:hAnsi="Verdana" w:cs="MyriadPro-Regular"/>
          <w:sz w:val="22"/>
          <w:szCs w:val="22"/>
        </w:rPr>
        <w:t>11. If any individual clause in this contract is deemed unenforceable, inadmissible or illegal,</w:t>
      </w:r>
      <w:r w:rsidR="00F05665">
        <w:rPr>
          <w:rFonts w:ascii="Verdana" w:hAnsi="Verdana" w:cs="MyriadPro-Regular"/>
          <w:sz w:val="22"/>
          <w:szCs w:val="22"/>
        </w:rPr>
        <w:t xml:space="preserve"> tha</w:t>
      </w:r>
      <w:r>
        <w:rPr>
          <w:rFonts w:ascii="Verdana" w:hAnsi="Verdana" w:cs="MyriadPro-Regular"/>
          <w:sz w:val="22"/>
          <w:szCs w:val="22"/>
        </w:rPr>
        <w:t xml:space="preserve">t will not affect the validity of </w:t>
      </w:r>
      <w:r w:rsidR="00F05665">
        <w:rPr>
          <w:rFonts w:ascii="Verdana" w:hAnsi="Verdana" w:cs="MyriadPro-Regular"/>
          <w:sz w:val="22"/>
          <w:szCs w:val="22"/>
        </w:rPr>
        <w:t xml:space="preserve">any of the </w:t>
      </w:r>
      <w:r>
        <w:rPr>
          <w:rFonts w:ascii="Verdana" w:hAnsi="Verdana" w:cs="MyriadPro-Regular"/>
          <w:sz w:val="22"/>
          <w:szCs w:val="22"/>
        </w:rPr>
        <w:t>other clauses in the contract.</w:t>
      </w:r>
    </w:p>
    <w:p w:rsidR="00B9264F" w:rsidRDefault="00B9264F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B9264F" w:rsidRDefault="00B9264F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1825C3" w:rsidRPr="00C80272" w:rsidRDefault="001825C3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 xml:space="preserve">Please confirm your agreement with the terms of this </w:t>
      </w:r>
      <w:r w:rsidR="00A664B7">
        <w:rPr>
          <w:rFonts w:ascii="Verdana" w:hAnsi="Verdana" w:cs="MyriadPro-Regular"/>
          <w:sz w:val="22"/>
          <w:szCs w:val="22"/>
        </w:rPr>
        <w:t>contract</w:t>
      </w:r>
      <w:r w:rsidRPr="00C80272">
        <w:rPr>
          <w:rFonts w:ascii="Verdana" w:hAnsi="Verdana" w:cs="MyriadPro-Regular"/>
          <w:sz w:val="22"/>
          <w:szCs w:val="22"/>
        </w:rPr>
        <w:t xml:space="preserve"> by</w:t>
      </w:r>
      <w:r w:rsidR="00A664B7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signing below</w:t>
      </w:r>
      <w:r w:rsidR="00A664B7">
        <w:rPr>
          <w:rFonts w:ascii="Verdana" w:hAnsi="Verdana" w:cs="MyriadPro-Regular"/>
          <w:sz w:val="22"/>
          <w:szCs w:val="22"/>
        </w:rPr>
        <w:t>,</w:t>
      </w:r>
      <w:r w:rsidR="00F05665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>or alternatively please let us know if you have</w:t>
      </w:r>
      <w:r w:rsidR="00F05665">
        <w:rPr>
          <w:rFonts w:ascii="Verdana" w:hAnsi="Verdana" w:cs="MyriadPro-Regular"/>
          <w:sz w:val="22"/>
          <w:szCs w:val="22"/>
        </w:rPr>
        <w:t xml:space="preserve"> </w:t>
      </w:r>
      <w:r w:rsidRPr="00C80272">
        <w:rPr>
          <w:rFonts w:ascii="Verdana" w:hAnsi="Verdana" w:cs="MyriadPro-Regular"/>
          <w:sz w:val="22"/>
          <w:szCs w:val="22"/>
        </w:rPr>
        <w:t xml:space="preserve">a different </w:t>
      </w:r>
      <w:r w:rsidR="00F05665">
        <w:rPr>
          <w:rFonts w:ascii="Verdana" w:hAnsi="Verdana" w:cs="MyriadPro-Regular"/>
          <w:sz w:val="22"/>
          <w:szCs w:val="22"/>
        </w:rPr>
        <w:t>u</w:t>
      </w:r>
      <w:r w:rsidRPr="00C80272">
        <w:rPr>
          <w:rFonts w:ascii="Verdana" w:hAnsi="Verdana" w:cs="MyriadPro-Regular"/>
          <w:sz w:val="22"/>
          <w:szCs w:val="22"/>
        </w:rPr>
        <w:t>nderstanding of the terms of our appointment.</w:t>
      </w: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C80272" w:rsidRP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5828C0" w:rsidRDefault="005828C0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5828C0" w:rsidRDefault="005828C0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5828C0" w:rsidRPr="00C80272" w:rsidRDefault="005828C0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p w:rsid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______________________</w:t>
      </w:r>
      <w:r w:rsidR="005828C0">
        <w:rPr>
          <w:rFonts w:ascii="Verdana" w:hAnsi="Verdana" w:cs="MyriadPro-Regular"/>
          <w:sz w:val="22"/>
          <w:szCs w:val="22"/>
        </w:rPr>
        <w:t xml:space="preserve">          </w:t>
      </w:r>
      <w:r w:rsidR="005828C0">
        <w:rPr>
          <w:rFonts w:ascii="Verdana" w:hAnsi="Verdana" w:cs="MyriadPro-Regular"/>
          <w:sz w:val="22"/>
          <w:szCs w:val="22"/>
        </w:rPr>
        <w:softHyphen/>
      </w:r>
      <w:r w:rsidR="005828C0">
        <w:rPr>
          <w:rFonts w:ascii="Verdana" w:hAnsi="Verdana" w:cs="MyriadPro-Regular"/>
          <w:sz w:val="22"/>
          <w:szCs w:val="22"/>
        </w:rPr>
        <w:softHyphen/>
      </w:r>
      <w:r w:rsidR="005828C0">
        <w:rPr>
          <w:rFonts w:ascii="Verdana" w:hAnsi="Verdana" w:cs="MyriadPro-Regular"/>
          <w:sz w:val="22"/>
          <w:szCs w:val="22"/>
        </w:rPr>
        <w:softHyphen/>
        <w:t xml:space="preserve">   </w:t>
      </w:r>
      <w:r w:rsidR="005828C0">
        <w:rPr>
          <w:rFonts w:ascii="Verdana" w:hAnsi="Verdana" w:cs="MyriadPro-Regular"/>
          <w:sz w:val="22"/>
          <w:szCs w:val="22"/>
        </w:rPr>
        <w:softHyphen/>
        <w:t xml:space="preserve">       _____________________</w:t>
      </w:r>
    </w:p>
    <w:p w:rsidR="00C80272" w:rsidRPr="00C80272" w:rsidRDefault="00C80272" w:rsidP="00C80272">
      <w:pPr>
        <w:rPr>
          <w:rFonts w:ascii="Verdana" w:hAnsi="Verdana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BER Asses</w:t>
      </w:r>
      <w:r w:rsidR="005828C0">
        <w:rPr>
          <w:rFonts w:ascii="Verdana" w:hAnsi="Verdana" w:cs="MyriadPro-Regular"/>
          <w:sz w:val="22"/>
          <w:szCs w:val="22"/>
        </w:rPr>
        <w:t>s</w:t>
      </w:r>
      <w:r w:rsidRPr="00C80272">
        <w:rPr>
          <w:rFonts w:ascii="Verdana" w:hAnsi="Verdana" w:cs="MyriadPro-Regular"/>
          <w:sz w:val="22"/>
          <w:szCs w:val="22"/>
        </w:rPr>
        <w:t>or</w:t>
      </w:r>
      <w:r w:rsidR="005828C0">
        <w:rPr>
          <w:rFonts w:ascii="Verdana" w:hAnsi="Verdana" w:cs="MyriadPro-Regular"/>
          <w:sz w:val="22"/>
          <w:szCs w:val="22"/>
        </w:rPr>
        <w:t xml:space="preserve"> </w:t>
      </w:r>
      <w:r w:rsidR="00A664B7">
        <w:rPr>
          <w:rFonts w:ascii="Verdana" w:hAnsi="Verdana" w:cs="MyriadPro-Regular"/>
          <w:sz w:val="22"/>
          <w:szCs w:val="22"/>
        </w:rPr>
        <w:t>for Enrate</w:t>
      </w:r>
      <w:r w:rsidR="005828C0">
        <w:rPr>
          <w:rFonts w:ascii="Verdana" w:hAnsi="Verdana" w:cs="MyriadPro-Regular"/>
          <w:sz w:val="22"/>
          <w:szCs w:val="22"/>
        </w:rPr>
        <w:t xml:space="preserve">                                        Client</w:t>
      </w:r>
    </w:p>
    <w:p w:rsidR="003E6134" w:rsidRPr="00C80272" w:rsidRDefault="003E6134" w:rsidP="001C39C3">
      <w:pPr>
        <w:spacing w:after="100" w:afterAutospacing="1"/>
        <w:rPr>
          <w:rFonts w:ascii="Verdana" w:hAnsi="Verdana"/>
          <w:sz w:val="22"/>
          <w:szCs w:val="22"/>
        </w:rPr>
      </w:pPr>
    </w:p>
    <w:p w:rsidR="003E6134" w:rsidRPr="00C80272" w:rsidRDefault="003E6134" w:rsidP="001C39C3">
      <w:pPr>
        <w:spacing w:after="100" w:afterAutospacing="1"/>
        <w:rPr>
          <w:rFonts w:ascii="Verdana" w:hAnsi="Verdana"/>
          <w:sz w:val="22"/>
          <w:szCs w:val="22"/>
        </w:rPr>
      </w:pPr>
    </w:p>
    <w:p w:rsidR="00C80272" w:rsidRP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  <w:r w:rsidRPr="00C80272">
        <w:rPr>
          <w:rFonts w:ascii="Verdana" w:hAnsi="Verdana" w:cs="MyriadPro-Regular"/>
          <w:sz w:val="22"/>
          <w:szCs w:val="22"/>
        </w:rPr>
        <w:t>Date</w:t>
      </w:r>
      <w:r>
        <w:rPr>
          <w:rFonts w:ascii="Verdana" w:hAnsi="Verdana" w:cs="MyriadPro-Regular"/>
          <w:sz w:val="22"/>
          <w:szCs w:val="22"/>
        </w:rPr>
        <w:t xml:space="preserve">                                                               </w:t>
      </w:r>
      <w:r w:rsidRPr="00C80272">
        <w:rPr>
          <w:rFonts w:ascii="Verdana" w:hAnsi="Verdana" w:cs="MyriadPro-Regular"/>
          <w:sz w:val="22"/>
          <w:szCs w:val="22"/>
        </w:rPr>
        <w:t xml:space="preserve"> Date</w:t>
      </w:r>
    </w:p>
    <w:p w:rsidR="00C80272" w:rsidRPr="00C80272" w:rsidRDefault="00C80272" w:rsidP="00C80272">
      <w:pPr>
        <w:autoSpaceDE w:val="0"/>
        <w:autoSpaceDN w:val="0"/>
        <w:adjustRightInd w:val="0"/>
        <w:rPr>
          <w:rFonts w:ascii="Verdana" w:hAnsi="Verdana" w:cs="MyriadPro-Regular"/>
          <w:sz w:val="22"/>
          <w:szCs w:val="22"/>
        </w:rPr>
      </w:pPr>
    </w:p>
    <w:sectPr w:rsidR="00C80272" w:rsidRPr="00C80272" w:rsidSect="00077F91">
      <w:footerReference w:type="default" r:id="rId10"/>
      <w:pgSz w:w="11906" w:h="16838"/>
      <w:pgMar w:top="993" w:right="1800" w:bottom="709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56FA" w:rsidRDefault="003156FA" w:rsidP="00DA6CC6">
      <w:r>
        <w:separator/>
      </w:r>
    </w:p>
  </w:endnote>
  <w:endnote w:type="continuationSeparator" w:id="0">
    <w:p w:rsidR="003156FA" w:rsidRDefault="003156FA" w:rsidP="00DA6C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4B2C" w:rsidRDefault="000D4B2C" w:rsidP="00C953D9">
    <w:pPr>
      <w:pStyle w:val="Footer"/>
      <w:jc w:val="center"/>
      <w:rPr>
        <w:b/>
        <w:i/>
        <w:sz w:val="18"/>
        <w:lang w:val="en-IE"/>
      </w:rPr>
    </w:pPr>
    <w:r w:rsidRPr="00A84C6E">
      <w:rPr>
        <w:b/>
        <w:i/>
        <w:sz w:val="18"/>
        <w:lang w:val="en-IE"/>
      </w:rPr>
      <w:t>Enrate SEI Registered Assessor</w:t>
    </w:r>
    <w:r>
      <w:rPr>
        <w:b/>
        <w:i/>
        <w:sz w:val="18"/>
        <w:lang w:val="en-IE"/>
      </w:rPr>
      <w:t xml:space="preserve"> No.</w:t>
    </w:r>
    <w:r w:rsidRPr="00A84C6E">
      <w:rPr>
        <w:b/>
        <w:i/>
        <w:sz w:val="18"/>
        <w:lang w:val="en-IE"/>
      </w:rPr>
      <w:t xml:space="preserve"> </w:t>
    </w:r>
    <w:r>
      <w:rPr>
        <w:b/>
        <w:i/>
        <w:sz w:val="18"/>
        <w:lang w:val="en-IE"/>
      </w:rPr>
      <w:t>101591</w:t>
    </w:r>
  </w:p>
  <w:p w:rsidR="000D4B2C" w:rsidRPr="00A84C6E" w:rsidRDefault="000D4B2C" w:rsidP="00C953D9">
    <w:pPr>
      <w:pStyle w:val="Footer"/>
      <w:jc w:val="center"/>
      <w:rPr>
        <w:b/>
        <w:i/>
        <w:sz w:val="18"/>
        <w:lang w:val="en-I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56FA" w:rsidRDefault="003156FA" w:rsidP="00DA6CC6">
      <w:r>
        <w:separator/>
      </w:r>
    </w:p>
  </w:footnote>
  <w:footnote w:type="continuationSeparator" w:id="0">
    <w:p w:rsidR="003156FA" w:rsidRDefault="003156FA" w:rsidP="00DA6C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E3A31"/>
    <w:multiLevelType w:val="hybridMultilevel"/>
    <w:tmpl w:val="ACFCCE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47106"/>
  </w:hdrShapeDefaults>
  <w:footnotePr>
    <w:footnote w:id="-1"/>
    <w:footnote w:id="0"/>
  </w:footnotePr>
  <w:endnotePr>
    <w:endnote w:id="-1"/>
    <w:endnote w:id="0"/>
  </w:endnotePr>
  <w:compat/>
  <w:rsids>
    <w:rsidRoot w:val="005604A0"/>
    <w:rsid w:val="00012D90"/>
    <w:rsid w:val="00032FF0"/>
    <w:rsid w:val="000467B3"/>
    <w:rsid w:val="00077F91"/>
    <w:rsid w:val="000D4B2C"/>
    <w:rsid w:val="001618B0"/>
    <w:rsid w:val="00165A3A"/>
    <w:rsid w:val="001825C3"/>
    <w:rsid w:val="001C39C3"/>
    <w:rsid w:val="001F04DA"/>
    <w:rsid w:val="0022289A"/>
    <w:rsid w:val="00242613"/>
    <w:rsid w:val="0026117B"/>
    <w:rsid w:val="002731E4"/>
    <w:rsid w:val="002840CD"/>
    <w:rsid w:val="002E348C"/>
    <w:rsid w:val="002E6075"/>
    <w:rsid w:val="002F7E25"/>
    <w:rsid w:val="0031515D"/>
    <w:rsid w:val="003156FA"/>
    <w:rsid w:val="0032284F"/>
    <w:rsid w:val="00335028"/>
    <w:rsid w:val="00352D87"/>
    <w:rsid w:val="0035316D"/>
    <w:rsid w:val="00374914"/>
    <w:rsid w:val="00385FB0"/>
    <w:rsid w:val="003B7B3A"/>
    <w:rsid w:val="003C018C"/>
    <w:rsid w:val="003E6134"/>
    <w:rsid w:val="004414FA"/>
    <w:rsid w:val="00476340"/>
    <w:rsid w:val="004978E6"/>
    <w:rsid w:val="004E7067"/>
    <w:rsid w:val="0052478E"/>
    <w:rsid w:val="00531E8B"/>
    <w:rsid w:val="00542235"/>
    <w:rsid w:val="005604A0"/>
    <w:rsid w:val="005736EE"/>
    <w:rsid w:val="005828C0"/>
    <w:rsid w:val="006435C0"/>
    <w:rsid w:val="00654EEA"/>
    <w:rsid w:val="006C0225"/>
    <w:rsid w:val="0071175F"/>
    <w:rsid w:val="00772A37"/>
    <w:rsid w:val="007765DA"/>
    <w:rsid w:val="007A7D60"/>
    <w:rsid w:val="007C11B5"/>
    <w:rsid w:val="007C210D"/>
    <w:rsid w:val="00802EB1"/>
    <w:rsid w:val="0081079B"/>
    <w:rsid w:val="00827B07"/>
    <w:rsid w:val="00832E39"/>
    <w:rsid w:val="008E49CE"/>
    <w:rsid w:val="00913143"/>
    <w:rsid w:val="00964D04"/>
    <w:rsid w:val="009806F5"/>
    <w:rsid w:val="009C4A5F"/>
    <w:rsid w:val="009D04F6"/>
    <w:rsid w:val="009F6258"/>
    <w:rsid w:val="009F6407"/>
    <w:rsid w:val="00A13982"/>
    <w:rsid w:val="00A22751"/>
    <w:rsid w:val="00A50809"/>
    <w:rsid w:val="00A664B7"/>
    <w:rsid w:val="00A84C6E"/>
    <w:rsid w:val="00A84CDE"/>
    <w:rsid w:val="00AA470B"/>
    <w:rsid w:val="00AB3F6E"/>
    <w:rsid w:val="00AC447F"/>
    <w:rsid w:val="00AD2A82"/>
    <w:rsid w:val="00AE6BD2"/>
    <w:rsid w:val="00AF17D7"/>
    <w:rsid w:val="00AF4C87"/>
    <w:rsid w:val="00B02174"/>
    <w:rsid w:val="00B36D26"/>
    <w:rsid w:val="00B37F47"/>
    <w:rsid w:val="00B80BA1"/>
    <w:rsid w:val="00B82AC2"/>
    <w:rsid w:val="00B9264F"/>
    <w:rsid w:val="00BC3BE8"/>
    <w:rsid w:val="00BD4854"/>
    <w:rsid w:val="00BE57BE"/>
    <w:rsid w:val="00C46684"/>
    <w:rsid w:val="00C80272"/>
    <w:rsid w:val="00C85140"/>
    <w:rsid w:val="00C94F40"/>
    <w:rsid w:val="00C953D9"/>
    <w:rsid w:val="00CF1B4E"/>
    <w:rsid w:val="00D02B35"/>
    <w:rsid w:val="00DA6CC6"/>
    <w:rsid w:val="00DC1784"/>
    <w:rsid w:val="00DC600E"/>
    <w:rsid w:val="00DD2E78"/>
    <w:rsid w:val="00DF1D8A"/>
    <w:rsid w:val="00E8414A"/>
    <w:rsid w:val="00EC18EC"/>
    <w:rsid w:val="00EE5512"/>
    <w:rsid w:val="00F05665"/>
    <w:rsid w:val="00F15C75"/>
    <w:rsid w:val="00F252CF"/>
    <w:rsid w:val="00F573A2"/>
    <w:rsid w:val="00F91555"/>
    <w:rsid w:val="00FC38A9"/>
    <w:rsid w:val="00FC5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18C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6C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6CC6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DA6C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6CC6"/>
    <w:rPr>
      <w:sz w:val="24"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1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16D"/>
    <w:rPr>
      <w:rFonts w:ascii="Tahoma" w:hAnsi="Tahoma" w:cs="Tahoma"/>
      <w:sz w:val="16"/>
      <w:szCs w:val="16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AD2A8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C39C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nrate.i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sales@enrate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Dear – get the name</vt:lpstr>
    </vt:vector>
  </TitlesOfParts>
  <Company>FAS</Company>
  <LinksUpToDate>false</LinksUpToDate>
  <CharactersWithSpaces>5156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 – get the name</dc:title>
  <dc:creator>guesttrainee01</dc:creator>
  <cp:lastModifiedBy>Clive</cp:lastModifiedBy>
  <cp:revision>12</cp:revision>
  <cp:lastPrinted>2009-03-11T14:19:00Z</cp:lastPrinted>
  <dcterms:created xsi:type="dcterms:W3CDTF">2009-03-09T20:37:00Z</dcterms:created>
  <dcterms:modified xsi:type="dcterms:W3CDTF">2009-07-01T18:28:00Z</dcterms:modified>
</cp:coreProperties>
</file>