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D9C6C">
      <w:pPr>
        <w:pStyle w:val="3"/>
        <w:spacing w:line="360" w:lineRule="auto"/>
        <w:jc w:val="center"/>
        <w:outlineLvl w:val="0"/>
        <w:rPr>
          <w:rFonts w:hint="eastAsia" w:ascii="黑体" w:hAnsi="宋体" w:eastAsia="黑体"/>
          <w:sz w:val="32"/>
          <w:szCs w:val="32"/>
        </w:rPr>
      </w:pPr>
      <w:r>
        <w:rPr>
          <w:rFonts w:hint="eastAsia" w:ascii="黑体" w:hAnsi="宋体" w:eastAsia="黑体"/>
          <w:sz w:val="32"/>
          <w:szCs w:val="32"/>
        </w:rPr>
        <w:t>数学建模竞赛</w:t>
      </w:r>
      <w:r>
        <w:rPr>
          <w:rFonts w:hint="eastAsia" w:ascii="黑体" w:hAnsi="宋体" w:eastAsia="黑体"/>
          <w:sz w:val="32"/>
          <w:szCs w:val="32"/>
          <w:lang w:val="en-US" w:eastAsia="zh-CN"/>
        </w:rPr>
        <w:t>C</w:t>
      </w:r>
      <w:r>
        <w:rPr>
          <w:rFonts w:hint="eastAsia" w:ascii="黑体" w:hAnsi="宋体" w:eastAsia="黑体"/>
          <w:sz w:val="32"/>
          <w:szCs w:val="32"/>
        </w:rPr>
        <w:t>题</w:t>
      </w:r>
    </w:p>
    <w:p w14:paraId="16F597BC">
      <w:pPr>
        <w:pStyle w:val="3"/>
        <w:ind w:firstLine="643"/>
        <w:jc w:val="center"/>
        <w:rPr>
          <w:rFonts w:hint="eastAsia" w:ascii="华文楷体" w:hAnsi="华文楷体" w:eastAsia="华文楷体"/>
          <w:sz w:val="28"/>
          <w:szCs w:val="28"/>
        </w:rPr>
      </w:pPr>
      <w:r>
        <w:rPr>
          <w:rFonts w:hint="eastAsia" w:ascii="华文楷体" w:hAnsi="华文楷体" w:eastAsia="华文楷体"/>
          <w:sz w:val="28"/>
          <w:szCs w:val="28"/>
        </w:rPr>
        <w:t>（请先阅读</w:t>
      </w:r>
      <w:r>
        <w:rPr>
          <w:rFonts w:hint="eastAsia" w:ascii="华文楷体" w:hAnsi="华文楷体" w:eastAsia="华文楷体"/>
          <w:sz w:val="28"/>
          <w:szCs w:val="28"/>
          <w:lang w:val="en-US" w:eastAsia="zh-CN"/>
        </w:rPr>
        <w:t>后面的</w:t>
      </w:r>
      <w:r>
        <w:rPr>
          <w:rFonts w:hint="eastAsia" w:ascii="华文楷体" w:hAnsi="华文楷体" w:eastAsia="华文楷体"/>
          <w:sz w:val="28"/>
          <w:szCs w:val="28"/>
        </w:rPr>
        <w:t>“</w:t>
      </w:r>
      <w:r>
        <w:rPr>
          <w:rFonts w:hint="eastAsia" w:ascii="华文楷体" w:hAnsi="华文楷体" w:eastAsia="华文楷体" w:cs="Times New Roman"/>
          <w:sz w:val="28"/>
          <w:szCs w:val="28"/>
        </w:rPr>
        <w:t>数学建模竞赛论文格式规范</w:t>
      </w:r>
      <w:r>
        <w:rPr>
          <w:rFonts w:hint="eastAsia" w:ascii="华文楷体" w:hAnsi="华文楷体" w:eastAsia="华文楷体"/>
          <w:sz w:val="28"/>
          <w:szCs w:val="28"/>
        </w:rPr>
        <w:t>”）</w:t>
      </w:r>
    </w:p>
    <w:p w14:paraId="31B13EE1">
      <w:pPr>
        <w:ind w:firstLine="422"/>
        <w:jc w:val="center"/>
        <w:rPr>
          <w:rFonts w:hint="eastAsia"/>
          <w:b/>
        </w:rPr>
      </w:pPr>
      <w:r>
        <w:rPr>
          <w:b/>
        </w:rPr>
        <mc:AlternateContent>
          <mc:Choice Requires="wps">
            <w:drawing>
              <wp:anchor distT="0" distB="0" distL="114300" distR="114300" simplePos="0" relativeHeight="251660288" behindDoc="0" locked="0" layoutInCell="1" allowOverlap="1">
                <wp:simplePos x="0" y="0"/>
                <wp:positionH relativeFrom="column">
                  <wp:posOffset>228600</wp:posOffset>
                </wp:positionH>
                <wp:positionV relativeFrom="paragraph">
                  <wp:posOffset>86360</wp:posOffset>
                </wp:positionV>
                <wp:extent cx="5257800" cy="7620"/>
                <wp:effectExtent l="0" t="28575" r="0" b="40005"/>
                <wp:wrapNone/>
                <wp:docPr id="1" name="直线 2"/>
                <wp:cNvGraphicFramePr/>
                <a:graphic xmlns:a="http://schemas.openxmlformats.org/drawingml/2006/main">
                  <a:graphicData uri="http://schemas.microsoft.com/office/word/2010/wordprocessingShape">
                    <wps:wsp>
                      <wps:cNvCnPr/>
                      <wps:spPr>
                        <a:xfrm>
                          <a:off x="0" y="0"/>
                          <a:ext cx="5257800" cy="762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18pt;margin-top:6.8pt;height:0.6pt;width:414pt;z-index:251660288;mso-width-relative:page;mso-height-relative:page;" filled="f" stroked="t" coordsize="21600,21600" o:gfxdata="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i0l89cAAAAIAQAADwAAAAAAAAABACAAAAAiAAAAZHJzL2Rvd25yZXYueG1sUEsBAhQAFAAA&#10;AAgAh07iQDwIE8vwAQAA5QMAAA4AAAAAAAAAAQAgAAAAJgEAAGRycy9lMm9Eb2MueG1sUEsFBgAA&#10;AAAGAAYAWQEAAIgFAAAAAA==&#10;">
                <v:fill on="f" focussize="0,0"/>
                <v:stroke weight="4.5pt" color="#000000" linestyle="thinThick" joinstyle="round"/>
                <v:imagedata o:title=""/>
                <o:lock v:ext="edit" aspectratio="f"/>
              </v:line>
            </w:pict>
          </mc:Fallback>
        </mc:AlternateContent>
      </w:r>
    </w:p>
    <w:p w14:paraId="3505817B">
      <w:pPr>
        <w:jc w:val="center"/>
        <w:rPr>
          <w:rFonts w:hint="eastAsia" w:ascii="宋体" w:hAnsi="宋体" w:eastAsia="宋体" w:cs="宋体"/>
          <w:b/>
          <w:bCs/>
          <w:kern w:val="0"/>
          <w:sz w:val="36"/>
          <w:szCs w:val="36"/>
          <w:lang w:val="en-US" w:eastAsia="zh-CN" w:bidi="ar-SA"/>
        </w:rPr>
      </w:pPr>
      <w:r>
        <w:rPr>
          <w:rFonts w:hint="eastAsia" w:ascii="宋体" w:hAnsi="宋体" w:cs="宋体"/>
          <w:b/>
          <w:bCs/>
          <w:kern w:val="0"/>
          <w:sz w:val="36"/>
          <w:szCs w:val="36"/>
          <w:lang w:val="en-US" w:eastAsia="zh-CN" w:bidi="ar-SA"/>
        </w:rPr>
        <w:t>C</w:t>
      </w:r>
      <w:r>
        <w:rPr>
          <w:rFonts w:hint="eastAsia" w:ascii="宋体" w:hAnsi="宋体" w:eastAsia="宋体" w:cs="宋体"/>
          <w:b/>
          <w:bCs/>
          <w:kern w:val="0"/>
          <w:sz w:val="36"/>
          <w:szCs w:val="36"/>
          <w:lang w:val="en-US" w:eastAsia="zh-CN" w:bidi="ar-SA"/>
        </w:rPr>
        <w:t>题</w:t>
      </w:r>
      <w:r>
        <w:rPr>
          <w:rFonts w:hint="eastAsia" w:ascii="宋体" w:hAnsi="宋体" w:cs="宋体"/>
          <w:b/>
          <w:bCs/>
          <w:kern w:val="0"/>
          <w:sz w:val="36"/>
          <w:szCs w:val="36"/>
          <w:lang w:val="en-US" w:eastAsia="zh-CN" w:bidi="ar-SA"/>
        </w:rPr>
        <w:t>：</w:t>
      </w:r>
      <w:r>
        <w:rPr>
          <w:rFonts w:hint="eastAsia" w:ascii="宋体" w:hAnsi="宋体" w:eastAsia="宋体" w:cs="宋体"/>
          <w:b/>
          <w:bCs/>
          <w:kern w:val="0"/>
          <w:sz w:val="36"/>
          <w:szCs w:val="36"/>
          <w:lang w:val="en-US" w:eastAsia="zh-CN" w:bidi="ar-SA"/>
        </w:rPr>
        <w:t>圆形容器打包优化</w:t>
      </w:r>
    </w:p>
    <w:p w14:paraId="550DDB81">
      <w:pPr>
        <w:spacing w:line="360" w:lineRule="auto"/>
        <w:jc w:val="both"/>
        <w:outlineLvl w:val="0"/>
        <w:rPr>
          <w:rFonts w:ascii="Times New Roman" w:hAnsi="Times New Roman" w:eastAsia="宋体" w:cs="Times New Roman"/>
          <w:b/>
          <w:bCs/>
          <w:color w:val="000000" w:themeColor="text1"/>
          <w:sz w:val="24"/>
          <w:szCs w:val="24"/>
          <w14:textFill>
            <w14:solidFill>
              <w14:schemeClr w14:val="tx1"/>
            </w14:solidFill>
          </w14:textFill>
        </w:rPr>
      </w:pPr>
    </w:p>
    <w:p w14:paraId="7C07AD3F">
      <w:pPr>
        <w:spacing w:line="360" w:lineRule="auto"/>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一、背景介绍</w:t>
      </w:r>
    </w:p>
    <w:p w14:paraId="44747504">
      <w:pPr>
        <w:pStyle w:val="22"/>
        <w:spacing w:line="360" w:lineRule="auto"/>
        <w:ind w:firstLine="480" w:firstLineChars="200"/>
        <w:jc w:val="both"/>
      </w:pPr>
      <w:r>
        <w:rPr>
          <w:rFonts w:hint="eastAsia" w:ascii="Times New Roman" w:hAnsi="Times New Roman" w:cs="Times New Roman"/>
          <w:color w:val="000000" w:themeColor="text1"/>
          <w14:textFill>
            <w14:solidFill>
              <w14:schemeClr w14:val="tx1"/>
            </w14:solidFill>
          </w14:textFill>
        </w:rPr>
        <w:t>圆形容器打包问题有着悠久的历史和广泛的应用。</w:t>
      </w:r>
      <w:r>
        <w:t>圆形</w:t>
      </w:r>
      <w:r>
        <w:rPr>
          <w:rFonts w:hint="eastAsia"/>
        </w:rPr>
        <w:t>容器打包</w:t>
      </w:r>
      <w:r>
        <w:t>问题不仅是一个理论数学问题，也是多个行业实际应用中的核心问题。它在工业生产、物流运输、通讯网络、医疗领域等方面都有着广泛的应用</w:t>
      </w:r>
      <w:r>
        <w:rPr>
          <w:rFonts w:hint="eastAsia"/>
        </w:rPr>
        <w:t>。例</w:t>
      </w:r>
      <w:r>
        <w:rPr>
          <w:rFonts w:hint="eastAsia" w:ascii="Times New Roman" w:hAnsi="Times New Roman" w:cs="Times New Roman"/>
          <w:color w:val="000000" w:themeColor="text1"/>
          <w14:textFill>
            <w14:solidFill>
              <w14:schemeClr w14:val="tx1"/>
            </w14:solidFill>
          </w14:textFill>
        </w:rPr>
        <w:t>如:圆形切割、集装箱装载、圆柱体包装、设施分布和通信网络、设施和仪表板布局，光纤装入圆管中等</w:t>
      </w:r>
      <w:r>
        <w:t>。在解决圆形</w:t>
      </w:r>
      <w:r>
        <w:rPr>
          <w:rFonts w:hint="eastAsia"/>
        </w:rPr>
        <w:t>打包</w:t>
      </w:r>
      <w:r>
        <w:t>问题时，研究者们通常采用不同的数学模型和优化算法，以实现资源的最优利用。随着技术的发展，尤其是计算能力和算法优化的提升，圆形</w:t>
      </w:r>
      <w:r>
        <w:rPr>
          <w:rFonts w:hint="eastAsia"/>
        </w:rPr>
        <w:t>打</w:t>
      </w:r>
      <w:r>
        <w:t>包问题的研究将继续深入，应用领域也会更加广泛。</w:t>
      </w:r>
    </w:p>
    <w:p w14:paraId="42F12BFA">
      <w:pPr>
        <w:spacing w:line="360" w:lineRule="auto"/>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二、问题描述</w:t>
      </w:r>
    </w:p>
    <w:p w14:paraId="27895B71">
      <w:pPr>
        <w:spacing w:line="360" w:lineRule="auto"/>
        <w:ind w:firstLine="482" w:firstLineChars="200"/>
        <w:jc w:val="both"/>
        <w:outlineLvl w:val="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固定尺寸圆形容器打包不等圆形件问题</w:t>
      </w:r>
      <w:r>
        <w:rPr>
          <w:rFonts w:hint="eastAsia" w:ascii="Times New Roman" w:hAnsi="Times New Roman" w:eastAsia="宋体" w:cs="Times New Roman"/>
          <w:color w:val="000000" w:themeColor="text1"/>
          <w:sz w:val="24"/>
          <w:szCs w:val="24"/>
          <w14:textFill>
            <w14:solidFill>
              <w14:schemeClr w14:val="tx1"/>
            </w14:solidFill>
          </w14:textFill>
        </w:rPr>
        <w:t>：在一个固定尺寸的圆形容器中打包不相等的圆。通过一个例子来理解它，考虑图1，它显示了五个圆（半径为1，2，3，4，5）和一个圆形容器（半径为6）。假设我们希望最大限度地增加在较大的圆形容器内打包的小圆形件的数量，且被打包的圆形件完全位于圆形容器内并且不重叠，我们应该选择哪些较小的圆形件，它们应该放置在哪里？一种可能的解决方案如图2所示，这里我们选择将圆形件1、圆形件2和圆形件3打包，具体位置如图2所示。假设我们希望最大限度地增加在较大的圆形容器内打包的小圆形件的面积，这个问题的一个可能的解决方案如图3所示，这里我们选择将圆形件1和圆形件5打包，具体位置如图3所示。</w:t>
      </w:r>
    </w:p>
    <w:p w14:paraId="5712B7FF">
      <w:pPr>
        <w:spacing w:after="0"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圆形容器由于经济上或放置上的考虑（即其尺寸是有限的），因此容器必须适合预定义的固定尺寸。当圆形容器的尺寸不足以打包每个圆形件，这里所考虑的具体问题的实际应用就出现了。因此，有必要选择打包哪些圆形件。该问题的一个实际例子与光纤电缆有关，这里的圆形容器是一个外层保护层，我们必须在其中装入许多圆形光纤电缆。这些电缆通常具有标准直径，例如250微米和900微米。因此，问题是圆形容器内可以装入多少250微米电缆和多少900微米电缆（以及它们的位置）。例如，与图1相类似，假设我们有大量直径为250微米的圆形件，以及大量直径为900微米的圆形件。那么我们就会遇到与图1中所考虑的完全相同的问题，应该选择哪些圆形件，以及它们在圆形容器中的位置，以便可以最大化打包这些电缆的数量，或最大化打包这些电缆的横截面积。</w:t>
      </w:r>
    </w:p>
    <w:p w14:paraId="5B85C8FA">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4526280</wp:posOffset>
                </wp:positionH>
                <wp:positionV relativeFrom="paragraph">
                  <wp:posOffset>623570</wp:posOffset>
                </wp:positionV>
                <wp:extent cx="1094740" cy="322580"/>
                <wp:effectExtent l="0" t="0" r="10795" b="7620"/>
                <wp:wrapNone/>
                <wp:docPr id="963314477" name="文本框 1"/>
                <wp:cNvGraphicFramePr/>
                <a:graphic xmlns:a="http://schemas.openxmlformats.org/drawingml/2006/main">
                  <a:graphicData uri="http://schemas.microsoft.com/office/word/2010/wordprocessingShape">
                    <wps:wsp>
                      <wps:cNvSpPr txBox="1"/>
                      <wps:spPr>
                        <a:xfrm>
                          <a:off x="0" y="0"/>
                          <a:ext cx="1094591" cy="322730"/>
                        </a:xfrm>
                        <a:prstGeom prst="rect">
                          <a:avLst/>
                        </a:prstGeom>
                        <a:solidFill>
                          <a:schemeClr val="lt1"/>
                        </a:solidFill>
                        <a:ln w="6350">
                          <a:solidFill>
                            <a:schemeClr val="bg1"/>
                          </a:solidFill>
                        </a:ln>
                      </wps:spPr>
                      <wps:txbx>
                        <w:txbxContent>
                          <w:p w14:paraId="68A5465D">
                            <w:pPr>
                              <w:jc w:val="center"/>
                              <w:rPr>
                                <w:rFonts w:ascii="宋体" w:hAnsi="宋体" w:eastAsia="宋体"/>
                                <w:sz w:val="24"/>
                                <w:szCs w:val="24"/>
                              </w:rPr>
                            </w:pPr>
                            <w:r>
                              <w:rPr>
                                <w:rFonts w:hint="eastAsia" w:ascii="宋体" w:hAnsi="宋体" w:eastAsia="宋体"/>
                                <w:sz w:val="24"/>
                                <w:szCs w:val="24"/>
                              </w:rPr>
                              <w:t>圆形容器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356.4pt;margin-top:49.1pt;height:25.4pt;width:86.2pt;z-index:251659264;mso-width-relative:page;mso-height-relative:page;" fillcolor="#FFFFFF [3201]" filled="t" stroked="t" coordsize="21600,21600" o:gfxdata="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uoLC4&#10;2AAAAAoBAAAPAAAAAAAAAAEAIAAAACIAAABkcnMvZG93bnJldi54bWxQSwECFAAUAAAACACHTuJA&#10;94TSkloCAADABAAADgAAAAAAAAABACAAAAAnAQAAZHJzL2Uyb0RvYy54bWxQSwUGAAAAAAYABgBZ&#10;AQAA8wUAAAAA&#10;">
                <v:fill on="t" focussize="0,0"/>
                <v:stroke weight="0.5pt" color="#FFFFFF [3212]" joinstyle="round"/>
                <v:imagedata o:title=""/>
                <o:lock v:ext="edit" aspectratio="f"/>
                <v:textbox>
                  <w:txbxContent>
                    <w:p w14:paraId="68A5465D">
                      <w:pPr>
                        <w:jc w:val="center"/>
                        <w:rPr>
                          <w:rFonts w:ascii="宋体" w:hAnsi="宋体" w:eastAsia="宋体"/>
                          <w:sz w:val="24"/>
                          <w:szCs w:val="24"/>
                        </w:rPr>
                      </w:pPr>
                      <w:r>
                        <w:rPr>
                          <w:rFonts w:hint="eastAsia" w:ascii="宋体" w:hAnsi="宋体" w:eastAsia="宋体"/>
                          <w:sz w:val="24"/>
                          <w:szCs w:val="24"/>
                        </w:rPr>
                        <w:t>圆形容器</w:t>
                      </w:r>
                    </w:p>
                  </w:txbxContent>
                </v:textbox>
              </v:shape>
            </w:pict>
          </mc:Fallback>
        </mc:AlternateConten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5766435" cy="1529715"/>
            <wp:effectExtent l="0" t="0" r="0" b="0"/>
            <wp:docPr id="171151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14998" name="图片 1"/>
                    <pic:cNvPicPr>
                      <a:picLocks noChangeAspect="1"/>
                    </pic:cNvPicPr>
                  </pic:nvPicPr>
                  <pic:blipFill>
                    <a:blip r:embed="rId7"/>
                    <a:stretch>
                      <a:fillRect/>
                    </a:stretch>
                  </pic:blipFill>
                  <pic:spPr>
                    <a:xfrm>
                      <a:off x="0" y="0"/>
                      <a:ext cx="5791112" cy="1536254"/>
                    </a:xfrm>
                    <a:prstGeom prst="rect">
                      <a:avLst/>
                    </a:prstGeom>
                  </pic:spPr>
                </pic:pic>
              </a:graphicData>
            </a:graphic>
          </wp:inline>
        </w:drawing>
      </w:r>
    </w:p>
    <w:p w14:paraId="367C113D">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图1 待打包的圆形件和圆形容器</w:t>
      </w:r>
    </w:p>
    <w:p w14:paraId="50AE12A6">
      <w:pPr>
        <w:spacing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131695" cy="2123440"/>
            <wp:effectExtent l="0" t="0" r="1905" b="0"/>
            <wp:docPr id="531603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03908" name="图片 1"/>
                    <pic:cNvPicPr>
                      <a:picLocks noChangeAspect="1"/>
                    </pic:cNvPicPr>
                  </pic:nvPicPr>
                  <pic:blipFill>
                    <a:blip r:embed="rId8"/>
                    <a:srcRect l="12421" t="4938" r="8480" b="3544"/>
                    <a:stretch>
                      <a:fillRect/>
                    </a:stretch>
                  </pic:blipFill>
                  <pic:spPr>
                    <a:xfrm>
                      <a:off x="0" y="0"/>
                      <a:ext cx="2134874" cy="2126940"/>
                    </a:xfrm>
                    <a:prstGeom prst="rect">
                      <a:avLst/>
                    </a:prstGeom>
                    <a:ln>
                      <a:noFill/>
                    </a:ln>
                  </pic:spPr>
                </pic:pic>
              </a:graphicData>
            </a:graphic>
          </wp:inline>
        </w:drawing>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240280" cy="2115185"/>
            <wp:effectExtent l="0" t="0" r="0" b="5715"/>
            <wp:docPr id="2126716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16384" name="图片 1"/>
                    <pic:cNvPicPr>
                      <a:picLocks noChangeAspect="1"/>
                    </pic:cNvPicPr>
                  </pic:nvPicPr>
                  <pic:blipFill>
                    <a:blip r:embed="rId9"/>
                    <a:srcRect l="5379" t="3151" r="4997" b="3858"/>
                    <a:stretch>
                      <a:fillRect/>
                    </a:stretch>
                  </pic:blipFill>
                  <pic:spPr>
                    <a:xfrm>
                      <a:off x="0" y="0"/>
                      <a:ext cx="2244895" cy="2119729"/>
                    </a:xfrm>
                    <a:prstGeom prst="rect">
                      <a:avLst/>
                    </a:prstGeom>
                    <a:ln>
                      <a:noFill/>
                    </a:ln>
                  </pic:spPr>
                </pic:pic>
              </a:graphicData>
            </a:graphic>
          </wp:inline>
        </w:drawing>
      </w:r>
    </w:p>
    <w:p w14:paraId="4D80FE36">
      <w:pPr>
        <w:spacing w:line="360" w:lineRule="auto"/>
        <w:ind w:firstLine="720" w:firstLineChars="3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图2 最大化打包圆形件的数量                           图3 最大化打包圆形件的面积</w:t>
      </w:r>
    </w:p>
    <w:p w14:paraId="11E40CB6">
      <w:pPr>
        <w:spacing w:after="0" w:line="360" w:lineRule="auto"/>
        <w:ind w:firstLine="482"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b/>
          <w:bCs/>
          <w:color w:val="000000" w:themeColor="text1"/>
          <w:sz w:val="24"/>
          <w:szCs w:val="24"/>
          <w14:textFill>
            <w14:solidFill>
              <w14:schemeClr w14:val="tx1"/>
            </w14:solidFill>
          </w14:textFill>
        </w:rPr>
        <w:t>固定尺寸圆形容器打包不等尺寸矩形件问题</w:t>
      </w:r>
      <w:r>
        <w:rPr>
          <w:rFonts w:hint="eastAsia" w:ascii="Times New Roman" w:hAnsi="Times New Roman" w:eastAsia="宋体" w:cs="Times New Roman"/>
          <w:color w:val="000000" w:themeColor="text1"/>
          <w:sz w:val="24"/>
          <w:szCs w:val="24"/>
          <w14:textFill>
            <w14:solidFill>
              <w14:schemeClr w14:val="tx1"/>
            </w14:solidFill>
          </w14:textFill>
        </w:rPr>
        <w:t>：本问题考虑将固定尺寸的圆形容器打包不等尺寸的矩形件，如在林业/木材工业中，需考虑从砍伐的树木制成的原木中切割为矩形木板。</w:t>
      </w:r>
    </w:p>
    <w:p w14:paraId="1CED7A49">
      <w:pPr>
        <w:spacing w:after="0"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考虑将不同尺寸的矩形件装入固定尺寸的圆形容器的问题。由于圆形容器尺寸有限，容纳不了所有矩形件，因此存在一个选择问题。换句话说，我们必须确定哪些矩形件被打包在圆形容器内，它们在容器内的位置如何确定。这个打包问题应满足的约束条件是打包的矩形件不相互重叠且均在圆形容器内。这个打包问题应将最大限度地增加矩形件的数量或最大限度地增加矩形件的面积总和作为目标函数。</w:t>
      </w:r>
    </w:p>
    <w:p w14:paraId="6F0BB92B">
      <w:pPr>
        <w:spacing w:after="0" w:line="360" w:lineRule="auto"/>
        <w:ind w:firstLine="480" w:firstLineChars="200"/>
        <w:jc w:val="both"/>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有时打包不允许旋转，即要求打包的矩形件的水平（长度）边平行于</w:t>
      </w:r>
      <w:r>
        <w:rPr>
          <w:rFonts w:hint="eastAsia" w:ascii="Times New Roman" w:hAnsi="Times New Roman" w:eastAsia="宋体" w:cs="Times New Roman"/>
          <w:i/>
          <w:iCs/>
          <w:color w:val="000000" w:themeColor="text1"/>
          <w:sz w:val="24"/>
          <w:szCs w:val="24"/>
          <w14:textFill>
            <w14:solidFill>
              <w14:schemeClr w14:val="tx1"/>
            </w14:solidFill>
          </w14:textFill>
        </w:rPr>
        <w:t>x</w:t>
      </w:r>
      <w:r>
        <w:rPr>
          <w:rFonts w:hint="eastAsia" w:ascii="Times New Roman" w:hAnsi="Times New Roman" w:eastAsia="宋体" w:cs="Times New Roman"/>
          <w:color w:val="000000" w:themeColor="text1"/>
          <w:sz w:val="24"/>
          <w:szCs w:val="24"/>
          <w14:textFill>
            <w14:solidFill>
              <w14:schemeClr w14:val="tx1"/>
            </w14:solidFill>
          </w14:textFill>
        </w:rPr>
        <w:t>轴，垂直（宽度）边平行于</w:t>
      </w:r>
      <w:r>
        <w:rPr>
          <w:rFonts w:ascii="Times New Roman" w:hAnsi="Times New Roman" w:eastAsia="宋体" w:cs="Times New Roman"/>
          <w:i/>
          <w:iCs/>
          <w:color w:val="000000" w:themeColor="text1"/>
          <w:sz w:val="24"/>
          <w:szCs w:val="24"/>
          <w14:textFill>
            <w14:solidFill>
              <w14:schemeClr w14:val="tx1"/>
            </w14:solidFill>
          </w14:textFill>
        </w:rPr>
        <w:t>y</w:t>
      </w:r>
      <w:r>
        <w:rPr>
          <w:rFonts w:hint="eastAsia" w:ascii="Times New Roman" w:hAnsi="Times New Roman" w:eastAsia="宋体" w:cs="Times New Roman"/>
          <w:color w:val="000000" w:themeColor="text1"/>
          <w:sz w:val="24"/>
          <w:szCs w:val="24"/>
          <w14:textFill>
            <w14:solidFill>
              <w14:schemeClr w14:val="tx1"/>
            </w14:solidFill>
          </w14:textFill>
        </w:rPr>
        <w:t>轴；有时打包允许任何矩形件的旋转（这可能取决于正在建模的实际问题），那么情况就会变得更加复杂。例如，图4和图6分别是7个矩形件的可旋转和不可旋转的打包，两种情况矩形件摆放在圆形容器内的位置各不相同。图6和图7中，矩形件号后面的字母</w:t>
      </w:r>
      <w:r>
        <w:rPr>
          <w:rFonts w:hint="eastAsia" w:ascii="Times New Roman" w:hAnsi="Times New Roman" w:eastAsia="宋体" w:cs="Times New Roman"/>
          <w:i/>
          <w:iCs/>
          <w:color w:val="000000" w:themeColor="text1"/>
          <w:sz w:val="24"/>
          <w:szCs w:val="24"/>
          <w14:textFill>
            <w14:solidFill>
              <w14:schemeClr w14:val="tx1"/>
            </w14:solidFill>
          </w14:textFill>
        </w:rPr>
        <w:t>r</w:t>
      </w:r>
      <w:r>
        <w:rPr>
          <w:rFonts w:hint="eastAsia" w:ascii="Times New Roman" w:hAnsi="Times New Roman" w:eastAsia="宋体" w:cs="Times New Roman"/>
          <w:color w:val="000000" w:themeColor="text1"/>
          <w:sz w:val="24"/>
          <w:szCs w:val="24"/>
          <w14:textFill>
            <w14:solidFill>
              <w14:schemeClr w14:val="tx1"/>
            </w14:solidFill>
          </w14:textFill>
        </w:rPr>
        <w:t>表示矩形件已旋转了90度。比较图5和图7，可以发现，通过旋转矩形件，可以更充分利用圆形容器的面积总和，从而获得更好的解决方案。</w:t>
      </w:r>
    </w:p>
    <w:p w14:paraId="2BBB2B90">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drawing>
          <wp:inline distT="0" distB="0" distL="0" distR="0">
            <wp:extent cx="2569845" cy="2277110"/>
            <wp:effectExtent l="0" t="0" r="0" b="0"/>
            <wp:docPr id="11998726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2694"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5025" cy="2326342"/>
                    </a:xfrm>
                    <a:prstGeom prst="rect">
                      <a:avLst/>
                    </a:prstGeom>
                  </pic:spPr>
                </pic:pic>
              </a:graphicData>
            </a:graphic>
          </wp:inline>
        </w:drawing>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366645" cy="2271395"/>
            <wp:effectExtent l="0" t="0" r="0" b="1905"/>
            <wp:docPr id="7324961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96175" name="图片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1659" cy="2333520"/>
                    </a:xfrm>
                    <a:prstGeom prst="rect">
                      <a:avLst/>
                    </a:prstGeom>
                  </pic:spPr>
                </pic:pic>
              </a:graphicData>
            </a:graphic>
          </wp:inline>
        </w:drawing>
      </w:r>
    </w:p>
    <w:p w14:paraId="75D8065B">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图4 最大化打包不可旋转矩形件的数量            图5 最大化打包不可旋转矩形件的面积总和</w:t>
      </w:r>
    </w:p>
    <w:p w14:paraId="3CD87FE9">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371090" cy="2230120"/>
            <wp:effectExtent l="0" t="0" r="3810" b="5080"/>
            <wp:docPr id="42205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631"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7159" cy="2254910"/>
                    </a:xfrm>
                    <a:prstGeom prst="rect">
                      <a:avLst/>
                    </a:prstGeom>
                  </pic:spPr>
                </pic:pic>
              </a:graphicData>
            </a:graphic>
          </wp:inline>
        </w:drawing>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561590" cy="2236470"/>
            <wp:effectExtent l="0" t="0" r="3810" b="0"/>
            <wp:docPr id="11306743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74387" name="图片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7911" cy="2267898"/>
                    </a:xfrm>
                    <a:prstGeom prst="rect">
                      <a:avLst/>
                    </a:prstGeom>
                  </pic:spPr>
                </pic:pic>
              </a:graphicData>
            </a:graphic>
          </wp:inline>
        </w:drawing>
      </w:r>
    </w:p>
    <w:p w14:paraId="4C475909">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图6 最大化打包可旋转矩形件的数量           图7 最大化打包可旋转矩形件的面积总和</w:t>
      </w:r>
    </w:p>
    <w:p w14:paraId="3D6C8CE2">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p w14:paraId="00706875">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p w14:paraId="7D272A7E">
      <w:pPr>
        <w:spacing w:line="360" w:lineRule="auto"/>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三、</w:t>
      </w:r>
      <w:r>
        <w:rPr>
          <w:rFonts w:hint="eastAsia" w:ascii="Times New Roman" w:hAnsi="Times New Roman" w:eastAsia="宋体" w:cs="Times New Roman"/>
          <w:b/>
          <w:bCs/>
          <w:color w:val="000000" w:themeColor="text1"/>
          <w:sz w:val="24"/>
          <w:szCs w:val="24"/>
          <w14:textFill>
            <w14:solidFill>
              <w14:schemeClr w14:val="tx1"/>
            </w14:solidFill>
          </w14:textFill>
        </w:rPr>
        <w:t>问</w:t>
      </w:r>
      <w:r>
        <w:rPr>
          <w:rFonts w:ascii="Times New Roman" w:hAnsi="Times New Roman" w:eastAsia="宋体" w:cs="Times New Roman"/>
          <w:b/>
          <w:bCs/>
          <w:color w:val="000000" w:themeColor="text1"/>
          <w:sz w:val="24"/>
          <w:szCs w:val="24"/>
          <w14:textFill>
            <w14:solidFill>
              <w14:schemeClr w14:val="tx1"/>
            </w14:solidFill>
          </w14:textFill>
        </w:rPr>
        <w:t>题</w:t>
      </w:r>
    </w:p>
    <w:p w14:paraId="5A0B7556">
      <w:pPr>
        <w:spacing w:line="360" w:lineRule="auto"/>
        <w:jc w:val="both"/>
        <w:outlineLvl w:val="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u w:val="single"/>
          <w14:textFill>
            <w14:solidFill>
              <w14:schemeClr w14:val="tx1"/>
            </w14:solidFill>
          </w14:textFill>
        </w:rPr>
        <w:t>子问题1</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固定尺寸圆形容器打包不等圆形件问题。考虑以下测试问题，这些问题涉及</w:t>
      </w:r>
      <w:r>
        <w:rPr>
          <w:rFonts w:ascii="Times New Roman" w:hAnsi="Times New Roman" w:eastAsia="宋体" w:cs="Times New Roman"/>
          <w:i/>
          <w:iCs/>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14:textFill>
            <w14:solidFill>
              <w14:schemeClr w14:val="tx1"/>
            </w14:solidFill>
          </w14:textFill>
        </w:rPr>
        <w:t>=10,</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30,</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40</w:t>
      </w:r>
      <w:r>
        <w:rPr>
          <w:rFonts w:hint="eastAsia" w:ascii="Times New Roman" w:hAnsi="Times New Roman" w:eastAsia="宋体" w:cs="Times New Roman"/>
          <w:color w:val="000000" w:themeColor="text1"/>
          <w:sz w:val="24"/>
          <w:szCs w:val="24"/>
          <w14:textFill>
            <w14:solidFill>
              <w14:schemeClr w14:val="tx1"/>
            </w14:solidFill>
          </w14:textFill>
        </w:rPr>
        <w:t>个圆，圆的半径从</w:t>
      </w:r>
      <w:r>
        <w:rPr>
          <w:rFonts w:ascii="Times New Roman" w:hAnsi="Times New Roman" w:eastAsia="宋体" w:cs="Times New Roman"/>
          <w:color w:val="000000" w:themeColor="text1"/>
          <w:sz w:val="24"/>
          <w:szCs w:val="24"/>
          <w14:textFill>
            <w14:solidFill>
              <w14:schemeClr w14:val="tx1"/>
            </w14:solidFill>
          </w14:textFill>
        </w:rPr>
        <w:t>[1,5]</w:t>
      </w:r>
      <w:r>
        <w:rPr>
          <w:rFonts w:hint="eastAsia" w:ascii="Times New Roman" w:hAnsi="Times New Roman" w:eastAsia="宋体" w:cs="Times New Roman"/>
          <w:color w:val="000000" w:themeColor="text1"/>
          <w:sz w:val="24"/>
          <w:szCs w:val="24"/>
          <w14:textFill>
            <w14:solidFill>
              <w14:schemeClr w14:val="tx1"/>
            </w14:solidFill>
          </w14:textFill>
        </w:rPr>
        <w:t>中随机生成（保留小数点后两位）。对于每个测试问题，我们考虑了三个不同的圆形容器半径，其中容器半径</w:t>
      </w:r>
      <m:oMath>
        <m:sSub>
          <m:sSubPr>
            <m:ctrlPr>
              <w:rPr>
                <w:rFonts w:ascii="Cambria Math" w:hAnsi="Cambria Math" w:eastAsia="宋体" w:cs="Times New Roman"/>
                <w:i/>
                <w:color w:val="000000" w:themeColor="text1"/>
                <w:sz w:val="24"/>
                <w:szCs w:val="24"/>
                <w14:textFill>
                  <w14:solidFill>
                    <w14:schemeClr w14:val="tx1"/>
                  </w14:solidFill>
                </w14:textFill>
              </w:rPr>
            </m:ctrlPr>
          </m:sSubPr>
          <m:e>
            <m:r>
              <m:rPr/>
              <w:rPr>
                <w:rFonts w:ascii="Cambria Math" w:hAnsi="Cambria Math" w:eastAsia="宋体" w:cs="Times New Roman"/>
                <w:color w:val="000000" w:themeColor="text1"/>
                <w:sz w:val="24"/>
                <w:szCs w:val="24"/>
                <w14:textFill>
                  <w14:solidFill>
                    <w14:schemeClr w14:val="tx1"/>
                  </w14:solidFill>
                </w14:textFill>
              </w:rPr>
              <m:t>R</m:t>
            </m:r>
            <m:ctrlPr>
              <w:rPr>
                <w:rFonts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0</m:t>
            </m:r>
            <m:ctrlPr>
              <w:rPr>
                <w:rFonts w:ascii="Cambria Math" w:hAnsi="Cambria Math" w:eastAsia="宋体" w:cs="Times New Roman"/>
                <w:i/>
                <w:color w:val="000000" w:themeColor="text1"/>
                <w:sz w:val="24"/>
                <w:szCs w:val="24"/>
                <w14:textFill>
                  <w14:solidFill>
                    <w14:schemeClr w14:val="tx1"/>
                  </w14:solidFill>
                </w14:textFill>
              </w:rPr>
            </m:ctrlPr>
          </m:sub>
        </m:sSub>
      </m:oMath>
      <w:r>
        <w:rPr>
          <w:rFonts w:hint="eastAsia" w:ascii="Times New Roman" w:hAnsi="Times New Roman" w:eastAsia="宋体" w:cs="Times New Roman"/>
          <w:color w:val="000000" w:themeColor="text1"/>
          <w:sz w:val="24"/>
          <w:szCs w:val="24"/>
          <w14:textFill>
            <w14:solidFill>
              <w14:schemeClr w14:val="tx1"/>
            </w14:solidFill>
          </w14:textFill>
        </w:rPr>
        <w:t>被设置使得容器的面积</w:t>
      </w:r>
      <m:oMath>
        <m:r>
          <m:rPr/>
          <w:rPr>
            <w:rFonts w:ascii="Cambria Math" w:hAnsi="Cambria Math" w:eastAsia="宋体" w:cs="Times New Roman"/>
            <w:color w:val="000000" w:themeColor="text1"/>
            <w:sz w:val="24"/>
            <w:szCs w:val="24"/>
            <w14:textFill>
              <w14:solidFill>
                <w14:schemeClr w14:val="tx1"/>
              </w14:solidFill>
            </w14:textFill>
          </w:rPr>
          <m:t>π</m:t>
        </m:r>
        <m:sSubSup>
          <m:sSubSupPr>
            <m:ctrlPr>
              <w:rPr>
                <w:rFonts w:ascii="Cambria Math" w:hAnsi="Cambria Math" w:eastAsia="宋体" w:cs="Times New Roman"/>
                <w:i/>
                <w:color w:val="000000" w:themeColor="text1"/>
                <w:sz w:val="24"/>
                <w:szCs w:val="24"/>
                <w14:textFill>
                  <w14:solidFill>
                    <w14:schemeClr w14:val="tx1"/>
                  </w14:solidFill>
                </w14:textFill>
              </w:rPr>
            </m:ctrlPr>
          </m:sSubSupPr>
          <m:e>
            <m:r>
              <m:rPr/>
              <w:rPr>
                <w:rFonts w:ascii="Cambria Math" w:hAnsi="Cambria Math" w:eastAsia="宋体" w:cs="Times New Roman"/>
                <w:color w:val="000000" w:themeColor="text1"/>
                <w:sz w:val="24"/>
                <w:szCs w:val="24"/>
                <w14:textFill>
                  <w14:solidFill>
                    <w14:schemeClr w14:val="tx1"/>
                  </w14:solidFill>
                </w14:textFill>
              </w:rPr>
              <m:t>R</m:t>
            </m:r>
            <m:ctrlPr>
              <w:rPr>
                <w:rFonts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0</m:t>
            </m:r>
            <m:ctrlPr>
              <w:rPr>
                <w:rFonts w:ascii="Cambria Math" w:hAnsi="Cambria Math" w:eastAsia="宋体" w:cs="Times New Roman"/>
                <w:i/>
                <w:color w:val="000000" w:themeColor="text1"/>
                <w:sz w:val="24"/>
                <w:szCs w:val="24"/>
                <w14:textFill>
                  <w14:solidFill>
                    <w14:schemeClr w14:val="tx1"/>
                  </w14:solidFill>
                </w14:textFill>
              </w:rPr>
            </m:ctrlPr>
          </m:sub>
          <m:sup>
            <m:r>
              <m:rPr/>
              <w:rPr>
                <w:rFonts w:ascii="Cambria Math" w:hAnsi="Cambria Math" w:eastAsia="宋体" w:cs="Times New Roman"/>
                <w:color w:val="000000" w:themeColor="text1"/>
                <w:sz w:val="24"/>
                <w:szCs w:val="24"/>
                <w14:textFill>
                  <w14:solidFill>
                    <w14:schemeClr w14:val="tx1"/>
                  </w14:solidFill>
                </w14:textFill>
              </w:rPr>
              <m:t>2</m:t>
            </m:r>
            <m:ctrlPr>
              <w:rPr>
                <w:rFonts w:ascii="Cambria Math" w:hAnsi="Cambria Math" w:eastAsia="宋体" w:cs="Times New Roman"/>
                <w:i/>
                <w:color w:val="000000" w:themeColor="text1"/>
                <w:sz w:val="24"/>
                <w:szCs w:val="24"/>
                <w14:textFill>
                  <w14:solidFill>
                    <w14:schemeClr w14:val="tx1"/>
                  </w14:solidFill>
                </w14:textFill>
              </w:rPr>
            </m:ctrlPr>
          </m:sup>
        </m:sSubSup>
      </m:oMath>
      <w:r>
        <w:rPr>
          <w:rFonts w:hint="eastAsia" w:ascii="Times New Roman" w:hAnsi="Times New Roman" w:eastAsia="宋体" w:cs="Times New Roman"/>
          <w:color w:val="000000" w:themeColor="text1"/>
          <w:sz w:val="24"/>
          <w:szCs w:val="24"/>
          <w14:textFill>
            <w14:solidFill>
              <w14:schemeClr w14:val="tx1"/>
            </w14:solidFill>
          </w14:textFill>
        </w:rPr>
        <w:t>约为</w:t>
      </w:r>
      <w:r>
        <w:rPr>
          <w:rFonts w:hint="eastAsia" w:ascii="Times New Roman" w:hAnsi="Times New Roman" w:eastAsia="宋体" w:cs="Times New Roman"/>
          <w:i/>
          <w:iCs/>
          <w:color w:val="000000" w:themeColor="text1"/>
          <w:sz w:val="24"/>
          <w:szCs w:val="24"/>
          <w14:textFill>
            <w14:solidFill>
              <w14:schemeClr w14:val="tx1"/>
            </w14:solidFill>
          </w14:textFill>
        </w:rPr>
        <w:t>n</w:t>
      </w:r>
      <w:r>
        <w:rPr>
          <w:rFonts w:hint="eastAsia" w:ascii="Times New Roman" w:hAnsi="Times New Roman" w:eastAsia="宋体" w:cs="Times New Roman"/>
          <w:color w:val="000000" w:themeColor="text1"/>
          <w:sz w:val="24"/>
          <w:szCs w:val="24"/>
          <w14:textFill>
            <w14:solidFill>
              <w14:schemeClr w14:val="tx1"/>
            </w14:solidFill>
          </w14:textFill>
        </w:rPr>
        <w:t>个圆形件的总面积</w:t>
      </w:r>
      <m:oMath>
        <m:nary>
          <m:naryPr>
            <m:chr m:val="∑"/>
            <m:ctrlPr>
              <w:rPr>
                <w:rFonts w:ascii="Cambria Math" w:hAnsi="Cambria Math" w:eastAsia="宋体" w:cs="Times New Roman"/>
                <w:i/>
                <w:color w:val="000000" w:themeColor="text1"/>
                <w:sz w:val="24"/>
                <w:szCs w:val="24"/>
                <w14:textFill>
                  <w14:solidFill>
                    <w14:schemeClr w14:val="tx1"/>
                  </w14:solidFill>
                </w14:textFill>
              </w:rPr>
            </m:ctrlPr>
          </m:naryPr>
          <m:sub>
            <m:r>
              <m:rPr/>
              <w:rPr>
                <w:rFonts w:ascii="Cambria Math" w:hAnsi="Cambria Math" w:eastAsia="宋体" w:cs="Times New Roman"/>
                <w:color w:val="000000" w:themeColor="text1"/>
                <w:sz w:val="24"/>
                <w:szCs w:val="24"/>
                <w14:textFill>
                  <w14:solidFill>
                    <w14:schemeClr w14:val="tx1"/>
                  </w14:solidFill>
                </w14:textFill>
              </w:rPr>
              <m:t>i=1</m:t>
            </m:r>
            <m:ctrlPr>
              <w:rPr>
                <w:rFonts w:ascii="Cambria Math" w:hAnsi="Cambria Math" w:eastAsia="宋体" w:cs="Times New Roman"/>
                <w:i/>
                <w:color w:val="000000" w:themeColor="text1"/>
                <w:sz w:val="24"/>
                <w:szCs w:val="24"/>
                <w14:textFill>
                  <w14:solidFill>
                    <w14:schemeClr w14:val="tx1"/>
                  </w14:solidFill>
                </w14:textFill>
              </w:rPr>
            </m:ctrlPr>
          </m:sub>
          <m:sup>
            <m:r>
              <m:rPr/>
              <w:rPr>
                <w:rFonts w:ascii="Cambria Math" w:hAnsi="Cambria Math" w:eastAsia="宋体" w:cs="Times New Roman"/>
                <w:color w:val="000000" w:themeColor="text1"/>
                <w:sz w:val="24"/>
                <w:szCs w:val="24"/>
                <w14:textFill>
                  <w14:solidFill>
                    <w14:schemeClr w14:val="tx1"/>
                  </w14:solidFill>
                </w14:textFill>
              </w:rPr>
              <m:t>n</m:t>
            </m:r>
            <m:ctrlPr>
              <w:rPr>
                <w:rFonts w:ascii="Cambria Math" w:hAnsi="Cambria Math" w:eastAsia="宋体" w:cs="Times New Roman"/>
                <w:i/>
                <w:color w:val="000000" w:themeColor="text1"/>
                <w:sz w:val="24"/>
                <w:szCs w:val="24"/>
                <w14:textFill>
                  <w14:solidFill>
                    <w14:schemeClr w14:val="tx1"/>
                  </w14:solidFill>
                </w14:textFill>
              </w:rPr>
            </m:ctrlPr>
          </m:sup>
          <m:e>
            <m:r>
              <m:rPr/>
              <w:rPr>
                <w:rFonts w:ascii="Cambria Math" w:hAnsi="Cambria Math" w:eastAsia="宋体" w:cs="Times New Roman"/>
                <w:color w:val="000000" w:themeColor="text1"/>
                <w:sz w:val="24"/>
                <w:szCs w:val="24"/>
                <w14:textFill>
                  <w14:solidFill>
                    <w14:schemeClr w14:val="tx1"/>
                  </w14:solidFill>
                </w14:textFill>
              </w:rPr>
              <m:t>π</m:t>
            </m:r>
            <m:sSubSup>
              <m:sSubSupPr>
                <m:ctrlPr>
                  <w:rPr>
                    <w:rFonts w:ascii="Cambria Math" w:hAnsi="Cambria Math" w:eastAsia="宋体" w:cs="Times New Roman"/>
                    <w:i/>
                    <w:color w:val="000000" w:themeColor="text1"/>
                    <w:sz w:val="24"/>
                    <w:szCs w:val="24"/>
                    <w14:textFill>
                      <w14:solidFill>
                        <w14:schemeClr w14:val="tx1"/>
                      </w14:solidFill>
                    </w14:textFill>
                  </w:rPr>
                </m:ctrlPr>
              </m:sSubSupPr>
              <m:e>
                <m:r>
                  <m:rPr/>
                  <w:rPr>
                    <w:rFonts w:ascii="Cambria Math" w:hAnsi="Cambria Math" w:eastAsia="宋体" w:cs="Times New Roman"/>
                    <w:color w:val="000000" w:themeColor="text1"/>
                    <w:sz w:val="24"/>
                    <w:szCs w:val="24"/>
                    <w14:textFill>
                      <w14:solidFill>
                        <w14:schemeClr w14:val="tx1"/>
                      </w14:solidFill>
                    </w14:textFill>
                  </w:rPr>
                  <m:t>R</m:t>
                </m:r>
                <m:ctrlPr>
                  <w:rPr>
                    <w:rFonts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i</m:t>
                </m:r>
                <m:ctrlPr>
                  <w:rPr>
                    <w:rFonts w:ascii="Cambria Math" w:hAnsi="Cambria Math" w:eastAsia="宋体" w:cs="Times New Roman"/>
                    <w:i/>
                    <w:color w:val="000000" w:themeColor="text1"/>
                    <w:sz w:val="24"/>
                    <w:szCs w:val="24"/>
                    <w14:textFill>
                      <w14:solidFill>
                        <w14:schemeClr w14:val="tx1"/>
                      </w14:solidFill>
                    </w14:textFill>
                  </w:rPr>
                </m:ctrlPr>
              </m:sub>
              <m:sup>
                <m:r>
                  <m:rPr/>
                  <w:rPr>
                    <w:rFonts w:ascii="Cambria Math" w:hAnsi="Cambria Math" w:eastAsia="宋体" w:cs="Times New Roman"/>
                    <w:color w:val="000000" w:themeColor="text1"/>
                    <w:sz w:val="24"/>
                    <w:szCs w:val="24"/>
                    <w14:textFill>
                      <w14:solidFill>
                        <w14:schemeClr w14:val="tx1"/>
                      </w14:solidFill>
                    </w14:textFill>
                  </w:rPr>
                  <m:t>2</m:t>
                </m:r>
                <m:ctrlPr>
                  <w:rPr>
                    <w:rFonts w:ascii="Cambria Math" w:hAnsi="Cambria Math" w:eastAsia="宋体" w:cs="Times New Roman"/>
                    <w:i/>
                    <w:color w:val="000000" w:themeColor="text1"/>
                    <w:sz w:val="24"/>
                    <w:szCs w:val="24"/>
                    <w14:textFill>
                      <w14:solidFill>
                        <w14:schemeClr w14:val="tx1"/>
                      </w14:solidFill>
                    </w14:textFill>
                  </w:rPr>
                </m:ctrlPr>
              </m:sup>
            </m:sSubSup>
            <m:ctrlPr>
              <w:rPr>
                <w:rFonts w:ascii="Cambria Math" w:hAnsi="Cambria Math" w:eastAsia="宋体" w:cs="Times New Roman"/>
                <w:i/>
                <w:color w:val="000000" w:themeColor="text1"/>
                <w:sz w:val="24"/>
                <w:szCs w:val="24"/>
                <w14:textFill>
                  <w14:solidFill>
                    <w14:schemeClr w14:val="tx1"/>
                  </w14:solidFill>
                </w14:textFill>
              </w:rPr>
            </m:ctrlPr>
          </m:e>
        </m:nary>
      </m:oMath>
      <w:r>
        <w:rPr>
          <w:rFonts w:hint="eastAsia" w:ascii="Times New Roman" w:hAnsi="Times New Roman" w:eastAsia="宋体" w:cs="Times New Roman"/>
          <w:color w:val="000000" w:themeColor="text1"/>
          <w:sz w:val="24"/>
          <w:szCs w:val="24"/>
          <w14:textFill>
            <w14:solidFill>
              <w14:schemeClr w14:val="tx1"/>
            </w14:solidFill>
          </w14:textFill>
        </w:rPr>
        <w:t>的</w:t>
      </w:r>
      <m:oMath>
        <m:f>
          <m:fPr>
            <m:ctrlPr>
              <w:rPr>
                <w:rFonts w:ascii="Cambria Math" w:hAnsi="Cambria Math" w:eastAsia="宋体" w:cs="Times New Roman"/>
                <w:i/>
                <w:color w:val="000000" w:themeColor="text1"/>
                <w:sz w:val="24"/>
                <w:szCs w:val="24"/>
                <w14:textFill>
                  <w14:solidFill>
                    <w14:schemeClr w14:val="tx1"/>
                  </w14:solidFill>
                </w14:textFill>
              </w:rPr>
            </m:ctrlPr>
          </m:fPr>
          <m:num>
            <m:r>
              <m:rPr/>
              <w:rPr>
                <w:rFonts w:ascii="Cambria Math" w:hAnsi="Cambria Math" w:eastAsia="宋体" w:cs="Times New Roman"/>
                <w:color w:val="000000" w:themeColor="text1"/>
                <w:sz w:val="24"/>
                <w:szCs w:val="24"/>
                <w14:textFill>
                  <w14:solidFill>
                    <w14:schemeClr w14:val="tx1"/>
                  </w14:solidFill>
                </w14:textFill>
              </w:rPr>
              <m:t>1</m:t>
            </m:r>
            <m:ctrlPr>
              <w:rPr>
                <w:rFonts w:ascii="Cambria Math" w:hAnsi="Cambria Math" w:eastAsia="宋体" w:cs="Times New Roman"/>
                <w:i/>
                <w:color w:val="000000" w:themeColor="text1"/>
                <w:sz w:val="24"/>
                <w:szCs w:val="24"/>
                <w14:textFill>
                  <w14:solidFill>
                    <w14:schemeClr w14:val="tx1"/>
                  </w14:solidFill>
                </w14:textFill>
              </w:rPr>
            </m:ctrlPr>
          </m:num>
          <m:den>
            <m:r>
              <m:rPr/>
              <w:rPr>
                <w:rFonts w:ascii="Cambria Math" w:hAnsi="Cambria Math" w:eastAsia="宋体" w:cs="Times New Roman"/>
                <w:color w:val="000000" w:themeColor="text1"/>
                <w:sz w:val="24"/>
                <w:szCs w:val="24"/>
                <w14:textFill>
                  <w14:solidFill>
                    <w14:schemeClr w14:val="tx1"/>
                  </w14:solidFill>
                </w14:textFill>
              </w:rPr>
              <m:t>3</m:t>
            </m:r>
            <m:ctrlPr>
              <w:rPr>
                <w:rFonts w:ascii="Cambria Math" w:hAnsi="Cambria Math" w:eastAsia="宋体" w:cs="Times New Roman"/>
                <w:i/>
                <w:color w:val="000000" w:themeColor="text1"/>
                <w:sz w:val="24"/>
                <w:szCs w:val="24"/>
                <w14:textFill>
                  <w14:solidFill>
                    <w14:schemeClr w14:val="tx1"/>
                  </w14:solidFill>
                </w14:textFill>
              </w:rPr>
            </m:ctrlPr>
          </m:den>
        </m:f>
        <m:r>
          <m:rPr/>
          <w:rPr>
            <w:rFonts w:ascii="Cambria Math" w:hAnsi="Cambria Math" w:eastAsia="宋体" w:cs="Times New Roman"/>
            <w:color w:val="000000" w:themeColor="text1"/>
            <w:sz w:val="24"/>
            <w:szCs w:val="24"/>
            <w14:textFill>
              <w14:solidFill>
                <w14:schemeClr w14:val="tx1"/>
              </w14:solidFill>
            </w14:textFill>
          </w:rPr>
          <m:t xml:space="preserve">, </m:t>
        </m:r>
        <m:f>
          <m:fPr>
            <m:ctrlPr>
              <w:rPr>
                <w:rFonts w:ascii="Cambria Math" w:hAnsi="Cambria Math" w:eastAsia="宋体" w:cs="Times New Roman"/>
                <w:i/>
                <w:color w:val="000000" w:themeColor="text1"/>
                <w:sz w:val="24"/>
                <w:szCs w:val="24"/>
                <w14:textFill>
                  <w14:solidFill>
                    <w14:schemeClr w14:val="tx1"/>
                  </w14:solidFill>
                </w14:textFill>
              </w:rPr>
            </m:ctrlPr>
          </m:fPr>
          <m:num>
            <m:r>
              <m:rPr/>
              <w:rPr>
                <w:rFonts w:ascii="Cambria Math" w:hAnsi="Cambria Math" w:eastAsia="宋体" w:cs="Times New Roman"/>
                <w:color w:val="000000" w:themeColor="text1"/>
                <w:sz w:val="24"/>
                <w:szCs w:val="24"/>
                <w14:textFill>
                  <w14:solidFill>
                    <w14:schemeClr w14:val="tx1"/>
                  </w14:solidFill>
                </w14:textFill>
              </w:rPr>
              <m:t>1</m:t>
            </m:r>
            <m:ctrlPr>
              <w:rPr>
                <w:rFonts w:ascii="Cambria Math" w:hAnsi="Cambria Math" w:eastAsia="宋体" w:cs="Times New Roman"/>
                <w:i/>
                <w:color w:val="000000" w:themeColor="text1"/>
                <w:sz w:val="24"/>
                <w:szCs w:val="24"/>
                <w14:textFill>
                  <w14:solidFill>
                    <w14:schemeClr w14:val="tx1"/>
                  </w14:solidFill>
                </w14:textFill>
              </w:rPr>
            </m:ctrlPr>
          </m:num>
          <m:den>
            <m:r>
              <m:rPr/>
              <w:rPr>
                <w:rFonts w:ascii="Cambria Math" w:hAnsi="Cambria Math" w:eastAsia="宋体" w:cs="Times New Roman"/>
                <w:color w:val="000000" w:themeColor="text1"/>
                <w:sz w:val="24"/>
                <w:szCs w:val="24"/>
                <w14:textFill>
                  <w14:solidFill>
                    <w14:schemeClr w14:val="tx1"/>
                  </w14:solidFill>
                </w14:textFill>
              </w:rPr>
              <m:t>2</m:t>
            </m:r>
            <m:ctrlPr>
              <w:rPr>
                <w:rFonts w:ascii="Cambria Math" w:hAnsi="Cambria Math" w:eastAsia="宋体" w:cs="Times New Roman"/>
                <w:i/>
                <w:color w:val="000000" w:themeColor="text1"/>
                <w:sz w:val="24"/>
                <w:szCs w:val="24"/>
                <w14:textFill>
                  <w14:solidFill>
                    <w14:schemeClr w14:val="tx1"/>
                  </w14:solidFill>
                </w14:textFill>
              </w:rPr>
            </m:ctrlPr>
          </m:den>
        </m:f>
        <m:r>
          <m:rPr/>
          <w:rPr>
            <w:rFonts w:ascii="Cambria Math" w:hAnsi="Cambria Math" w:eastAsia="宋体" w:cs="Times New Roman"/>
            <w:color w:val="000000" w:themeColor="text1"/>
            <w:sz w:val="24"/>
            <w:szCs w:val="24"/>
            <w14:textFill>
              <w14:solidFill>
                <w14:schemeClr w14:val="tx1"/>
              </w14:solidFill>
            </w14:textFill>
          </w:rPr>
          <m:t xml:space="preserve">, </m:t>
        </m:r>
        <m:f>
          <m:fPr>
            <m:ctrlPr>
              <w:rPr>
                <w:rFonts w:ascii="Cambria Math" w:hAnsi="Cambria Math" w:eastAsia="宋体" w:cs="Times New Roman"/>
                <w:i/>
                <w:color w:val="000000" w:themeColor="text1"/>
                <w:sz w:val="24"/>
                <w:szCs w:val="24"/>
                <w14:textFill>
                  <w14:solidFill>
                    <w14:schemeClr w14:val="tx1"/>
                  </w14:solidFill>
                </w14:textFill>
              </w:rPr>
            </m:ctrlPr>
          </m:fPr>
          <m:num>
            <m:r>
              <m:rPr/>
              <w:rPr>
                <w:rFonts w:ascii="Cambria Math" w:hAnsi="Cambria Math" w:eastAsia="宋体" w:cs="Times New Roman"/>
                <w:color w:val="000000" w:themeColor="text1"/>
                <w:sz w:val="24"/>
                <w:szCs w:val="24"/>
                <w14:textFill>
                  <w14:solidFill>
                    <w14:schemeClr w14:val="tx1"/>
                  </w14:solidFill>
                </w14:textFill>
              </w:rPr>
              <m:t>2</m:t>
            </m:r>
            <m:ctrlPr>
              <w:rPr>
                <w:rFonts w:ascii="Cambria Math" w:hAnsi="Cambria Math" w:eastAsia="宋体" w:cs="Times New Roman"/>
                <w:i/>
                <w:color w:val="000000" w:themeColor="text1"/>
                <w:sz w:val="24"/>
                <w:szCs w:val="24"/>
                <w14:textFill>
                  <w14:solidFill>
                    <w14:schemeClr w14:val="tx1"/>
                  </w14:solidFill>
                </w14:textFill>
              </w:rPr>
            </m:ctrlPr>
          </m:num>
          <m:den>
            <m:r>
              <m:rPr/>
              <w:rPr>
                <w:rFonts w:ascii="Cambria Math" w:hAnsi="Cambria Math" w:eastAsia="宋体" w:cs="Times New Roman"/>
                <w:color w:val="000000" w:themeColor="text1"/>
                <w:sz w:val="24"/>
                <w:szCs w:val="24"/>
                <w14:textFill>
                  <w14:solidFill>
                    <w14:schemeClr w14:val="tx1"/>
                  </w14:solidFill>
                </w14:textFill>
              </w:rPr>
              <m:t>3</m:t>
            </m:r>
            <m:ctrlPr>
              <w:rPr>
                <w:rFonts w:ascii="Cambria Math" w:hAnsi="Cambria Math" w:eastAsia="宋体" w:cs="Times New Roman"/>
                <w:i/>
                <w:color w:val="000000" w:themeColor="text1"/>
                <w:sz w:val="24"/>
                <w:szCs w:val="24"/>
                <w14:textFill>
                  <w14:solidFill>
                    <w14:schemeClr w14:val="tx1"/>
                  </w14:solidFill>
                </w14:textFill>
              </w:rPr>
            </m:ctrlPr>
          </m:den>
        </m:f>
      </m:oMath>
      <w:r>
        <w:rPr>
          <w:rFonts w:hint="eastAsia" w:ascii="Times New Roman" w:hAnsi="Times New Roman" w:eastAsia="宋体" w:cs="Times New Roman"/>
          <w:color w:val="000000" w:themeColor="text1"/>
          <w:sz w:val="24"/>
          <w:szCs w:val="24"/>
          <w14:textFill>
            <w14:solidFill>
              <w14:schemeClr w14:val="tx1"/>
            </w14:solidFill>
          </w14:textFill>
        </w:rPr>
        <w:t>。请针对数据集</w:t>
      </w:r>
      <w:r>
        <w:rPr>
          <w:rFonts w:ascii="Times New Roman" w:hAnsi="Times New Roman" w:eastAsia="宋体" w:cs="Times New Roman"/>
          <w:color w:val="000000" w:themeColor="text1"/>
          <w:sz w:val="24"/>
          <w:szCs w:val="24"/>
          <w14:textFill>
            <w14:solidFill>
              <w14:schemeClr w14:val="tx1"/>
            </w14:solidFill>
          </w14:textFill>
        </w:rPr>
        <w:t>A</w:t>
      </w:r>
      <w:r>
        <w:rPr>
          <w:rFonts w:hint="eastAsia" w:ascii="Times New Roman" w:hAnsi="Times New Roman" w:eastAsia="宋体" w:cs="Times New Roman"/>
          <w:color w:val="000000" w:themeColor="text1"/>
          <w:sz w:val="24"/>
          <w:szCs w:val="24"/>
          <w14:textFill>
            <w14:solidFill>
              <w14:schemeClr w14:val="tx1"/>
            </w14:solidFill>
          </w14:textFill>
        </w:rPr>
        <w:t>的测试问题，</w:t>
      </w:r>
      <w:r>
        <w:rPr>
          <w:rFonts w:ascii="Times New Roman" w:hAnsi="Times New Roman" w:eastAsia="宋体" w:cs="Times New Roman"/>
          <w:color w:val="000000" w:themeColor="text1"/>
          <w:sz w:val="24"/>
          <w:szCs w:val="24"/>
          <w14:textFill>
            <w14:solidFill>
              <w14:schemeClr w14:val="tx1"/>
            </w14:solidFill>
          </w14:textFill>
        </w:rPr>
        <w:t>要求建立</w:t>
      </w:r>
      <w:r>
        <w:rPr>
          <w:rFonts w:hint="eastAsia" w:ascii="Times New Roman" w:hAnsi="Times New Roman" w:eastAsia="宋体" w:cs="Times New Roman"/>
          <w:color w:val="000000" w:themeColor="text1"/>
          <w:sz w:val="24"/>
          <w:szCs w:val="24"/>
          <w14:textFill>
            <w14:solidFill>
              <w14:schemeClr w14:val="tx1"/>
            </w14:solidFill>
          </w14:textFill>
        </w:rPr>
        <w:t>相应数学</w:t>
      </w:r>
      <w:r>
        <w:rPr>
          <w:rFonts w:ascii="Times New Roman" w:hAnsi="Times New Roman" w:eastAsia="宋体" w:cs="Times New Roman"/>
          <w:color w:val="000000" w:themeColor="text1"/>
          <w:sz w:val="24"/>
          <w:szCs w:val="24"/>
          <w14:textFill>
            <w14:solidFill>
              <w14:schemeClr w14:val="tx1"/>
            </w14:solidFill>
          </w14:textFill>
        </w:rPr>
        <w:t>模型</w:t>
      </w:r>
      <w:r>
        <w:rPr>
          <w:rFonts w:hint="eastAsia" w:ascii="Times New Roman" w:hAnsi="Times New Roman" w:eastAsia="宋体" w:cs="Times New Roman"/>
          <w:color w:val="000000" w:themeColor="text1"/>
          <w:sz w:val="24"/>
          <w:szCs w:val="24"/>
          <w14:textFill>
            <w14:solidFill>
              <w14:schemeClr w14:val="tx1"/>
            </w14:solidFill>
          </w14:textFill>
        </w:rPr>
        <w:t>，并给出求解算法，同时分别给出最大化打包圆形件的数量以及最大化打包圆形件的面积总和。</w:t>
      </w:r>
    </w:p>
    <w:p w14:paraId="68D521EF">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约束：</w:t>
      </w:r>
    </w:p>
    <w:p w14:paraId="5717A145">
      <w:pPr>
        <w:pStyle w:val="15"/>
        <w:numPr>
          <w:ilvl w:val="0"/>
          <w:numId w:val="1"/>
        </w:numPr>
        <w:spacing w:line="360" w:lineRule="auto"/>
        <w:rPr>
          <w:rFonts w:ascii="Times New Roman" w:hAnsi="Times New Roman" w:eastAsia="宋体" w:cs="Times New Roman"/>
          <w:color w:val="000000" w:themeColor="text1"/>
          <w:sz w:val="24"/>
          <w:szCs w:val="24"/>
          <w14:textFill>
            <w14:solidFill>
              <w14:schemeClr w14:val="tx1"/>
            </w14:solidFill>
          </w14:textFill>
        </w:rPr>
      </w:pPr>
      <w:bookmarkStart w:id="0" w:name="_Hlk72701047"/>
      <w:r>
        <w:rPr>
          <w:rFonts w:hint="eastAsia" w:ascii="Times New Roman" w:hAnsi="Times New Roman" w:eastAsia="宋体" w:cs="Times New Roman"/>
          <w:color w:val="000000" w:themeColor="text1"/>
          <w:sz w:val="24"/>
          <w:szCs w:val="24"/>
          <w14:textFill>
            <w14:solidFill>
              <w14:schemeClr w14:val="tx1"/>
            </w14:solidFill>
          </w14:textFill>
        </w:rPr>
        <w:t>圆形件之间不重叠</w:t>
      </w:r>
      <w:r>
        <w:rPr>
          <w:rFonts w:ascii="Times New Roman" w:hAnsi="Times New Roman" w:eastAsia="宋体" w:cs="Times New Roman"/>
          <w:color w:val="000000" w:themeColor="text1"/>
          <w:sz w:val="24"/>
          <w:szCs w:val="24"/>
          <w14:textFill>
            <w14:solidFill>
              <w14:schemeClr w14:val="tx1"/>
            </w14:solidFill>
          </w14:textFill>
        </w:rPr>
        <w:t>；</w:t>
      </w:r>
    </w:p>
    <w:p w14:paraId="4092B94B">
      <w:pPr>
        <w:pStyle w:val="15"/>
        <w:numPr>
          <w:ilvl w:val="0"/>
          <w:numId w:val="1"/>
        </w:num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圆形件完全放置在容器内</w:t>
      </w:r>
      <w:r>
        <w:rPr>
          <w:rFonts w:ascii="Times New Roman" w:hAnsi="Times New Roman" w:eastAsia="宋体" w:cs="Times New Roman"/>
          <w:color w:val="000000" w:themeColor="text1"/>
          <w:sz w:val="24"/>
          <w:szCs w:val="24"/>
          <w14:textFill>
            <w14:solidFill>
              <w14:schemeClr w14:val="tx1"/>
            </w14:solidFill>
          </w14:textFill>
        </w:rPr>
        <w:t>；</w:t>
      </w:r>
    </w:p>
    <w:p w14:paraId="154A3F6A">
      <w:pPr>
        <w:pStyle w:val="15"/>
        <w:numPr>
          <w:ilvl w:val="0"/>
          <w:numId w:val="1"/>
        </w:num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目标是要么最大化打包圆形件的数量，要么最大化打包圆形件的面积。</w:t>
      </w:r>
    </w:p>
    <w:p w14:paraId="4A9E8035">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本子</w:t>
      </w:r>
      <w:r>
        <w:rPr>
          <w:rFonts w:hint="eastAsia" w:ascii="Times New Roman" w:hAnsi="Times New Roman" w:eastAsia="宋体" w:cs="Times New Roman"/>
          <w:color w:val="000000" w:themeColor="text1"/>
          <w:sz w:val="24"/>
          <w:szCs w:val="24"/>
          <w14:textFill>
            <w14:solidFill>
              <w14:schemeClr w14:val="tx1"/>
            </w14:solidFill>
          </w14:textFill>
        </w:rPr>
        <w:t>问</w:t>
      </w:r>
      <w:r>
        <w:rPr>
          <w:rFonts w:ascii="Times New Roman" w:hAnsi="Times New Roman" w:eastAsia="宋体" w:cs="Times New Roman"/>
          <w:color w:val="000000" w:themeColor="text1"/>
          <w:sz w:val="24"/>
          <w:szCs w:val="24"/>
          <w14:textFill>
            <w14:solidFill>
              <w14:schemeClr w14:val="tx1"/>
            </w14:solidFill>
          </w14:textFill>
        </w:rPr>
        <w:t>题要求编程，</w:t>
      </w:r>
      <w:r>
        <w:rPr>
          <w:rFonts w:hint="eastAsia" w:ascii="Times New Roman" w:hAnsi="Times New Roman" w:eastAsia="宋体" w:cs="Times New Roman"/>
          <w:color w:val="000000" w:themeColor="text1"/>
          <w:sz w:val="24"/>
          <w:szCs w:val="24"/>
          <w14:textFill>
            <w14:solidFill>
              <w14:schemeClr w14:val="tx1"/>
            </w14:solidFill>
          </w14:textFill>
        </w:rPr>
        <w:t>以</w:t>
      </w:r>
      <w:r>
        <w:rPr>
          <w:rFonts w:ascii="Times New Roman" w:hAnsi="Times New Roman" w:eastAsia="宋体" w:cs="Times New Roman"/>
          <w:color w:val="000000" w:themeColor="text1"/>
          <w:sz w:val="24"/>
          <w:szCs w:val="24"/>
          <w14:textFill>
            <w14:solidFill>
              <w14:schemeClr w14:val="tx1"/>
            </w14:solidFill>
          </w14:textFill>
        </w:rPr>
        <w:t>数据</w:t>
      </w:r>
      <w:r>
        <w:rPr>
          <w:rFonts w:hint="eastAsia" w:ascii="Times New Roman" w:hAnsi="Times New Roman" w:eastAsia="宋体" w:cs="Times New Roman"/>
          <w:color w:val="000000" w:themeColor="text1"/>
          <w:sz w:val="24"/>
          <w:szCs w:val="24"/>
          <w14:textFill>
            <w14:solidFill>
              <w14:schemeClr w14:val="tx1"/>
            </w14:solidFill>
          </w14:textFill>
        </w:rPr>
        <w:t>集A为输入</w:t>
      </w:r>
      <w:r>
        <w:rPr>
          <w:rFonts w:ascii="Times New Roman" w:hAnsi="Times New Roman" w:eastAsia="宋体" w:cs="Times New Roman"/>
          <w:color w:val="000000" w:themeColor="text1"/>
          <w:sz w:val="24"/>
          <w:szCs w:val="24"/>
          <w14:textFill>
            <w14:solidFill>
              <w14:schemeClr w14:val="tx1"/>
            </w14:solidFill>
          </w14:textFill>
        </w:rPr>
        <w:t>，输出结果要求见第五部分。</w:t>
      </w:r>
    </w:p>
    <w:p w14:paraId="2B2A0C56">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p>
    <w:p w14:paraId="45A4D2B5">
      <w:pPr>
        <w:spacing w:line="360" w:lineRule="auto"/>
        <w:jc w:val="both"/>
        <w:outlineLvl w:val="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u w:val="single"/>
          <w14:textFill>
            <w14:solidFill>
              <w14:schemeClr w14:val="tx1"/>
            </w14:solidFill>
          </w14:textFill>
        </w:rPr>
        <w:t>子问题</w:t>
      </w:r>
      <w:r>
        <w:rPr>
          <w:rFonts w:hint="eastAsia" w:ascii="Times New Roman" w:hAnsi="Times New Roman" w:eastAsia="宋体" w:cs="Times New Roman"/>
          <w:b/>
          <w:color w:val="000000" w:themeColor="text1"/>
          <w:sz w:val="24"/>
          <w:szCs w:val="24"/>
          <w:u w:val="single"/>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固定尺寸圆形容器打包不等尺寸矩形件问题。考虑以下测试问题，这些问题涉及</w:t>
      </w:r>
      <w:r>
        <w:rPr>
          <w:rFonts w:ascii="Times New Roman" w:hAnsi="Times New Roman" w:eastAsia="宋体" w:cs="Times New Roman"/>
          <w:i/>
          <w:iCs/>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14:textFill>
            <w14:solidFill>
              <w14:schemeClr w14:val="tx1"/>
            </w14:solidFill>
          </w14:textFill>
        </w:rPr>
        <w:t>=10,</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30</w:t>
      </w:r>
      <w:r>
        <w:rPr>
          <w:rFonts w:hint="eastAsia" w:ascii="Times New Roman" w:hAnsi="Times New Roman" w:eastAsia="宋体" w:cs="Times New Roman"/>
          <w:color w:val="000000" w:themeColor="text1"/>
          <w:sz w:val="24"/>
          <w:szCs w:val="24"/>
          <w14:textFill>
            <w14:solidFill>
              <w14:schemeClr w14:val="tx1"/>
            </w14:solidFill>
          </w14:textFill>
        </w:rPr>
        <w:t>个矩形，矩形的长度和宽度从</w:t>
      </w:r>
      <w:r>
        <w:rPr>
          <w:rFonts w:ascii="Times New Roman" w:hAnsi="Times New Roman" w:eastAsia="宋体" w:cs="Times New Roman"/>
          <w:color w:val="000000" w:themeColor="text1"/>
          <w:sz w:val="24"/>
          <w:szCs w:val="24"/>
          <w14:textFill>
            <w14:solidFill>
              <w14:schemeClr w14:val="tx1"/>
            </w14:solidFill>
          </w14:textFill>
        </w:rPr>
        <w:t>[1,5]</w:t>
      </w:r>
      <w:r>
        <w:rPr>
          <w:rFonts w:hint="eastAsia" w:ascii="Times New Roman" w:hAnsi="Times New Roman" w:eastAsia="宋体" w:cs="Times New Roman"/>
          <w:color w:val="000000" w:themeColor="text1"/>
          <w:sz w:val="24"/>
          <w:szCs w:val="24"/>
          <w14:textFill>
            <w14:solidFill>
              <w14:schemeClr w14:val="tx1"/>
            </w14:solidFill>
          </w14:textFill>
        </w:rPr>
        <w:t>中随机生成（保留小数点后两位）。对于每个测试问题，我们考虑了三个不同的容器半径，其中容器半径</w:t>
      </w:r>
      <w:r>
        <w:rPr>
          <w:rFonts w:ascii="Times New Roman" w:hAnsi="Times New Roman" w:eastAsia="宋体" w:cs="Times New Roman"/>
          <w:color w:val="000000" w:themeColor="text1"/>
          <w:sz w:val="24"/>
          <w:szCs w:val="24"/>
          <w14:textFill>
            <w14:solidFill>
              <w14:schemeClr w14:val="tx1"/>
            </w14:solidFill>
          </w14:textFill>
        </w:rPr>
        <w:t>(</w:t>
      </w:r>
      <m:oMath>
        <m:sSub>
          <m:sSubPr>
            <m:ctrlPr>
              <w:rPr>
                <w:rFonts w:ascii="Cambria Math" w:hAnsi="Cambria Math" w:eastAsia="宋体" w:cs="Times New Roman"/>
                <w:i/>
                <w:color w:val="000000" w:themeColor="text1"/>
                <w:sz w:val="24"/>
                <w:szCs w:val="24"/>
                <w14:textFill>
                  <w14:solidFill>
                    <w14:schemeClr w14:val="tx1"/>
                  </w14:solidFill>
                </w14:textFill>
              </w:rPr>
            </m:ctrlPr>
          </m:sSubPr>
          <m:e>
            <m:r>
              <m:rPr/>
              <w:rPr>
                <w:rFonts w:ascii="Cambria Math" w:hAnsi="Cambria Math" w:eastAsia="宋体" w:cs="Times New Roman"/>
                <w:color w:val="000000" w:themeColor="text1"/>
                <w:sz w:val="24"/>
                <w:szCs w:val="24"/>
                <w14:textFill>
                  <w14:solidFill>
                    <w14:schemeClr w14:val="tx1"/>
                  </w14:solidFill>
                </w14:textFill>
              </w:rPr>
              <m:t>R</m:t>
            </m:r>
            <m:ctrlPr>
              <w:rPr>
                <w:rFonts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0</m:t>
            </m:r>
            <m:ctrlPr>
              <w:rPr>
                <w:rFonts w:ascii="Cambria Math" w:hAnsi="Cambria Math" w:eastAsia="宋体" w:cs="Times New Roman"/>
                <w:i/>
                <w:color w:val="000000" w:themeColor="text1"/>
                <w:sz w:val="24"/>
                <w:szCs w:val="24"/>
                <w14:textFill>
                  <w14:solidFill>
                    <w14:schemeClr w14:val="tx1"/>
                  </w14:solidFill>
                </w14:textFill>
              </w:rPr>
            </m:ctrlPr>
          </m:sub>
        </m:sSub>
        <m:r>
          <m:rPr/>
          <w:rPr>
            <w:rFonts w:ascii="Cambria Math" w:hAnsi="Cambria Math" w:eastAsia="宋体" w:cs="Times New Roman"/>
            <w:color w:val="000000" w:themeColor="text1"/>
            <w:sz w:val="24"/>
            <w:szCs w:val="24"/>
            <w14:textFill>
              <w14:solidFill>
                <w14:schemeClr w14:val="tx1"/>
              </w14:solidFill>
            </w14:textFill>
          </w:rPr>
          <m:t>)</m:t>
        </m:r>
      </m:oMath>
      <w:r>
        <w:rPr>
          <w:rFonts w:hint="eastAsia" w:ascii="Times New Roman" w:hAnsi="Times New Roman" w:eastAsia="宋体" w:cs="Times New Roman"/>
          <w:color w:val="000000" w:themeColor="text1"/>
          <w:sz w:val="24"/>
          <w:szCs w:val="24"/>
          <w14:textFill>
            <w14:solidFill>
              <w14:schemeClr w14:val="tx1"/>
            </w14:solidFill>
          </w14:textFill>
        </w:rPr>
        <w:t>被设置使得容器的面积</w:t>
      </w:r>
      <m:oMath>
        <m:r>
          <m:rPr/>
          <w:rPr>
            <w:rFonts w:ascii="Cambria Math" w:hAnsi="Cambria Math" w:eastAsia="宋体" w:cs="Times New Roman"/>
            <w:color w:val="000000" w:themeColor="text1"/>
            <w:sz w:val="24"/>
            <w:szCs w:val="24"/>
            <w14:textFill>
              <w14:solidFill>
                <w14:schemeClr w14:val="tx1"/>
              </w14:solidFill>
            </w14:textFill>
          </w:rPr>
          <m:t>π</m:t>
        </m:r>
        <m:sSubSup>
          <m:sSubSupPr>
            <m:ctrlPr>
              <w:rPr>
                <w:rFonts w:ascii="Cambria Math" w:hAnsi="Cambria Math" w:eastAsia="宋体" w:cs="Times New Roman"/>
                <w:i/>
                <w:color w:val="000000" w:themeColor="text1"/>
                <w:sz w:val="24"/>
                <w:szCs w:val="24"/>
                <w14:textFill>
                  <w14:solidFill>
                    <w14:schemeClr w14:val="tx1"/>
                  </w14:solidFill>
                </w14:textFill>
              </w:rPr>
            </m:ctrlPr>
          </m:sSubSupPr>
          <m:e>
            <m:r>
              <m:rPr/>
              <w:rPr>
                <w:rFonts w:ascii="Cambria Math" w:hAnsi="Cambria Math" w:eastAsia="宋体" w:cs="Times New Roman"/>
                <w:color w:val="000000" w:themeColor="text1"/>
                <w:sz w:val="24"/>
                <w:szCs w:val="24"/>
                <w14:textFill>
                  <w14:solidFill>
                    <w14:schemeClr w14:val="tx1"/>
                  </w14:solidFill>
                </w14:textFill>
              </w:rPr>
              <m:t>R</m:t>
            </m:r>
            <m:ctrlPr>
              <w:rPr>
                <w:rFonts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0</m:t>
            </m:r>
            <m:ctrlPr>
              <w:rPr>
                <w:rFonts w:ascii="Cambria Math" w:hAnsi="Cambria Math" w:eastAsia="宋体" w:cs="Times New Roman"/>
                <w:i/>
                <w:color w:val="000000" w:themeColor="text1"/>
                <w:sz w:val="24"/>
                <w:szCs w:val="24"/>
                <w14:textFill>
                  <w14:solidFill>
                    <w14:schemeClr w14:val="tx1"/>
                  </w14:solidFill>
                </w14:textFill>
              </w:rPr>
            </m:ctrlPr>
          </m:sub>
          <m:sup>
            <m:r>
              <m:rPr/>
              <w:rPr>
                <w:rFonts w:ascii="Cambria Math" w:hAnsi="Cambria Math" w:eastAsia="宋体" w:cs="Times New Roman"/>
                <w:color w:val="000000" w:themeColor="text1"/>
                <w:sz w:val="24"/>
                <w:szCs w:val="24"/>
                <w14:textFill>
                  <w14:solidFill>
                    <w14:schemeClr w14:val="tx1"/>
                  </w14:solidFill>
                </w14:textFill>
              </w:rPr>
              <m:t>2</m:t>
            </m:r>
            <m:ctrlPr>
              <w:rPr>
                <w:rFonts w:ascii="Cambria Math" w:hAnsi="Cambria Math" w:eastAsia="宋体" w:cs="Times New Roman"/>
                <w:i/>
                <w:color w:val="000000" w:themeColor="text1"/>
                <w:sz w:val="24"/>
                <w:szCs w:val="24"/>
                <w14:textFill>
                  <w14:solidFill>
                    <w14:schemeClr w14:val="tx1"/>
                  </w14:solidFill>
                </w14:textFill>
              </w:rPr>
            </m:ctrlPr>
          </m:sup>
        </m:sSubSup>
      </m:oMath>
      <w:r>
        <w:rPr>
          <w:rFonts w:hint="eastAsia" w:ascii="Times New Roman" w:hAnsi="Times New Roman" w:eastAsia="宋体" w:cs="Times New Roman"/>
          <w:color w:val="000000" w:themeColor="text1"/>
          <w:sz w:val="24"/>
          <w:szCs w:val="24"/>
          <w14:textFill>
            <w14:solidFill>
              <w14:schemeClr w14:val="tx1"/>
            </w14:solidFill>
          </w14:textFill>
        </w:rPr>
        <w:t>大约为</w:t>
      </w:r>
      <w:r>
        <w:rPr>
          <w:rFonts w:hint="eastAsia" w:ascii="Times New Roman" w:hAnsi="Times New Roman" w:eastAsia="宋体" w:cs="Times New Roman"/>
          <w:i/>
          <w:iCs/>
          <w:color w:val="000000" w:themeColor="text1"/>
          <w:sz w:val="24"/>
          <w:szCs w:val="24"/>
          <w14:textFill>
            <w14:solidFill>
              <w14:schemeClr w14:val="tx1"/>
            </w14:solidFill>
          </w14:textFill>
        </w:rPr>
        <w:t>n</w:t>
      </w:r>
      <w:r>
        <w:rPr>
          <w:rFonts w:hint="eastAsia" w:ascii="Times New Roman" w:hAnsi="Times New Roman" w:eastAsia="宋体" w:cs="Times New Roman"/>
          <w:color w:val="000000" w:themeColor="text1"/>
          <w:sz w:val="24"/>
          <w:szCs w:val="24"/>
          <w14:textFill>
            <w14:solidFill>
              <w14:schemeClr w14:val="tx1"/>
            </w14:solidFill>
          </w14:textFill>
        </w:rPr>
        <w:t>个矩形件的总面积</w:t>
      </w:r>
      <m:oMath>
        <m:nary>
          <m:naryPr>
            <m:chr m:val="∑"/>
            <m:ctrlPr>
              <w:rPr>
                <w:rFonts w:ascii="Cambria Math" w:hAnsi="Cambria Math" w:eastAsia="宋体" w:cs="Times New Roman"/>
                <w:i/>
                <w:color w:val="000000" w:themeColor="text1"/>
                <w:sz w:val="24"/>
                <w:szCs w:val="24"/>
                <w14:textFill>
                  <w14:solidFill>
                    <w14:schemeClr w14:val="tx1"/>
                  </w14:solidFill>
                </w14:textFill>
              </w:rPr>
            </m:ctrlPr>
          </m:naryPr>
          <m:sub>
            <m:r>
              <m:rPr/>
              <w:rPr>
                <w:rFonts w:ascii="Cambria Math" w:hAnsi="Cambria Math" w:eastAsia="宋体" w:cs="Times New Roman"/>
                <w:color w:val="000000" w:themeColor="text1"/>
                <w:sz w:val="24"/>
                <w:szCs w:val="24"/>
                <w14:textFill>
                  <w14:solidFill>
                    <w14:schemeClr w14:val="tx1"/>
                  </w14:solidFill>
                </w14:textFill>
              </w:rPr>
              <m:t>i=1</m:t>
            </m:r>
            <m:ctrlPr>
              <w:rPr>
                <w:rFonts w:ascii="Cambria Math" w:hAnsi="Cambria Math" w:eastAsia="宋体" w:cs="Times New Roman"/>
                <w:i/>
                <w:color w:val="000000" w:themeColor="text1"/>
                <w:sz w:val="24"/>
                <w:szCs w:val="24"/>
                <w14:textFill>
                  <w14:solidFill>
                    <w14:schemeClr w14:val="tx1"/>
                  </w14:solidFill>
                </w14:textFill>
              </w:rPr>
            </m:ctrlPr>
          </m:sub>
          <m:sup>
            <m:r>
              <m:rPr/>
              <w:rPr>
                <w:rFonts w:ascii="Cambria Math" w:hAnsi="Cambria Math" w:eastAsia="宋体" w:cs="Times New Roman"/>
                <w:color w:val="000000" w:themeColor="text1"/>
                <w:sz w:val="24"/>
                <w:szCs w:val="24"/>
                <w14:textFill>
                  <w14:solidFill>
                    <w14:schemeClr w14:val="tx1"/>
                  </w14:solidFill>
                </w14:textFill>
              </w:rPr>
              <m:t>n</m:t>
            </m:r>
            <m:ctrlPr>
              <w:rPr>
                <w:rFonts w:ascii="Cambria Math" w:hAnsi="Cambria Math" w:eastAsia="宋体" w:cs="Times New Roman"/>
                <w:i/>
                <w:color w:val="000000" w:themeColor="text1"/>
                <w:sz w:val="24"/>
                <w:szCs w:val="24"/>
                <w14:textFill>
                  <w14:solidFill>
                    <w14:schemeClr w14:val="tx1"/>
                  </w14:solidFill>
                </w14:textFill>
              </w:rPr>
            </m:ctrlPr>
          </m:sup>
          <m:e>
            <m:sSub>
              <m:sSubPr>
                <m:ctrlPr>
                  <w:rPr>
                    <w:rFonts w:ascii="Cambria Math" w:hAnsi="Cambria Math" w:eastAsia="宋体" w:cs="Times New Roman"/>
                    <w:i/>
                    <w:color w:val="000000" w:themeColor="text1"/>
                    <w:sz w:val="24"/>
                    <w:szCs w:val="24"/>
                    <w14:textFill>
                      <w14:solidFill>
                        <w14:schemeClr w14:val="tx1"/>
                      </w14:solidFill>
                    </w14:textFill>
                  </w:rPr>
                </m:ctrlPr>
              </m:sSubPr>
              <m:e>
                <m:r>
                  <m:rPr/>
                  <w:rPr>
                    <w:rFonts w:hint="eastAsia" w:ascii="Cambria Math" w:hAnsi="Cambria Math" w:eastAsia="宋体" w:cs="Times New Roman"/>
                    <w:color w:val="000000" w:themeColor="text1"/>
                    <w:sz w:val="24"/>
                    <w:szCs w:val="24"/>
                    <w14:textFill>
                      <w14:solidFill>
                        <w14:schemeClr w14:val="tx1"/>
                      </w14:solidFill>
                    </w14:textFill>
                  </w:rPr>
                  <m:t>L</m:t>
                </m:r>
                <m:ctrlPr>
                  <w:rPr>
                    <w:rFonts w:hint="eastAsia"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i</m:t>
                </m:r>
                <m:ctrlPr>
                  <w:rPr>
                    <w:rFonts w:ascii="Cambria Math" w:hAnsi="Cambria Math" w:eastAsia="宋体" w:cs="Times New Roman"/>
                    <w:i/>
                    <w:color w:val="000000" w:themeColor="text1"/>
                    <w:sz w:val="24"/>
                    <w:szCs w:val="24"/>
                    <w14:textFill>
                      <w14:solidFill>
                        <w14:schemeClr w14:val="tx1"/>
                      </w14:solidFill>
                    </w14:textFill>
                  </w:rPr>
                </m:ctrlPr>
              </m:sub>
            </m:sSub>
            <m:sSub>
              <m:sSubPr>
                <m:ctrlPr>
                  <w:rPr>
                    <w:rFonts w:ascii="Cambria Math" w:hAnsi="Cambria Math" w:eastAsia="宋体" w:cs="Times New Roman"/>
                    <w:i/>
                    <w:color w:val="000000" w:themeColor="text1"/>
                    <w:sz w:val="24"/>
                    <w:szCs w:val="24"/>
                    <w14:textFill>
                      <w14:solidFill>
                        <w14:schemeClr w14:val="tx1"/>
                      </w14:solidFill>
                    </w14:textFill>
                  </w:rPr>
                </m:ctrlPr>
              </m:sSubPr>
              <m:e>
                <m:r>
                  <m:rPr/>
                  <w:rPr>
                    <w:rFonts w:ascii="Cambria Math" w:hAnsi="Cambria Math" w:eastAsia="宋体" w:cs="Times New Roman"/>
                    <w:color w:val="000000" w:themeColor="text1"/>
                    <w:sz w:val="24"/>
                    <w:szCs w:val="24"/>
                    <w14:textFill>
                      <w14:solidFill>
                        <w14:schemeClr w14:val="tx1"/>
                      </w14:solidFill>
                    </w14:textFill>
                  </w:rPr>
                  <m:t>W</m:t>
                </m:r>
                <m:ctrlPr>
                  <w:rPr>
                    <w:rFonts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i</m:t>
                </m:r>
                <m:ctrlPr>
                  <w:rPr>
                    <w:rFonts w:ascii="Cambria Math" w:hAnsi="Cambria Math" w:eastAsia="宋体" w:cs="Times New Roman"/>
                    <w:i/>
                    <w:color w:val="000000" w:themeColor="text1"/>
                    <w:sz w:val="24"/>
                    <w:szCs w:val="24"/>
                    <w14:textFill>
                      <w14:solidFill>
                        <w14:schemeClr w14:val="tx1"/>
                      </w14:solidFill>
                    </w14:textFill>
                  </w:rPr>
                </m:ctrlPr>
              </m:sub>
            </m:sSub>
            <m:ctrlPr>
              <w:rPr>
                <w:rFonts w:ascii="Cambria Math" w:hAnsi="Cambria Math" w:eastAsia="宋体" w:cs="Times New Roman"/>
                <w:i/>
                <w:color w:val="000000" w:themeColor="text1"/>
                <w:sz w:val="24"/>
                <w:szCs w:val="24"/>
                <w14:textFill>
                  <w14:solidFill>
                    <w14:schemeClr w14:val="tx1"/>
                  </w14:solidFill>
                </w14:textFill>
              </w:rPr>
            </m:ctrlPr>
          </m:e>
        </m:nary>
      </m:oMath>
      <w:r>
        <w:rPr>
          <w:rFonts w:hint="eastAsia" w:ascii="Times New Roman" w:hAnsi="Times New Roman" w:eastAsia="宋体" w:cs="Times New Roman"/>
          <w:color w:val="000000" w:themeColor="text1"/>
          <w:sz w:val="24"/>
          <w:szCs w:val="24"/>
          <w14:textFill>
            <w14:solidFill>
              <w14:schemeClr w14:val="tx1"/>
            </w14:solidFill>
          </w14:textFill>
        </w:rPr>
        <w:t>的</w:t>
      </w:r>
      <m:oMath>
        <m:f>
          <m:fPr>
            <m:ctrlPr>
              <w:rPr>
                <w:rFonts w:ascii="Cambria Math" w:hAnsi="Cambria Math" w:eastAsia="宋体" w:cs="Times New Roman"/>
                <w:i/>
                <w:color w:val="000000" w:themeColor="text1"/>
                <w:sz w:val="24"/>
                <w:szCs w:val="24"/>
                <w14:textFill>
                  <w14:solidFill>
                    <w14:schemeClr w14:val="tx1"/>
                  </w14:solidFill>
                </w14:textFill>
              </w:rPr>
            </m:ctrlPr>
          </m:fPr>
          <m:num>
            <m:r>
              <m:rPr/>
              <w:rPr>
                <w:rFonts w:ascii="Cambria Math" w:hAnsi="Cambria Math" w:eastAsia="宋体" w:cs="Times New Roman"/>
                <w:color w:val="000000" w:themeColor="text1"/>
                <w:sz w:val="24"/>
                <w:szCs w:val="24"/>
                <w14:textFill>
                  <w14:solidFill>
                    <w14:schemeClr w14:val="tx1"/>
                  </w14:solidFill>
                </w14:textFill>
              </w:rPr>
              <m:t>1</m:t>
            </m:r>
            <m:ctrlPr>
              <w:rPr>
                <w:rFonts w:ascii="Cambria Math" w:hAnsi="Cambria Math" w:eastAsia="宋体" w:cs="Times New Roman"/>
                <w:i/>
                <w:color w:val="000000" w:themeColor="text1"/>
                <w:sz w:val="24"/>
                <w:szCs w:val="24"/>
                <w14:textFill>
                  <w14:solidFill>
                    <w14:schemeClr w14:val="tx1"/>
                  </w14:solidFill>
                </w14:textFill>
              </w:rPr>
            </m:ctrlPr>
          </m:num>
          <m:den>
            <m:r>
              <m:rPr/>
              <w:rPr>
                <w:rFonts w:ascii="Cambria Math" w:hAnsi="Cambria Math" w:eastAsia="宋体" w:cs="Times New Roman"/>
                <w:color w:val="000000" w:themeColor="text1"/>
                <w:sz w:val="24"/>
                <w:szCs w:val="24"/>
                <w14:textFill>
                  <w14:solidFill>
                    <w14:schemeClr w14:val="tx1"/>
                  </w14:solidFill>
                </w14:textFill>
              </w:rPr>
              <m:t>3</m:t>
            </m:r>
            <m:ctrlPr>
              <w:rPr>
                <w:rFonts w:ascii="Cambria Math" w:hAnsi="Cambria Math" w:eastAsia="宋体" w:cs="Times New Roman"/>
                <w:i/>
                <w:color w:val="000000" w:themeColor="text1"/>
                <w:sz w:val="24"/>
                <w:szCs w:val="24"/>
                <w14:textFill>
                  <w14:solidFill>
                    <w14:schemeClr w14:val="tx1"/>
                  </w14:solidFill>
                </w14:textFill>
              </w:rPr>
            </m:ctrlPr>
          </m:den>
        </m:f>
        <m:r>
          <m:rPr/>
          <w:rPr>
            <w:rFonts w:ascii="Cambria Math" w:hAnsi="Cambria Math" w:eastAsia="宋体" w:cs="Times New Roman"/>
            <w:color w:val="000000" w:themeColor="text1"/>
            <w:sz w:val="24"/>
            <w:szCs w:val="24"/>
            <w14:textFill>
              <w14:solidFill>
                <w14:schemeClr w14:val="tx1"/>
              </w14:solidFill>
            </w14:textFill>
          </w:rPr>
          <m:t xml:space="preserve">, </m:t>
        </m:r>
        <m:f>
          <m:fPr>
            <m:ctrlPr>
              <w:rPr>
                <w:rFonts w:ascii="Cambria Math" w:hAnsi="Cambria Math" w:eastAsia="宋体" w:cs="Times New Roman"/>
                <w:i/>
                <w:color w:val="000000" w:themeColor="text1"/>
                <w:sz w:val="24"/>
                <w:szCs w:val="24"/>
                <w14:textFill>
                  <w14:solidFill>
                    <w14:schemeClr w14:val="tx1"/>
                  </w14:solidFill>
                </w14:textFill>
              </w:rPr>
            </m:ctrlPr>
          </m:fPr>
          <m:num>
            <m:r>
              <m:rPr/>
              <w:rPr>
                <w:rFonts w:ascii="Cambria Math" w:hAnsi="Cambria Math" w:eastAsia="宋体" w:cs="Times New Roman"/>
                <w:color w:val="000000" w:themeColor="text1"/>
                <w:sz w:val="24"/>
                <w:szCs w:val="24"/>
                <w14:textFill>
                  <w14:solidFill>
                    <w14:schemeClr w14:val="tx1"/>
                  </w14:solidFill>
                </w14:textFill>
              </w:rPr>
              <m:t>1</m:t>
            </m:r>
            <m:ctrlPr>
              <w:rPr>
                <w:rFonts w:ascii="Cambria Math" w:hAnsi="Cambria Math" w:eastAsia="宋体" w:cs="Times New Roman"/>
                <w:i/>
                <w:color w:val="000000" w:themeColor="text1"/>
                <w:sz w:val="24"/>
                <w:szCs w:val="24"/>
                <w14:textFill>
                  <w14:solidFill>
                    <w14:schemeClr w14:val="tx1"/>
                  </w14:solidFill>
                </w14:textFill>
              </w:rPr>
            </m:ctrlPr>
          </m:num>
          <m:den>
            <m:r>
              <m:rPr/>
              <w:rPr>
                <w:rFonts w:ascii="Cambria Math" w:hAnsi="Cambria Math" w:eastAsia="宋体" w:cs="Times New Roman"/>
                <w:color w:val="000000" w:themeColor="text1"/>
                <w:sz w:val="24"/>
                <w:szCs w:val="24"/>
                <w14:textFill>
                  <w14:solidFill>
                    <w14:schemeClr w14:val="tx1"/>
                  </w14:solidFill>
                </w14:textFill>
              </w:rPr>
              <m:t>2</m:t>
            </m:r>
            <m:ctrlPr>
              <w:rPr>
                <w:rFonts w:ascii="Cambria Math" w:hAnsi="Cambria Math" w:eastAsia="宋体" w:cs="Times New Roman"/>
                <w:i/>
                <w:color w:val="000000" w:themeColor="text1"/>
                <w:sz w:val="24"/>
                <w:szCs w:val="24"/>
                <w14:textFill>
                  <w14:solidFill>
                    <w14:schemeClr w14:val="tx1"/>
                  </w14:solidFill>
                </w14:textFill>
              </w:rPr>
            </m:ctrlPr>
          </m:den>
        </m:f>
        <m:r>
          <m:rPr/>
          <w:rPr>
            <w:rFonts w:ascii="Cambria Math" w:hAnsi="Cambria Math" w:eastAsia="宋体" w:cs="Times New Roman"/>
            <w:color w:val="000000" w:themeColor="text1"/>
            <w:sz w:val="24"/>
            <w:szCs w:val="24"/>
            <w14:textFill>
              <w14:solidFill>
                <w14:schemeClr w14:val="tx1"/>
              </w14:solidFill>
            </w14:textFill>
          </w:rPr>
          <m:t xml:space="preserve">, </m:t>
        </m:r>
        <m:f>
          <m:fPr>
            <m:ctrlPr>
              <w:rPr>
                <w:rFonts w:ascii="Cambria Math" w:hAnsi="Cambria Math" w:eastAsia="宋体" w:cs="Times New Roman"/>
                <w:i/>
                <w:color w:val="000000" w:themeColor="text1"/>
                <w:sz w:val="24"/>
                <w:szCs w:val="24"/>
                <w14:textFill>
                  <w14:solidFill>
                    <w14:schemeClr w14:val="tx1"/>
                  </w14:solidFill>
                </w14:textFill>
              </w:rPr>
            </m:ctrlPr>
          </m:fPr>
          <m:num>
            <m:r>
              <m:rPr/>
              <w:rPr>
                <w:rFonts w:ascii="Cambria Math" w:hAnsi="Cambria Math" w:eastAsia="宋体" w:cs="Times New Roman"/>
                <w:color w:val="000000" w:themeColor="text1"/>
                <w:sz w:val="24"/>
                <w:szCs w:val="24"/>
                <w14:textFill>
                  <w14:solidFill>
                    <w14:schemeClr w14:val="tx1"/>
                  </w14:solidFill>
                </w14:textFill>
              </w:rPr>
              <m:t>2</m:t>
            </m:r>
            <m:ctrlPr>
              <w:rPr>
                <w:rFonts w:ascii="Cambria Math" w:hAnsi="Cambria Math" w:eastAsia="宋体" w:cs="Times New Roman"/>
                <w:i/>
                <w:color w:val="000000" w:themeColor="text1"/>
                <w:sz w:val="24"/>
                <w:szCs w:val="24"/>
                <w14:textFill>
                  <w14:solidFill>
                    <w14:schemeClr w14:val="tx1"/>
                  </w14:solidFill>
                </w14:textFill>
              </w:rPr>
            </m:ctrlPr>
          </m:num>
          <m:den>
            <m:r>
              <m:rPr/>
              <w:rPr>
                <w:rFonts w:ascii="Cambria Math" w:hAnsi="Cambria Math" w:eastAsia="宋体" w:cs="Times New Roman"/>
                <w:color w:val="000000" w:themeColor="text1"/>
                <w:sz w:val="24"/>
                <w:szCs w:val="24"/>
                <w14:textFill>
                  <w14:solidFill>
                    <w14:schemeClr w14:val="tx1"/>
                  </w14:solidFill>
                </w14:textFill>
              </w:rPr>
              <m:t>3</m:t>
            </m:r>
            <m:ctrlPr>
              <w:rPr>
                <w:rFonts w:ascii="Cambria Math" w:hAnsi="Cambria Math" w:eastAsia="宋体" w:cs="Times New Roman"/>
                <w:i/>
                <w:color w:val="000000" w:themeColor="text1"/>
                <w:sz w:val="24"/>
                <w:szCs w:val="24"/>
                <w14:textFill>
                  <w14:solidFill>
                    <w14:schemeClr w14:val="tx1"/>
                  </w14:solidFill>
                </w14:textFill>
              </w:rPr>
            </m:ctrlPr>
          </m:den>
        </m:f>
      </m:oMath>
      <w:r>
        <w:rPr>
          <w:rFonts w:hint="eastAsia" w:ascii="Times New Roman" w:hAnsi="Times New Roman" w:eastAsia="宋体" w:cs="Times New Roman"/>
          <w:color w:val="000000" w:themeColor="text1"/>
          <w:sz w:val="24"/>
          <w:szCs w:val="24"/>
          <w14:textFill>
            <w14:solidFill>
              <w14:schemeClr w14:val="tx1"/>
            </w14:solidFill>
          </w14:textFill>
        </w:rPr>
        <w:t>，这里的</w:t>
      </w:r>
      <m:oMath>
        <m:sSub>
          <m:sSubPr>
            <m:ctrlPr>
              <w:rPr>
                <w:rFonts w:ascii="Cambria Math" w:hAnsi="Cambria Math" w:eastAsia="宋体" w:cs="Times New Roman"/>
                <w:i/>
                <w:color w:val="000000" w:themeColor="text1"/>
                <w:sz w:val="24"/>
                <w:szCs w:val="24"/>
                <w14:textFill>
                  <w14:solidFill>
                    <w14:schemeClr w14:val="tx1"/>
                  </w14:solidFill>
                </w14:textFill>
              </w:rPr>
            </m:ctrlPr>
          </m:sSubPr>
          <m:e>
            <m:r>
              <m:rPr/>
              <w:rPr>
                <w:rFonts w:hint="eastAsia" w:ascii="Cambria Math" w:hAnsi="Cambria Math" w:eastAsia="宋体" w:cs="Times New Roman"/>
                <w:color w:val="000000" w:themeColor="text1"/>
                <w:sz w:val="24"/>
                <w:szCs w:val="24"/>
                <w14:textFill>
                  <w14:solidFill>
                    <w14:schemeClr w14:val="tx1"/>
                  </w14:solidFill>
                </w14:textFill>
              </w:rPr>
              <m:t>L</m:t>
            </m:r>
            <m:ctrlPr>
              <w:rPr>
                <w:rFonts w:hint="eastAsia"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i</m:t>
            </m:r>
            <m:ctrlPr>
              <w:rPr>
                <w:rFonts w:ascii="Cambria Math" w:hAnsi="Cambria Math" w:eastAsia="宋体" w:cs="Times New Roman"/>
                <w:i/>
                <w:color w:val="000000" w:themeColor="text1"/>
                <w:sz w:val="24"/>
                <w:szCs w:val="24"/>
                <w14:textFill>
                  <w14:solidFill>
                    <w14:schemeClr w14:val="tx1"/>
                  </w14:solidFill>
                </w14:textFill>
              </w:rPr>
            </m:ctrlPr>
          </m:sub>
        </m:sSub>
        <m:r>
          <m:rPr/>
          <w:rPr>
            <w:rFonts w:ascii="Cambria Math" w:hAnsi="Cambria Math" w:eastAsia="宋体" w:cs="Times New Roman"/>
            <w:color w:val="000000" w:themeColor="text1"/>
            <w:sz w:val="24"/>
            <w:szCs w:val="24"/>
            <w14:textFill>
              <w14:solidFill>
                <w14:schemeClr w14:val="tx1"/>
              </w14:solidFill>
            </w14:textFill>
          </w:rPr>
          <m:t xml:space="preserve">, </m:t>
        </m:r>
        <m:sSub>
          <m:sSubPr>
            <m:ctrlPr>
              <w:rPr>
                <w:rFonts w:ascii="Cambria Math" w:hAnsi="Cambria Math" w:eastAsia="宋体" w:cs="Times New Roman"/>
                <w:i/>
                <w:color w:val="000000" w:themeColor="text1"/>
                <w:sz w:val="24"/>
                <w:szCs w:val="24"/>
                <w14:textFill>
                  <w14:solidFill>
                    <w14:schemeClr w14:val="tx1"/>
                  </w14:solidFill>
                </w14:textFill>
              </w:rPr>
            </m:ctrlPr>
          </m:sSubPr>
          <m:e>
            <m:r>
              <m:rPr/>
              <w:rPr>
                <w:rFonts w:ascii="Cambria Math" w:hAnsi="Cambria Math" w:eastAsia="宋体" w:cs="Times New Roman"/>
                <w:color w:val="000000" w:themeColor="text1"/>
                <w:sz w:val="24"/>
                <w:szCs w:val="24"/>
                <w14:textFill>
                  <w14:solidFill>
                    <w14:schemeClr w14:val="tx1"/>
                  </w14:solidFill>
                </w14:textFill>
              </w:rPr>
              <m:t>W</m:t>
            </m:r>
            <m:ctrlPr>
              <w:rPr>
                <w:rFonts w:ascii="Cambria Math" w:hAnsi="Cambria Math" w:eastAsia="宋体" w:cs="Times New Roman"/>
                <w:i/>
                <w:color w:val="000000" w:themeColor="text1"/>
                <w:sz w:val="24"/>
                <w:szCs w:val="24"/>
                <w14:textFill>
                  <w14:solidFill>
                    <w14:schemeClr w14:val="tx1"/>
                  </w14:solidFill>
                </w14:textFill>
              </w:rPr>
            </m:ctrlPr>
          </m:e>
          <m:sub>
            <m:r>
              <m:rPr/>
              <w:rPr>
                <w:rFonts w:ascii="Cambria Math" w:hAnsi="Cambria Math" w:eastAsia="宋体" w:cs="Times New Roman"/>
                <w:color w:val="000000" w:themeColor="text1"/>
                <w:sz w:val="24"/>
                <w:szCs w:val="24"/>
                <w14:textFill>
                  <w14:solidFill>
                    <w14:schemeClr w14:val="tx1"/>
                  </w14:solidFill>
                </w14:textFill>
              </w:rPr>
              <m:t>i</m:t>
            </m:r>
            <m:ctrlPr>
              <w:rPr>
                <w:rFonts w:ascii="Cambria Math" w:hAnsi="Cambria Math" w:eastAsia="宋体" w:cs="Times New Roman"/>
                <w:i/>
                <w:color w:val="000000" w:themeColor="text1"/>
                <w:sz w:val="24"/>
                <w:szCs w:val="24"/>
                <w14:textFill>
                  <w14:solidFill>
                    <w14:schemeClr w14:val="tx1"/>
                  </w14:solidFill>
                </w14:textFill>
              </w:rPr>
            </m:ctrlPr>
          </m:sub>
        </m:sSub>
      </m:oMath>
      <w:r>
        <w:rPr>
          <w:rFonts w:hint="eastAsia" w:ascii="Times New Roman" w:hAnsi="Times New Roman" w:eastAsia="宋体" w:cs="Times New Roman"/>
          <w:color w:val="000000" w:themeColor="text1"/>
          <w:sz w:val="24"/>
          <w:szCs w:val="24"/>
          <w14:textFill>
            <w14:solidFill>
              <w14:schemeClr w14:val="tx1"/>
            </w14:solidFill>
          </w14:textFill>
        </w:rPr>
        <w:t>分别为第</w:t>
      </w:r>
      <w:r>
        <w:rPr>
          <w:rFonts w:ascii="Times New Roman" w:hAnsi="Times New Roman" w:eastAsia="宋体" w:cs="Times New Roman"/>
          <w:i/>
          <w:iCs/>
          <w:color w:val="000000" w:themeColor="text1"/>
          <w:sz w:val="24"/>
          <w:szCs w:val="24"/>
          <w14:textFill>
            <w14:solidFill>
              <w14:schemeClr w14:val="tx1"/>
            </w14:solidFill>
          </w14:textFill>
        </w:rPr>
        <w:t>i</w:t>
      </w:r>
      <w:r>
        <w:rPr>
          <w:rFonts w:hint="eastAsia" w:ascii="Times New Roman" w:hAnsi="Times New Roman" w:eastAsia="宋体" w:cs="Times New Roman"/>
          <w:color w:val="000000" w:themeColor="text1"/>
          <w:sz w:val="24"/>
          <w:szCs w:val="24"/>
          <w14:textFill>
            <w14:solidFill>
              <w14:schemeClr w14:val="tx1"/>
            </w14:solidFill>
          </w14:textFill>
        </w:rPr>
        <w:t>个矩形件的长度和宽度。请针对数据集</w:t>
      </w:r>
      <w:r>
        <w:rPr>
          <w:rFonts w:ascii="Times New Roman" w:hAnsi="Times New Roman" w:eastAsia="宋体" w:cs="Times New Roman"/>
          <w:color w:val="000000" w:themeColor="text1"/>
          <w:sz w:val="24"/>
          <w:szCs w:val="24"/>
          <w14:textFill>
            <w14:solidFill>
              <w14:schemeClr w14:val="tx1"/>
            </w14:solidFill>
          </w14:textFill>
        </w:rPr>
        <w:t>B</w:t>
      </w:r>
      <w:r>
        <w:rPr>
          <w:rFonts w:hint="eastAsia" w:ascii="Times New Roman" w:hAnsi="Times New Roman" w:eastAsia="宋体" w:cs="Times New Roman"/>
          <w:color w:val="000000" w:themeColor="text1"/>
          <w:sz w:val="24"/>
          <w:szCs w:val="24"/>
          <w14:textFill>
            <w14:solidFill>
              <w14:schemeClr w14:val="tx1"/>
            </w14:solidFill>
          </w14:textFill>
        </w:rPr>
        <w:t>的测试问题，分别讨论以下两种情形，要求建</w:t>
      </w:r>
      <w:r>
        <w:rPr>
          <w:rFonts w:ascii="Times New Roman" w:hAnsi="Times New Roman" w:eastAsia="宋体" w:cs="Times New Roman"/>
          <w:color w:val="000000" w:themeColor="text1"/>
          <w:sz w:val="24"/>
          <w:szCs w:val="24"/>
          <w14:textFill>
            <w14:solidFill>
              <w14:schemeClr w14:val="tx1"/>
            </w14:solidFill>
          </w14:textFill>
        </w:rPr>
        <w:t>立</w:t>
      </w:r>
      <w:r>
        <w:rPr>
          <w:rFonts w:hint="eastAsia" w:ascii="Times New Roman" w:hAnsi="Times New Roman" w:eastAsia="宋体" w:cs="Times New Roman"/>
          <w:color w:val="000000" w:themeColor="text1"/>
          <w:sz w:val="24"/>
          <w:szCs w:val="24"/>
          <w14:textFill>
            <w14:solidFill>
              <w14:schemeClr w14:val="tx1"/>
            </w14:solidFill>
          </w14:textFill>
        </w:rPr>
        <w:t>相应的数学模型，并给出求解算法和相关计算结果。</w:t>
      </w:r>
    </w:p>
    <w:p w14:paraId="40E3746C">
      <w:pPr>
        <w:pStyle w:val="15"/>
        <w:numPr>
          <w:ilvl w:val="0"/>
          <w:numId w:val="2"/>
        </w:numPr>
        <w:spacing w:line="360" w:lineRule="auto"/>
        <w:jc w:val="both"/>
        <w:outlineLvl w:val="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若假设这些矩形件的方向是固定的（即不可旋转），分别给出最大化打包矩形件的数量以及最大化打包矩形件的面积总和。</w:t>
      </w:r>
    </w:p>
    <w:p w14:paraId="25B94A70">
      <w:pPr>
        <w:pStyle w:val="15"/>
        <w:numPr>
          <w:ilvl w:val="0"/>
          <w:numId w:val="2"/>
        </w:numPr>
        <w:spacing w:line="360" w:lineRule="auto"/>
        <w:jc w:val="both"/>
        <w:outlineLvl w:val="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若假设这些矩形件可以旋转90度，分别给出最大化打包矩形件的数量以及最大化打包矩形件的面积总和。</w:t>
      </w:r>
    </w:p>
    <w:p w14:paraId="76378B37">
      <w:p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约束：</w:t>
      </w:r>
    </w:p>
    <w:p w14:paraId="4BE4B82A">
      <w:pPr>
        <w:pStyle w:val="15"/>
        <w:numPr>
          <w:ilvl w:val="0"/>
          <w:numId w:val="3"/>
        </w:num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矩形件之间不重叠</w:t>
      </w:r>
      <w:r>
        <w:rPr>
          <w:rFonts w:ascii="Times New Roman" w:hAnsi="Times New Roman" w:eastAsia="宋体" w:cs="Times New Roman"/>
          <w:color w:val="000000" w:themeColor="text1"/>
          <w:sz w:val="24"/>
          <w:szCs w:val="24"/>
          <w14:textFill>
            <w14:solidFill>
              <w14:schemeClr w14:val="tx1"/>
            </w14:solidFill>
          </w14:textFill>
        </w:rPr>
        <w:t>；</w:t>
      </w:r>
    </w:p>
    <w:p w14:paraId="2079EE6A">
      <w:pPr>
        <w:pStyle w:val="15"/>
        <w:numPr>
          <w:ilvl w:val="0"/>
          <w:numId w:val="3"/>
        </w:num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矩形件完全放置在容器内</w:t>
      </w:r>
      <w:r>
        <w:rPr>
          <w:rFonts w:ascii="Times New Roman" w:hAnsi="Times New Roman" w:eastAsia="宋体" w:cs="Times New Roman"/>
          <w:color w:val="000000" w:themeColor="text1"/>
          <w:sz w:val="24"/>
          <w:szCs w:val="24"/>
          <w14:textFill>
            <w14:solidFill>
              <w14:schemeClr w14:val="tx1"/>
            </w14:solidFill>
          </w14:textFill>
        </w:rPr>
        <w:t>；</w:t>
      </w:r>
    </w:p>
    <w:p w14:paraId="00BC131B">
      <w:pPr>
        <w:pStyle w:val="15"/>
        <w:numPr>
          <w:ilvl w:val="0"/>
          <w:numId w:val="3"/>
        </w:numPr>
        <w:spacing w:line="360" w:lineRule="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目标是要么最大化打包矩形件的数量，要么最大化打包矩形件的面积。</w:t>
      </w:r>
    </w:p>
    <w:p w14:paraId="38564F89">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本子题要求编程，</w:t>
      </w:r>
      <w:r>
        <w:rPr>
          <w:rFonts w:hint="eastAsia" w:ascii="Times New Roman" w:hAnsi="Times New Roman" w:eastAsia="宋体" w:cs="Times New Roman"/>
          <w:color w:val="000000" w:themeColor="text1"/>
          <w:sz w:val="24"/>
          <w:szCs w:val="24"/>
          <w14:textFill>
            <w14:solidFill>
              <w14:schemeClr w14:val="tx1"/>
            </w14:solidFill>
          </w14:textFill>
        </w:rPr>
        <w:t>以</w:t>
      </w:r>
      <w:r>
        <w:rPr>
          <w:rFonts w:ascii="Times New Roman" w:hAnsi="Times New Roman" w:eastAsia="宋体" w:cs="Times New Roman"/>
          <w:color w:val="000000" w:themeColor="text1"/>
          <w:sz w:val="24"/>
          <w:szCs w:val="24"/>
          <w14:textFill>
            <w14:solidFill>
              <w14:schemeClr w14:val="tx1"/>
            </w14:solidFill>
          </w14:textFill>
        </w:rPr>
        <w:t>数据</w:t>
      </w:r>
      <w:r>
        <w:rPr>
          <w:rFonts w:hint="eastAsia" w:ascii="Times New Roman" w:hAnsi="Times New Roman" w:eastAsia="宋体" w:cs="Times New Roman"/>
          <w:color w:val="000000" w:themeColor="text1"/>
          <w:sz w:val="24"/>
          <w:szCs w:val="24"/>
          <w14:textFill>
            <w14:solidFill>
              <w14:schemeClr w14:val="tx1"/>
            </w14:solidFill>
          </w14:textFill>
        </w:rPr>
        <w:t>集B为输入，</w:t>
      </w:r>
      <w:r>
        <w:rPr>
          <w:rFonts w:ascii="Times New Roman" w:hAnsi="Times New Roman" w:eastAsia="宋体" w:cs="Times New Roman"/>
          <w:color w:val="000000" w:themeColor="text1"/>
          <w:sz w:val="24"/>
          <w:szCs w:val="24"/>
          <w14:textFill>
            <w14:solidFill>
              <w14:schemeClr w14:val="tx1"/>
            </w14:solidFill>
          </w14:textFill>
        </w:rPr>
        <w:t>输出结果要求见第五部分。</w:t>
      </w:r>
    </w:p>
    <w:p w14:paraId="6BB06967">
      <w:pPr>
        <w:spacing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p>
    <w:bookmarkEnd w:id="0"/>
    <w:p w14:paraId="78175FBC">
      <w:pPr>
        <w:spacing w:line="360" w:lineRule="auto"/>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四、输入数据说明</w:t>
      </w:r>
    </w:p>
    <w:p w14:paraId="510ADAA0">
      <w:pPr>
        <w:pStyle w:val="15"/>
        <w:numPr>
          <w:ilvl w:val="0"/>
          <w:numId w:val="4"/>
        </w:numPr>
        <w:spacing w:line="360"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数据集</w:t>
      </w:r>
      <w:r>
        <w:rPr>
          <w:rFonts w:ascii="Times New Roman" w:hAnsi="Times New Roman" w:eastAsia="宋体" w:cs="Times New Roman"/>
          <w:color w:val="000000" w:themeColor="text1"/>
          <w:sz w:val="24"/>
          <w:szCs w:val="24"/>
          <w14:textFill>
            <w14:solidFill>
              <w14:schemeClr w14:val="tx1"/>
            </w14:solidFill>
          </w14:textFill>
        </w:rPr>
        <w:t>A</w:t>
      </w:r>
      <w:r>
        <w:rPr>
          <w:rFonts w:hint="eastAsia" w:ascii="宋体" w:hAnsi="宋体" w:eastAsia="宋体"/>
          <w:color w:val="000000" w:themeColor="text1"/>
          <w:sz w:val="24"/>
          <w:szCs w:val="24"/>
          <w14:textFill>
            <w14:solidFill>
              <w14:schemeClr w14:val="tx1"/>
            </w14:solidFill>
          </w14:textFill>
        </w:rPr>
        <w:t>参数说明：</w:t>
      </w:r>
    </w:p>
    <w:p w14:paraId="4ED9D5C4">
      <w:pPr>
        <w:pStyle w:val="15"/>
        <w:numPr>
          <w:ilvl w:val="0"/>
          <w:numId w:val="5"/>
        </w:numPr>
        <w:spacing w:line="360" w:lineRule="auto"/>
        <w:rPr>
          <w:rFonts w:ascii="宋体" w:hAnsi="宋体" w:eastAsia="宋体"/>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圆形容器可打包的最大圆形件的数量</w:t>
      </w:r>
      <w:r>
        <w:rPr>
          <w:rFonts w:ascii="Times New Roman" w:hAnsi="Times New Roman" w:eastAsia="宋体" w:cs="Times New Roman"/>
          <w:i/>
          <w:iCs/>
          <w:color w:val="000000" w:themeColor="text1"/>
          <w:sz w:val="24"/>
          <w:szCs w:val="24"/>
          <w14:textFill>
            <w14:solidFill>
              <w14:schemeClr w14:val="tx1"/>
            </w14:solidFill>
          </w14:textFill>
        </w:rPr>
        <w:t>n</w:t>
      </w:r>
      <w:r>
        <w:rPr>
          <w:rFonts w:hint="eastAsia" w:ascii="Times New Roman" w:hAnsi="Times New Roman" w:eastAsia="宋体" w:cs="Times New Roman"/>
          <w:color w:val="000000" w:themeColor="text1"/>
          <w:sz w:val="24"/>
          <w:szCs w:val="24"/>
          <w14:textFill>
            <w14:solidFill>
              <w14:schemeClr w14:val="tx1"/>
            </w14:solidFill>
          </w14:textFill>
        </w:rPr>
        <w:t>；</w:t>
      </w:r>
    </w:p>
    <w:p w14:paraId="269DB0BA">
      <w:pPr>
        <w:pStyle w:val="15"/>
        <w:numPr>
          <w:ilvl w:val="0"/>
          <w:numId w:val="5"/>
        </w:numPr>
        <w:spacing w:line="360"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圆形容器的半径；</w:t>
      </w:r>
    </w:p>
    <w:p w14:paraId="060E7831">
      <w:pPr>
        <w:pStyle w:val="15"/>
        <w:numPr>
          <w:ilvl w:val="0"/>
          <w:numId w:val="5"/>
        </w:numPr>
        <w:spacing w:line="360"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被打包圆形件的半径。</w:t>
      </w:r>
    </w:p>
    <w:p w14:paraId="0137C9B3">
      <w:pPr>
        <w:spacing w:line="360"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2.数据集</w:t>
      </w:r>
      <w:r>
        <w:rPr>
          <w:rFonts w:ascii="Times New Roman" w:hAnsi="Times New Roman" w:eastAsia="宋体" w:cs="Times New Roman"/>
          <w:color w:val="000000" w:themeColor="text1"/>
          <w:sz w:val="24"/>
          <w:szCs w:val="24"/>
          <w14:textFill>
            <w14:solidFill>
              <w14:schemeClr w14:val="tx1"/>
            </w14:solidFill>
          </w14:textFill>
        </w:rPr>
        <w:t>B</w:t>
      </w:r>
      <w:r>
        <w:rPr>
          <w:rFonts w:hint="eastAsia" w:ascii="宋体" w:hAnsi="宋体" w:eastAsia="宋体"/>
          <w:color w:val="000000" w:themeColor="text1"/>
          <w:sz w:val="24"/>
          <w:szCs w:val="24"/>
          <w14:textFill>
            <w14:solidFill>
              <w14:schemeClr w14:val="tx1"/>
            </w14:solidFill>
          </w14:textFill>
        </w:rPr>
        <w:t>参数说明：</w:t>
      </w:r>
    </w:p>
    <w:p w14:paraId="4C01EB8B">
      <w:pPr>
        <w:pStyle w:val="15"/>
        <w:numPr>
          <w:ilvl w:val="0"/>
          <w:numId w:val="6"/>
        </w:numPr>
        <w:spacing w:line="360" w:lineRule="auto"/>
        <w:rPr>
          <w:rFonts w:ascii="宋体" w:hAnsi="宋体" w:eastAsia="宋体"/>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圆形容器可打包的最大矩形件的数量</w:t>
      </w:r>
      <w:r>
        <w:rPr>
          <w:rFonts w:ascii="Times New Roman" w:hAnsi="Times New Roman" w:eastAsia="宋体" w:cs="Times New Roman"/>
          <w:i/>
          <w:iCs/>
          <w:color w:val="000000" w:themeColor="text1"/>
          <w:sz w:val="24"/>
          <w:szCs w:val="24"/>
          <w14:textFill>
            <w14:solidFill>
              <w14:schemeClr w14:val="tx1"/>
            </w14:solidFill>
          </w14:textFill>
        </w:rPr>
        <w:t>n</w:t>
      </w:r>
      <w:r>
        <w:rPr>
          <w:rFonts w:hint="eastAsia" w:ascii="Times New Roman" w:hAnsi="Times New Roman" w:eastAsia="宋体" w:cs="Times New Roman"/>
          <w:color w:val="000000" w:themeColor="text1"/>
          <w:sz w:val="24"/>
          <w:szCs w:val="24"/>
          <w14:textFill>
            <w14:solidFill>
              <w14:schemeClr w14:val="tx1"/>
            </w14:solidFill>
          </w14:textFill>
        </w:rPr>
        <w:t>；</w:t>
      </w:r>
    </w:p>
    <w:p w14:paraId="00B605D9">
      <w:pPr>
        <w:pStyle w:val="15"/>
        <w:numPr>
          <w:ilvl w:val="0"/>
          <w:numId w:val="6"/>
        </w:numPr>
        <w:spacing w:line="360"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圆形容器的半径；</w:t>
      </w:r>
    </w:p>
    <w:p w14:paraId="1CD6D0DD">
      <w:pPr>
        <w:pStyle w:val="15"/>
        <w:numPr>
          <w:ilvl w:val="0"/>
          <w:numId w:val="6"/>
        </w:numPr>
        <w:spacing w:line="360" w:lineRule="auto"/>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被打包矩形件的长度和宽度。</w:t>
      </w:r>
    </w:p>
    <w:p w14:paraId="445EC809">
      <w:pPr>
        <w:pStyle w:val="15"/>
        <w:spacing w:line="360" w:lineRule="auto"/>
        <w:rPr>
          <w:rFonts w:ascii="宋体" w:hAnsi="宋体" w:eastAsia="宋体"/>
          <w:color w:val="000000" w:themeColor="text1"/>
          <w:sz w:val="24"/>
          <w:szCs w:val="24"/>
          <w14:textFill>
            <w14:solidFill>
              <w14:schemeClr w14:val="tx1"/>
            </w14:solidFill>
          </w14:textFill>
        </w:rPr>
      </w:pPr>
    </w:p>
    <w:p w14:paraId="69095827">
      <w:pPr>
        <w:spacing w:line="360" w:lineRule="auto"/>
        <w:jc w:val="both"/>
        <w:outlineLvl w:val="0"/>
        <w:rPr>
          <w:rFonts w:ascii="Times New Roman" w:hAnsi="Times New Roman" w:eastAsia="宋体" w:cs="Times New Roman"/>
          <w:b/>
          <w:bCs/>
          <w:color w:val="000000" w:themeColor="text1"/>
          <w:sz w:val="24"/>
          <w:szCs w:val="24"/>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五、提交结果要求</w:t>
      </w:r>
    </w:p>
    <w:p w14:paraId="7B251D43">
      <w:pPr>
        <w:pStyle w:val="15"/>
        <w:snapToGrid w:val="0"/>
        <w:spacing w:before="120" w:after="120" w:line="360" w:lineRule="auto"/>
        <w:ind w:left="0"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参赛选手必须按比赛规则提交规定格式的论文报告。此外，本赛题还有如下要求：</w:t>
      </w:r>
    </w:p>
    <w:p w14:paraId="5ED7D750">
      <w:pPr>
        <w:pStyle w:val="15"/>
        <w:snapToGrid w:val="0"/>
        <w:spacing w:before="120" w:after="120" w:line="360" w:lineRule="auto"/>
        <w:ind w:left="0"/>
        <w:rPr>
          <w:rFonts w:ascii="Times New Roman" w:hAnsi="Times New Roman" w:eastAsia="宋体" w:cs="Times New Roman"/>
          <w:color w:val="000000" w:themeColor="text1"/>
          <w:sz w:val="24"/>
          <w:szCs w:val="24"/>
          <w14:textFill>
            <w14:solidFill>
              <w14:schemeClr w14:val="tx1"/>
            </w14:solidFill>
          </w14:textFill>
        </w:rPr>
      </w:pPr>
    </w:p>
    <w:p w14:paraId="17DF495E">
      <w:pPr>
        <w:pStyle w:val="15"/>
        <w:numPr>
          <w:ilvl w:val="0"/>
          <w:numId w:val="7"/>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建立完整的数学模型</w:t>
      </w:r>
    </w:p>
    <w:p w14:paraId="7B9D8549">
      <w:pPr>
        <w:pStyle w:val="15"/>
        <w:numPr>
          <w:ilvl w:val="1"/>
          <w:numId w:val="8"/>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模型所用变量和参数都需要解释清楚。变量一般用单个小写英文字母表示；参数可以是希腊字母，也可以是第一个字母大写的英文字符串，但需要尽可能简洁；下标尽可能只用单个小写的英文字母表示。为简洁易读易懂起见，变量可以有上撇（</w:t>
      </w:r>
      <m:oMath>
        <m:r>
          <m:rPr>
            <m:sty m:val="p"/>
          </m:rPr>
          <w:rPr>
            <w:rFonts w:ascii="Cambria Math" w:hAnsi="Cambria Math" w:eastAsia="宋体" w:cs="Times New Roman"/>
            <w:color w:val="000000" w:themeColor="text1"/>
            <w:sz w:val="24"/>
            <w:szCs w:val="24"/>
            <w14:textFill>
              <w14:solidFill>
                <w14:schemeClr w14:val="tx1"/>
              </w14:solidFill>
            </w14:textFill>
          </w:rPr>
          <m:t>’</m:t>
        </m:r>
      </m:oMath>
      <w:r>
        <w:rPr>
          <w:rFonts w:ascii="Times New Roman" w:hAnsi="Times New Roman" w:eastAsia="宋体" w:cs="Times New Roman"/>
          <w:color w:val="000000" w:themeColor="text1"/>
          <w:sz w:val="24"/>
          <w:szCs w:val="24"/>
          <w14:textFill>
            <w14:solidFill>
              <w14:schemeClr w14:val="tx1"/>
            </w14:solidFill>
          </w14:textFill>
        </w:rPr>
        <w:t>），上横（</w:t>
      </w:r>
      <m:oMath>
        <m:acc>
          <m:accPr>
            <m:chr m:val="̅"/>
            <m:ctrlPr>
              <w:rPr>
                <w:rFonts w:ascii="Cambria Math" w:hAnsi="Cambria Math" w:eastAsia="宋体" w:cs="Times New Roman"/>
                <w:color w:val="000000" w:themeColor="text1"/>
                <w:sz w:val="24"/>
                <w:szCs w:val="24"/>
                <w14:textFill>
                  <w14:solidFill>
                    <w14:schemeClr w14:val="tx1"/>
                  </w14:solidFill>
                </w14:textFill>
              </w:rPr>
            </m:ctrlPr>
          </m:accPr>
          <m:e>
            <m:r>
              <m:rPr/>
              <w:rPr>
                <w:rFonts w:ascii="Cambria Math" w:hAnsi="Cambria Math" w:eastAsia="宋体" w:cs="Times New Roman"/>
                <w:color w:val="000000" w:themeColor="text1"/>
                <w:sz w:val="24"/>
                <w:szCs w:val="24"/>
                <w14:textFill>
                  <w14:solidFill>
                    <w14:schemeClr w14:val="tx1"/>
                  </w14:solidFill>
                </w14:textFill>
              </w:rPr>
              <m:t xml:space="preserve"> </m:t>
            </m:r>
            <m:ctrlPr>
              <w:rPr>
                <w:rFonts w:ascii="Cambria Math" w:hAnsi="Cambria Math" w:eastAsia="宋体" w:cs="Times New Roman"/>
                <w:color w:val="000000" w:themeColor="text1"/>
                <w:sz w:val="24"/>
                <w:szCs w:val="24"/>
                <w14:textFill>
                  <w14:solidFill>
                    <w14:schemeClr w14:val="tx1"/>
                  </w14:solidFill>
                </w14:textFill>
              </w:rPr>
            </m:ctrlPr>
          </m:e>
        </m:acc>
      </m:oMath>
      <w:r>
        <w:rPr>
          <w:rFonts w:ascii="Times New Roman" w:hAnsi="Times New Roman" w:eastAsia="宋体" w:cs="Times New Roman"/>
          <w:color w:val="000000" w:themeColor="text1"/>
          <w:sz w:val="24"/>
          <w:szCs w:val="24"/>
          <w14:textFill>
            <w14:solidFill>
              <w14:schemeClr w14:val="tx1"/>
            </w14:solidFill>
          </w14:textFill>
        </w:rPr>
        <w:t xml:space="preserve"> ）等辅助记号；</w:t>
      </w:r>
    </w:p>
    <w:p w14:paraId="650F3D86">
      <w:pPr>
        <w:pStyle w:val="15"/>
        <w:numPr>
          <w:ilvl w:val="1"/>
          <w:numId w:val="8"/>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所有变量、参数和记号都必须通篇前后一致。</w:t>
      </w:r>
    </w:p>
    <w:p w14:paraId="609B9504">
      <w:pPr>
        <w:pStyle w:val="15"/>
        <w:snapToGrid w:val="0"/>
        <w:spacing w:before="120" w:after="120" w:line="360" w:lineRule="auto"/>
        <w:ind w:left="1080"/>
        <w:rPr>
          <w:rFonts w:ascii="Times New Roman" w:hAnsi="Times New Roman" w:eastAsia="宋体" w:cs="Times New Roman"/>
          <w:color w:val="000000" w:themeColor="text1"/>
          <w:sz w:val="24"/>
          <w:szCs w:val="24"/>
          <w14:textFill>
            <w14:solidFill>
              <w14:schemeClr w14:val="tx1"/>
            </w14:solidFill>
          </w14:textFill>
        </w:rPr>
      </w:pPr>
    </w:p>
    <w:p w14:paraId="14B82F33">
      <w:pPr>
        <w:pStyle w:val="15"/>
        <w:numPr>
          <w:ilvl w:val="0"/>
          <w:numId w:val="7"/>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根据模型设计求解算法</w:t>
      </w:r>
    </w:p>
    <w:p w14:paraId="78F7721E">
      <w:pPr>
        <w:pStyle w:val="15"/>
        <w:numPr>
          <w:ilvl w:val="1"/>
          <w:numId w:val="9"/>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模型和算法是两个独立的概念。提交的论文必须对数学模型的特点进行分析，包括模型的规模和结构，求解的难易</w:t>
      </w:r>
      <w:r>
        <w:rPr>
          <w:rFonts w:hint="eastAsia" w:ascii="Times New Roman" w:hAnsi="Times New Roman" w:eastAsia="宋体" w:cs="Times New Roman"/>
          <w:color w:val="000000" w:themeColor="text1"/>
          <w:sz w:val="24"/>
          <w:szCs w:val="24"/>
          <w14:textFill>
            <w14:solidFill>
              <w14:schemeClr w14:val="tx1"/>
            </w14:solidFill>
          </w14:textFill>
        </w:rPr>
        <w:t>度</w:t>
      </w:r>
      <w:r>
        <w:rPr>
          <w:rFonts w:ascii="Times New Roman" w:hAnsi="Times New Roman" w:eastAsia="宋体" w:cs="Times New Roman"/>
          <w:color w:val="000000" w:themeColor="text1"/>
          <w:sz w:val="24"/>
          <w:szCs w:val="24"/>
          <w14:textFill>
            <w14:solidFill>
              <w14:schemeClr w14:val="tx1"/>
            </w14:solidFill>
          </w14:textFill>
        </w:rPr>
        <w:t>等；</w:t>
      </w:r>
    </w:p>
    <w:p w14:paraId="47E1EAC0">
      <w:pPr>
        <w:pStyle w:val="15"/>
        <w:numPr>
          <w:ilvl w:val="1"/>
          <w:numId w:val="9"/>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算法必须针对数学模型的特点设计。论文需要解释算法的合理性，包括算法实现的难易</w:t>
      </w:r>
      <w:r>
        <w:rPr>
          <w:rFonts w:hint="eastAsia" w:ascii="Times New Roman" w:hAnsi="Times New Roman" w:eastAsia="宋体" w:cs="Times New Roman"/>
          <w:color w:val="000000" w:themeColor="text1"/>
          <w:sz w:val="24"/>
          <w:szCs w:val="24"/>
          <w14:textFill>
            <w14:solidFill>
              <w14:schemeClr w14:val="tx1"/>
            </w14:solidFill>
          </w14:textFill>
        </w:rPr>
        <w:t>度、</w:t>
      </w:r>
      <w:r>
        <w:rPr>
          <w:rFonts w:ascii="Times New Roman" w:hAnsi="Times New Roman" w:eastAsia="宋体" w:cs="Times New Roman"/>
          <w:color w:val="000000" w:themeColor="text1"/>
          <w:sz w:val="24"/>
          <w:szCs w:val="24"/>
          <w14:textFill>
            <w14:solidFill>
              <w14:schemeClr w14:val="tx1"/>
            </w14:solidFill>
          </w14:textFill>
        </w:rPr>
        <w:t>复杂度估计和运行时间分析。如果采用实用性算法，必须解释算法的思路；</w:t>
      </w:r>
    </w:p>
    <w:p w14:paraId="40F79959">
      <w:pPr>
        <w:pStyle w:val="15"/>
        <w:numPr>
          <w:ilvl w:val="1"/>
          <w:numId w:val="9"/>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模型算法描述必须逻辑严谨，条理清晰，同时简单易懂。</w:t>
      </w:r>
    </w:p>
    <w:p w14:paraId="50E24B28">
      <w:pPr>
        <w:pStyle w:val="15"/>
        <w:snapToGrid w:val="0"/>
        <w:spacing w:before="120" w:after="120" w:line="360" w:lineRule="auto"/>
        <w:ind w:left="1080"/>
        <w:rPr>
          <w:rFonts w:ascii="Times New Roman" w:hAnsi="Times New Roman" w:eastAsia="宋体" w:cs="Times New Roman"/>
          <w:color w:val="000000" w:themeColor="text1"/>
          <w:sz w:val="24"/>
          <w:szCs w:val="24"/>
          <w14:textFill>
            <w14:solidFill>
              <w14:schemeClr w14:val="tx1"/>
            </w14:solidFill>
          </w14:textFill>
        </w:rPr>
      </w:pPr>
    </w:p>
    <w:p w14:paraId="75C2BDC0">
      <w:pPr>
        <w:pStyle w:val="15"/>
        <w:numPr>
          <w:ilvl w:val="0"/>
          <w:numId w:val="7"/>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编写程序算法，并使用给定数据进行</w:t>
      </w:r>
      <w:r>
        <w:rPr>
          <w:rFonts w:hint="eastAsia" w:ascii="Times New Roman" w:hAnsi="Times New Roman" w:eastAsia="宋体" w:cs="Times New Roman"/>
          <w:color w:val="000000" w:themeColor="text1"/>
          <w:sz w:val="24"/>
          <w:szCs w:val="24"/>
          <w14:textFill>
            <w14:solidFill>
              <w14:schemeClr w14:val="tx1"/>
            </w14:solidFill>
          </w14:textFill>
        </w:rPr>
        <w:t>求解</w:t>
      </w:r>
    </w:p>
    <w:p w14:paraId="4AF66776">
      <w:pPr>
        <w:pStyle w:val="15"/>
        <w:numPr>
          <w:ilvl w:val="1"/>
          <w:numId w:val="10"/>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程序编写可以按自己的专长选用高级语言或脚本语言，或多种方法的组合，求解器可以是商用、开源、自主开发，由参赛者根据自己的情况选择。</w:t>
      </w:r>
    </w:p>
    <w:p w14:paraId="69EBE551">
      <w:pPr>
        <w:pStyle w:val="15"/>
        <w:numPr>
          <w:ilvl w:val="1"/>
          <w:numId w:val="10"/>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程序必须模块化，结构要面向目标，注释清晰；</w:t>
      </w:r>
    </w:p>
    <w:p w14:paraId="19C95142">
      <w:pPr>
        <w:pStyle w:val="15"/>
        <w:numPr>
          <w:ilvl w:val="1"/>
          <w:numId w:val="10"/>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参赛选手需要在报告附录中介绍程序和数据结构。</w:t>
      </w:r>
    </w:p>
    <w:p w14:paraId="482E853B">
      <w:pPr>
        <w:pStyle w:val="15"/>
        <w:snapToGrid w:val="0"/>
        <w:spacing w:before="120" w:after="120" w:line="360" w:lineRule="auto"/>
        <w:ind w:left="1080"/>
        <w:rPr>
          <w:rFonts w:ascii="Times New Roman" w:hAnsi="Times New Roman" w:eastAsia="宋体" w:cs="Times New Roman"/>
          <w:color w:val="000000" w:themeColor="text1"/>
          <w:sz w:val="24"/>
          <w:szCs w:val="24"/>
          <w14:textFill>
            <w14:solidFill>
              <w14:schemeClr w14:val="tx1"/>
            </w14:solidFill>
          </w14:textFill>
        </w:rPr>
      </w:pPr>
    </w:p>
    <w:p w14:paraId="52AC753B">
      <w:pPr>
        <w:pStyle w:val="15"/>
        <w:numPr>
          <w:ilvl w:val="0"/>
          <w:numId w:val="7"/>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论文报告必须明确包括如下数据</w:t>
      </w:r>
      <w:r>
        <w:rPr>
          <w:rFonts w:hint="eastAsia" w:ascii="Times New Roman" w:hAnsi="Times New Roman" w:eastAsia="宋体" w:cs="Times New Roman"/>
          <w:color w:val="000000" w:themeColor="text1"/>
          <w:sz w:val="24"/>
          <w:szCs w:val="24"/>
          <w14:textFill>
            <w14:solidFill>
              <w14:schemeClr w14:val="tx1"/>
            </w14:solidFill>
          </w14:textFill>
        </w:rPr>
        <w:t>以及优化方案效果图</w:t>
      </w:r>
      <w:r>
        <w:rPr>
          <w:rFonts w:ascii="Times New Roman" w:hAnsi="Times New Roman" w:eastAsia="宋体" w:cs="Times New Roman"/>
          <w:color w:val="000000" w:themeColor="text1"/>
          <w:sz w:val="24"/>
          <w:szCs w:val="24"/>
          <w14:textFill>
            <w14:solidFill>
              <w14:schemeClr w14:val="tx1"/>
            </w14:solidFill>
          </w14:textFill>
        </w:rPr>
        <w:t>，同时欢迎作者采用其它图表形式对实验结果进行描述，但要求设计简单易懂，线条清晰，色彩分明，重点突出，标注恰到好处。</w:t>
      </w:r>
    </w:p>
    <w:tbl>
      <w:tblPr>
        <w:tblStyle w:val="11"/>
        <w:tblpPr w:leftFromText="180" w:rightFromText="180" w:vertAnchor="text" w:horzAnchor="margin" w:tblpXSpec="center" w:tblpY="91"/>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5"/>
        <w:gridCol w:w="1333"/>
        <w:gridCol w:w="1332"/>
        <w:gridCol w:w="1660"/>
        <w:gridCol w:w="1276"/>
        <w:gridCol w:w="1701"/>
      </w:tblGrid>
      <w:tr w14:paraId="66E7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595" w:type="dxa"/>
            <w:vMerge w:val="restart"/>
            <w:tcBorders>
              <w:top w:val="single" w:color="auto" w:sz="4" w:space="0"/>
              <w:left w:val="single" w:color="auto" w:sz="4" w:space="0"/>
              <w:right w:val="single" w:color="auto" w:sz="4" w:space="0"/>
            </w:tcBorders>
            <w:shd w:val="pct15" w:color="auto" w:fill="auto"/>
            <w:vAlign w:val="center"/>
          </w:tcPr>
          <w:p w14:paraId="0089D5C5">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打包数量</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i/>
                <w:iCs/>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14:textFill>
                  <w14:solidFill>
                    <w14:schemeClr w14:val="tx1"/>
                  </w14:solidFill>
                </w14:textFill>
              </w:rPr>
              <w:t>)</w:t>
            </w:r>
          </w:p>
        </w:tc>
        <w:tc>
          <w:tcPr>
            <w:tcW w:w="1333" w:type="dxa"/>
            <w:vMerge w:val="restart"/>
            <w:tcBorders>
              <w:top w:val="single" w:color="auto" w:sz="4" w:space="0"/>
              <w:left w:val="single" w:color="auto" w:sz="4" w:space="0"/>
              <w:right w:val="single" w:color="auto" w:sz="4" w:space="0"/>
            </w:tcBorders>
            <w:shd w:val="pct15" w:color="auto" w:fill="auto"/>
            <w:vAlign w:val="center"/>
          </w:tcPr>
          <w:p w14:paraId="42DA9CE4">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圆形容器面积比</w:t>
            </w:r>
          </w:p>
        </w:tc>
        <w:tc>
          <w:tcPr>
            <w:tcW w:w="2992" w:type="dxa"/>
            <w:gridSpan w:val="2"/>
            <w:tcBorders>
              <w:top w:val="single" w:color="auto" w:sz="4" w:space="0"/>
              <w:left w:val="single" w:color="auto" w:sz="4" w:space="0"/>
              <w:bottom w:val="single" w:color="auto" w:sz="4" w:space="0"/>
              <w:right w:val="single" w:color="auto" w:sz="4" w:space="0"/>
            </w:tcBorders>
            <w:shd w:val="pct15" w:color="auto" w:fill="auto"/>
            <w:vAlign w:val="center"/>
          </w:tcPr>
          <w:p w14:paraId="57C1A4C1">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最大化数量</w:t>
            </w:r>
          </w:p>
        </w:tc>
        <w:tc>
          <w:tcPr>
            <w:tcW w:w="2977" w:type="dxa"/>
            <w:gridSpan w:val="2"/>
            <w:tcBorders>
              <w:top w:val="single" w:color="auto" w:sz="4" w:space="0"/>
              <w:left w:val="single" w:color="auto" w:sz="4" w:space="0"/>
              <w:bottom w:val="single" w:color="auto" w:sz="4" w:space="0"/>
              <w:right w:val="single" w:color="auto" w:sz="4" w:space="0"/>
            </w:tcBorders>
            <w:shd w:val="pct15" w:color="auto" w:fill="auto"/>
            <w:vAlign w:val="center"/>
          </w:tcPr>
          <w:p w14:paraId="3ADA61D2">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最大化面积总和</w:t>
            </w:r>
          </w:p>
        </w:tc>
      </w:tr>
      <w:tr w14:paraId="6549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1595" w:type="dxa"/>
            <w:vMerge w:val="continue"/>
            <w:tcBorders>
              <w:left w:val="single" w:color="auto" w:sz="4" w:space="0"/>
              <w:bottom w:val="single" w:color="auto" w:sz="4" w:space="0"/>
              <w:right w:val="single" w:color="auto" w:sz="4" w:space="0"/>
            </w:tcBorders>
            <w:shd w:val="pct15" w:color="auto" w:fill="auto"/>
          </w:tcPr>
          <w:p w14:paraId="5B9BBFF8">
            <w:pPr>
              <w:spacing w:after="0" w:line="360" w:lineRule="auto"/>
              <w:rPr>
                <w:rFonts w:ascii="Times New Roman" w:hAnsi="Times New Roman" w:eastAsia="宋体" w:cs="Times New Roman"/>
                <w:color w:val="000000" w:themeColor="text1"/>
                <w:sz w:val="24"/>
                <w:szCs w:val="24"/>
                <w14:textFill>
                  <w14:solidFill>
                    <w14:schemeClr w14:val="tx1"/>
                  </w14:solidFill>
                </w14:textFill>
              </w:rPr>
            </w:pPr>
          </w:p>
        </w:tc>
        <w:tc>
          <w:tcPr>
            <w:tcW w:w="1333" w:type="dxa"/>
            <w:vMerge w:val="continue"/>
            <w:tcBorders>
              <w:left w:val="single" w:color="auto" w:sz="4" w:space="0"/>
              <w:bottom w:val="single" w:color="auto" w:sz="4" w:space="0"/>
              <w:right w:val="single" w:color="auto" w:sz="4" w:space="0"/>
            </w:tcBorders>
            <w:shd w:val="pct15" w:color="auto" w:fill="auto"/>
            <w:vAlign w:val="center"/>
          </w:tcPr>
          <w:p w14:paraId="012082A9">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332" w:type="dxa"/>
            <w:tcBorders>
              <w:top w:val="single" w:color="auto" w:sz="4" w:space="0"/>
              <w:left w:val="single" w:color="auto" w:sz="4" w:space="0"/>
              <w:bottom w:val="single" w:color="auto" w:sz="4" w:space="0"/>
              <w:right w:val="single" w:color="auto" w:sz="4" w:space="0"/>
            </w:tcBorders>
            <w:shd w:val="pct15" w:color="auto" w:fill="auto"/>
            <w:vAlign w:val="center"/>
          </w:tcPr>
          <w:p w14:paraId="574140A5">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最优数量</w:t>
            </w:r>
          </w:p>
        </w:tc>
        <w:tc>
          <w:tcPr>
            <w:tcW w:w="1660" w:type="dxa"/>
            <w:tcBorders>
              <w:top w:val="single" w:color="auto" w:sz="4" w:space="0"/>
              <w:left w:val="single" w:color="auto" w:sz="4" w:space="0"/>
              <w:bottom w:val="single" w:color="auto" w:sz="4" w:space="0"/>
              <w:right w:val="single" w:color="auto" w:sz="4" w:space="0"/>
            </w:tcBorders>
            <w:shd w:val="pct15" w:color="auto" w:fill="auto"/>
            <w:vAlign w:val="center"/>
          </w:tcPr>
          <w:p w14:paraId="7D59DD12">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程序运行时间</w:t>
            </w:r>
          </w:p>
        </w:tc>
        <w:tc>
          <w:tcPr>
            <w:tcW w:w="1276" w:type="dxa"/>
            <w:tcBorders>
              <w:top w:val="single" w:color="auto" w:sz="4" w:space="0"/>
              <w:left w:val="single" w:color="auto" w:sz="4" w:space="0"/>
              <w:bottom w:val="single" w:color="auto" w:sz="4" w:space="0"/>
              <w:right w:val="single" w:color="auto" w:sz="4" w:space="0"/>
            </w:tcBorders>
            <w:shd w:val="pct15" w:color="auto" w:fill="auto"/>
            <w:vAlign w:val="center"/>
          </w:tcPr>
          <w:p w14:paraId="7B82ECC1">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最优面积</w:t>
            </w:r>
          </w:p>
        </w:tc>
        <w:tc>
          <w:tcPr>
            <w:tcW w:w="1701" w:type="dxa"/>
            <w:tcBorders>
              <w:top w:val="single" w:color="auto" w:sz="4" w:space="0"/>
              <w:left w:val="single" w:color="auto" w:sz="4" w:space="0"/>
              <w:bottom w:val="single" w:color="auto" w:sz="4" w:space="0"/>
              <w:right w:val="single" w:color="auto" w:sz="4" w:space="0"/>
            </w:tcBorders>
            <w:shd w:val="pct15" w:color="auto" w:fill="auto"/>
            <w:vAlign w:val="center"/>
          </w:tcPr>
          <w:p w14:paraId="68C193A2">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程序运行时间</w:t>
            </w:r>
          </w:p>
        </w:tc>
      </w:tr>
      <w:tr w14:paraId="0FEA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595" w:type="dxa"/>
            <w:vMerge w:val="restart"/>
            <w:tcBorders>
              <w:top w:val="single" w:color="auto" w:sz="4" w:space="0"/>
              <w:left w:val="single" w:color="auto" w:sz="4" w:space="0"/>
              <w:right w:val="single" w:color="auto" w:sz="4" w:space="0"/>
            </w:tcBorders>
            <w:vAlign w:val="center"/>
          </w:tcPr>
          <w:p w14:paraId="54AD3785">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333" w:type="dxa"/>
            <w:tcBorders>
              <w:top w:val="single" w:color="auto" w:sz="4" w:space="0"/>
              <w:left w:val="single" w:color="auto" w:sz="4" w:space="0"/>
              <w:bottom w:val="single" w:color="auto" w:sz="4" w:space="0"/>
              <w:right w:val="single" w:color="auto" w:sz="4" w:space="0"/>
            </w:tcBorders>
          </w:tcPr>
          <w:p w14:paraId="1437BF1D">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1/3</w:t>
            </w:r>
          </w:p>
        </w:tc>
        <w:tc>
          <w:tcPr>
            <w:tcW w:w="1332" w:type="dxa"/>
            <w:tcBorders>
              <w:top w:val="single" w:color="auto" w:sz="4" w:space="0"/>
              <w:left w:val="single" w:color="auto" w:sz="4" w:space="0"/>
              <w:bottom w:val="single" w:color="auto" w:sz="4" w:space="0"/>
              <w:right w:val="single" w:color="auto" w:sz="4" w:space="0"/>
            </w:tcBorders>
          </w:tcPr>
          <w:p w14:paraId="39AB6E30">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660" w:type="dxa"/>
            <w:tcBorders>
              <w:top w:val="single" w:color="auto" w:sz="4" w:space="0"/>
              <w:left w:val="single" w:color="auto" w:sz="4" w:space="0"/>
              <w:bottom w:val="single" w:color="auto" w:sz="4" w:space="0"/>
              <w:right w:val="single" w:color="auto" w:sz="4" w:space="0"/>
            </w:tcBorders>
          </w:tcPr>
          <w:p w14:paraId="00AEF930">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14:paraId="539A606E">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14:paraId="64724C6D">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r>
      <w:tr w14:paraId="187E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595" w:type="dxa"/>
            <w:vMerge w:val="continue"/>
            <w:tcBorders>
              <w:left w:val="single" w:color="auto" w:sz="4" w:space="0"/>
              <w:right w:val="single" w:color="auto" w:sz="4" w:space="0"/>
            </w:tcBorders>
          </w:tcPr>
          <w:p w14:paraId="42F4DB06">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333" w:type="dxa"/>
            <w:tcBorders>
              <w:top w:val="single" w:color="auto" w:sz="4" w:space="0"/>
              <w:left w:val="single" w:color="auto" w:sz="4" w:space="0"/>
              <w:bottom w:val="single" w:color="auto" w:sz="4" w:space="0"/>
              <w:right w:val="single" w:color="auto" w:sz="4" w:space="0"/>
            </w:tcBorders>
          </w:tcPr>
          <w:p w14:paraId="4683571C">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1/2</w:t>
            </w:r>
          </w:p>
        </w:tc>
        <w:tc>
          <w:tcPr>
            <w:tcW w:w="1332" w:type="dxa"/>
            <w:tcBorders>
              <w:top w:val="single" w:color="auto" w:sz="4" w:space="0"/>
              <w:left w:val="single" w:color="auto" w:sz="4" w:space="0"/>
              <w:bottom w:val="single" w:color="auto" w:sz="4" w:space="0"/>
              <w:right w:val="single" w:color="auto" w:sz="4" w:space="0"/>
            </w:tcBorders>
          </w:tcPr>
          <w:p w14:paraId="37B1B686">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660" w:type="dxa"/>
            <w:tcBorders>
              <w:top w:val="single" w:color="auto" w:sz="4" w:space="0"/>
              <w:left w:val="single" w:color="auto" w:sz="4" w:space="0"/>
              <w:bottom w:val="single" w:color="auto" w:sz="4" w:space="0"/>
              <w:right w:val="single" w:color="auto" w:sz="4" w:space="0"/>
            </w:tcBorders>
          </w:tcPr>
          <w:p w14:paraId="37B3F4FE">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14:paraId="0DCA849A">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14:paraId="2D4DB0A2">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r>
      <w:tr w14:paraId="0A5E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595" w:type="dxa"/>
            <w:vMerge w:val="continue"/>
            <w:tcBorders>
              <w:left w:val="single" w:color="auto" w:sz="4" w:space="0"/>
              <w:right w:val="single" w:color="auto" w:sz="4" w:space="0"/>
            </w:tcBorders>
          </w:tcPr>
          <w:p w14:paraId="3533E06B">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333" w:type="dxa"/>
            <w:tcBorders>
              <w:top w:val="single" w:color="auto" w:sz="4" w:space="0"/>
              <w:left w:val="single" w:color="auto" w:sz="4" w:space="0"/>
              <w:bottom w:val="single" w:color="auto" w:sz="4" w:space="0"/>
              <w:right w:val="single" w:color="auto" w:sz="4" w:space="0"/>
            </w:tcBorders>
          </w:tcPr>
          <w:p w14:paraId="22352783">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2/3</w:t>
            </w:r>
          </w:p>
        </w:tc>
        <w:tc>
          <w:tcPr>
            <w:tcW w:w="1332" w:type="dxa"/>
            <w:tcBorders>
              <w:top w:val="single" w:color="auto" w:sz="4" w:space="0"/>
              <w:left w:val="single" w:color="auto" w:sz="4" w:space="0"/>
              <w:bottom w:val="single" w:color="auto" w:sz="4" w:space="0"/>
              <w:right w:val="single" w:color="auto" w:sz="4" w:space="0"/>
            </w:tcBorders>
          </w:tcPr>
          <w:p w14:paraId="6C39A0BB">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660" w:type="dxa"/>
            <w:tcBorders>
              <w:top w:val="single" w:color="auto" w:sz="4" w:space="0"/>
              <w:left w:val="single" w:color="auto" w:sz="4" w:space="0"/>
              <w:bottom w:val="single" w:color="auto" w:sz="4" w:space="0"/>
              <w:right w:val="single" w:color="auto" w:sz="4" w:space="0"/>
            </w:tcBorders>
          </w:tcPr>
          <w:p w14:paraId="79D82575">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14:paraId="7421FF8C">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14:paraId="57559C6A">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r>
      <w:tr w14:paraId="3ED5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595" w:type="dxa"/>
            <w:vMerge w:val="restart"/>
            <w:tcBorders>
              <w:left w:val="single" w:color="auto" w:sz="4" w:space="0"/>
              <w:right w:val="single" w:color="auto" w:sz="4" w:space="0"/>
            </w:tcBorders>
            <w:vAlign w:val="center"/>
          </w:tcPr>
          <w:p w14:paraId="72674961">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333" w:type="dxa"/>
            <w:tcBorders>
              <w:top w:val="single" w:color="auto" w:sz="4" w:space="0"/>
              <w:left w:val="single" w:color="auto" w:sz="4" w:space="0"/>
              <w:bottom w:val="single" w:color="auto" w:sz="4" w:space="0"/>
              <w:right w:val="single" w:color="auto" w:sz="4" w:space="0"/>
            </w:tcBorders>
          </w:tcPr>
          <w:p w14:paraId="7F76FA48">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1/3</w:t>
            </w:r>
          </w:p>
        </w:tc>
        <w:tc>
          <w:tcPr>
            <w:tcW w:w="1332" w:type="dxa"/>
            <w:tcBorders>
              <w:top w:val="single" w:color="auto" w:sz="4" w:space="0"/>
              <w:left w:val="single" w:color="auto" w:sz="4" w:space="0"/>
              <w:bottom w:val="single" w:color="auto" w:sz="4" w:space="0"/>
              <w:right w:val="single" w:color="auto" w:sz="4" w:space="0"/>
            </w:tcBorders>
          </w:tcPr>
          <w:p w14:paraId="126C9984">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660" w:type="dxa"/>
            <w:tcBorders>
              <w:top w:val="single" w:color="auto" w:sz="4" w:space="0"/>
              <w:left w:val="single" w:color="auto" w:sz="4" w:space="0"/>
              <w:bottom w:val="single" w:color="auto" w:sz="4" w:space="0"/>
              <w:right w:val="single" w:color="auto" w:sz="4" w:space="0"/>
            </w:tcBorders>
          </w:tcPr>
          <w:p w14:paraId="6B4A0C15">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14:paraId="12BE6523">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14:paraId="2D3AAB96">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r>
      <w:tr w14:paraId="3C4A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595" w:type="dxa"/>
            <w:vMerge w:val="continue"/>
            <w:tcBorders>
              <w:left w:val="single" w:color="auto" w:sz="4" w:space="0"/>
              <w:right w:val="single" w:color="auto" w:sz="4" w:space="0"/>
            </w:tcBorders>
          </w:tcPr>
          <w:p w14:paraId="2D4A4799">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333" w:type="dxa"/>
            <w:tcBorders>
              <w:top w:val="single" w:color="auto" w:sz="4" w:space="0"/>
              <w:left w:val="single" w:color="auto" w:sz="4" w:space="0"/>
              <w:bottom w:val="single" w:color="auto" w:sz="4" w:space="0"/>
              <w:right w:val="single" w:color="auto" w:sz="4" w:space="0"/>
            </w:tcBorders>
          </w:tcPr>
          <w:p w14:paraId="15A990ED">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1/2</w:t>
            </w:r>
          </w:p>
        </w:tc>
        <w:tc>
          <w:tcPr>
            <w:tcW w:w="1332" w:type="dxa"/>
            <w:tcBorders>
              <w:top w:val="single" w:color="auto" w:sz="4" w:space="0"/>
              <w:left w:val="single" w:color="auto" w:sz="4" w:space="0"/>
              <w:bottom w:val="single" w:color="auto" w:sz="4" w:space="0"/>
              <w:right w:val="single" w:color="auto" w:sz="4" w:space="0"/>
            </w:tcBorders>
          </w:tcPr>
          <w:p w14:paraId="25298D7F">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660" w:type="dxa"/>
            <w:tcBorders>
              <w:top w:val="single" w:color="auto" w:sz="4" w:space="0"/>
              <w:left w:val="single" w:color="auto" w:sz="4" w:space="0"/>
              <w:bottom w:val="single" w:color="auto" w:sz="4" w:space="0"/>
              <w:right w:val="single" w:color="auto" w:sz="4" w:space="0"/>
            </w:tcBorders>
          </w:tcPr>
          <w:p w14:paraId="4625F9DB">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14:paraId="39EF33A8">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14:paraId="289D797E">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r>
      <w:tr w14:paraId="7099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1595" w:type="dxa"/>
            <w:vMerge w:val="continue"/>
            <w:tcBorders>
              <w:left w:val="single" w:color="auto" w:sz="4" w:space="0"/>
              <w:bottom w:val="single" w:color="auto" w:sz="4" w:space="0"/>
              <w:right w:val="single" w:color="auto" w:sz="4" w:space="0"/>
            </w:tcBorders>
          </w:tcPr>
          <w:p w14:paraId="59A7FCA9">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333" w:type="dxa"/>
            <w:tcBorders>
              <w:top w:val="single" w:color="auto" w:sz="4" w:space="0"/>
              <w:left w:val="single" w:color="auto" w:sz="4" w:space="0"/>
              <w:bottom w:val="single" w:color="auto" w:sz="4" w:space="0"/>
              <w:right w:val="single" w:color="auto" w:sz="4" w:space="0"/>
            </w:tcBorders>
          </w:tcPr>
          <w:p w14:paraId="1C94C141">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2/3</w:t>
            </w:r>
          </w:p>
        </w:tc>
        <w:tc>
          <w:tcPr>
            <w:tcW w:w="1332" w:type="dxa"/>
            <w:tcBorders>
              <w:top w:val="single" w:color="auto" w:sz="4" w:space="0"/>
              <w:left w:val="single" w:color="auto" w:sz="4" w:space="0"/>
              <w:bottom w:val="single" w:color="auto" w:sz="4" w:space="0"/>
              <w:right w:val="single" w:color="auto" w:sz="4" w:space="0"/>
            </w:tcBorders>
          </w:tcPr>
          <w:p w14:paraId="11C696A2">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660" w:type="dxa"/>
            <w:tcBorders>
              <w:top w:val="single" w:color="auto" w:sz="4" w:space="0"/>
              <w:left w:val="single" w:color="auto" w:sz="4" w:space="0"/>
              <w:bottom w:val="single" w:color="auto" w:sz="4" w:space="0"/>
              <w:right w:val="single" w:color="auto" w:sz="4" w:space="0"/>
            </w:tcBorders>
          </w:tcPr>
          <w:p w14:paraId="0A8D8B4A">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tcPr>
          <w:p w14:paraId="73253F77">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c>
          <w:tcPr>
            <w:tcW w:w="1701" w:type="dxa"/>
            <w:tcBorders>
              <w:top w:val="single" w:color="auto" w:sz="4" w:space="0"/>
              <w:left w:val="single" w:color="auto" w:sz="4" w:space="0"/>
              <w:bottom w:val="single" w:color="auto" w:sz="4" w:space="0"/>
              <w:right w:val="single" w:color="auto" w:sz="4" w:space="0"/>
            </w:tcBorders>
          </w:tcPr>
          <w:p w14:paraId="7700B129">
            <w:pPr>
              <w:spacing w:after="0" w:line="360" w:lineRule="auto"/>
              <w:jc w:val="center"/>
              <w:rPr>
                <w:rFonts w:ascii="Times New Roman" w:hAnsi="Times New Roman" w:eastAsia="宋体" w:cs="Times New Roman"/>
                <w:color w:val="000000" w:themeColor="text1"/>
                <w:sz w:val="24"/>
                <w:szCs w:val="24"/>
                <w14:textFill>
                  <w14:solidFill>
                    <w14:schemeClr w14:val="tx1"/>
                  </w14:solidFill>
                </w14:textFill>
              </w:rPr>
            </w:pPr>
          </w:p>
        </w:tc>
      </w:tr>
    </w:tbl>
    <w:p w14:paraId="53FD1A6C">
      <w:pPr>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25A623C3">
      <w:pPr>
        <w:pStyle w:val="15"/>
        <w:numPr>
          <w:ilvl w:val="0"/>
          <w:numId w:val="7"/>
        </w:numPr>
        <w:snapToGrid w:val="0"/>
        <w:spacing w:before="120" w:after="120" w:line="360" w:lineRule="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本赛题还需提交程序实现的计算结果，及如下</w:t>
      </w:r>
      <w:r>
        <w:rPr>
          <w:rFonts w:hint="eastAsia" w:ascii="Times New Roman" w:hAnsi="Times New Roman" w:eastAsia="宋体" w:cs="Times New Roman"/>
          <w:color w:val="000000" w:themeColor="text1"/>
          <w:sz w:val="24"/>
          <w:szCs w:val="24"/>
          <w14:textFill>
            <w14:solidFill>
              <w14:schemeClr w14:val="tx1"/>
            </w14:solidFill>
          </w14:textFill>
        </w:rPr>
        <w:t>两个</w:t>
      </w:r>
      <w:r>
        <w:rPr>
          <w:rFonts w:ascii="Times New Roman" w:hAnsi="Times New Roman" w:eastAsia="宋体" w:cs="Times New Roman"/>
          <w:color w:val="000000" w:themeColor="text1"/>
          <w:sz w:val="24"/>
          <w:szCs w:val="24"/>
          <w14:textFill>
            <w14:solidFill>
              <w14:schemeClr w14:val="tx1"/>
            </w14:solidFill>
          </w14:textFill>
        </w:rPr>
        <w:t>Ex</w:t>
      </w:r>
      <w:r>
        <w:rPr>
          <w:rFonts w:hint="eastAsia" w:ascii="Times New Roman" w:hAnsi="Times New Roman" w:eastAsia="宋体" w:cs="Times New Roman"/>
          <w:color w:val="000000" w:themeColor="text1"/>
          <w:sz w:val="24"/>
          <w:szCs w:val="24"/>
          <w14:textFill>
            <w14:solidFill>
              <w14:schemeClr w14:val="tx1"/>
            </w14:solidFill>
          </w14:textFill>
        </w:rPr>
        <w:t>ce</w:t>
      </w:r>
      <w:r>
        <w:rPr>
          <w:rFonts w:ascii="Times New Roman" w:hAnsi="Times New Roman" w:eastAsia="宋体" w:cs="Times New Roman"/>
          <w:color w:val="000000" w:themeColor="text1"/>
          <w:sz w:val="24"/>
          <w:szCs w:val="24"/>
          <w14:textFill>
            <w14:solidFill>
              <w14:schemeClr w14:val="tx1"/>
            </w14:solidFill>
          </w14:textFill>
        </w:rPr>
        <w:t>l文件：</w:t>
      </w:r>
    </w:p>
    <w:p w14:paraId="71B6B72C">
      <w:pPr>
        <w:snapToGrid w:val="0"/>
        <w:spacing w:before="120" w:after="120"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子问题1: 以圆形容器的圆心点为坐标原点，以坐标系方式描述各圆形件的圆心位置分布，还原最优方案，用文件名“Result</w:t>
      </w:r>
      <w:r>
        <w:rPr>
          <w:rFonts w:ascii="Times New Roman" w:hAnsi="Times New Roman" w:eastAsia="宋体" w:cs="Times New Roman"/>
          <w:color w:val="000000" w:themeColor="text1"/>
          <w:sz w:val="24"/>
          <w:szCs w:val="24"/>
          <w14:textFill>
            <w14:solidFill>
              <w14:schemeClr w14:val="tx1"/>
            </w14:solidFill>
          </w14:textFill>
        </w:rPr>
        <w:t>_1.xlsx</w:t>
      </w:r>
      <w:r>
        <w:rPr>
          <w:rFonts w:hint="eastAsia" w:ascii="Times New Roman" w:hAnsi="Times New Roman" w:eastAsia="宋体" w:cs="Times New Roman"/>
          <w:color w:val="000000" w:themeColor="text1"/>
          <w:sz w:val="24"/>
          <w:szCs w:val="24"/>
          <w14:textFill>
            <w14:solidFill>
              <w14:schemeClr w14:val="tx1"/>
            </w14:solidFill>
          </w14:textFill>
        </w:rPr>
        <w:t xml:space="preserve">”提交，输出结果数据格式如下： </w:t>
      </w:r>
    </w:p>
    <w:tbl>
      <w:tblPr>
        <w:tblStyle w:val="10"/>
        <w:tblW w:w="9207" w:type="dxa"/>
        <w:jc w:val="center"/>
        <w:tblLayout w:type="autofit"/>
        <w:tblCellMar>
          <w:top w:w="0" w:type="dxa"/>
          <w:left w:w="108" w:type="dxa"/>
          <w:bottom w:w="0" w:type="dxa"/>
          <w:right w:w="108" w:type="dxa"/>
        </w:tblCellMar>
      </w:tblPr>
      <w:tblGrid>
        <w:gridCol w:w="719"/>
        <w:gridCol w:w="852"/>
        <w:gridCol w:w="1276"/>
        <w:gridCol w:w="1276"/>
        <w:gridCol w:w="1257"/>
        <w:gridCol w:w="1262"/>
        <w:gridCol w:w="1296"/>
        <w:gridCol w:w="1269"/>
      </w:tblGrid>
      <w:tr w14:paraId="5E656247">
        <w:trPr>
          <w:trHeight w:val="269" w:hRule="atLeast"/>
          <w:jc w:val="center"/>
        </w:trPr>
        <w:tc>
          <w:tcPr>
            <w:tcW w:w="719" w:type="dxa"/>
            <w:vMerge w:val="restart"/>
            <w:tcBorders>
              <w:top w:val="single" w:color="auto" w:sz="4" w:space="0"/>
              <w:left w:val="single" w:color="auto" w:sz="4" w:space="0"/>
              <w:right w:val="single" w:color="auto" w:sz="4" w:space="0"/>
            </w:tcBorders>
            <w:shd w:val="clear" w:color="auto" w:fill="F1F1F1" w:themeFill="background1" w:themeFillShade="F2"/>
            <w:noWrap/>
            <w:vAlign w:val="center"/>
          </w:tcPr>
          <w:p w14:paraId="099DF555">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打包数量</w:t>
            </w:r>
          </w:p>
        </w:tc>
        <w:tc>
          <w:tcPr>
            <w:tcW w:w="852" w:type="dxa"/>
            <w:vMerge w:val="restart"/>
            <w:tcBorders>
              <w:top w:val="single" w:color="auto" w:sz="4" w:space="0"/>
              <w:left w:val="nil"/>
              <w:right w:val="single" w:color="auto" w:sz="4" w:space="0"/>
            </w:tcBorders>
            <w:shd w:val="clear" w:color="auto" w:fill="F1F1F1" w:themeFill="background1" w:themeFillShade="F2"/>
            <w:vAlign w:val="center"/>
          </w:tcPr>
          <w:p w14:paraId="14690C8F">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w:t>
            </w:r>
          </w:p>
          <w:p w14:paraId="21102388">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编号</w:t>
            </w:r>
          </w:p>
        </w:tc>
        <w:tc>
          <w:tcPr>
            <w:tcW w:w="2552" w:type="dxa"/>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7F14E03C">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圆形容器半径</w:t>
            </w:r>
            <w:r>
              <w:rPr>
                <w:rFonts w:ascii="宋体" w:hAnsi="宋体" w:eastAsia="宋体" w:cs="宋体"/>
                <w:color w:val="000000" w:themeColor="text1"/>
                <w:sz w:val="20"/>
                <w14:textFill>
                  <w14:solidFill>
                    <w14:schemeClr w14:val="tx1"/>
                  </w14:solidFill>
                </w14:textFill>
              </w:rPr>
              <w:t>(1/3)</w:t>
            </w:r>
          </w:p>
        </w:tc>
        <w:tc>
          <w:tcPr>
            <w:tcW w:w="2519" w:type="dxa"/>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785E284">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圆形容器半径</w:t>
            </w:r>
            <w:r>
              <w:rPr>
                <w:rFonts w:ascii="宋体" w:hAnsi="宋体" w:eastAsia="宋体" w:cs="宋体"/>
                <w:color w:val="000000" w:themeColor="text1"/>
                <w:sz w:val="20"/>
                <w14:textFill>
                  <w14:solidFill>
                    <w14:schemeClr w14:val="tx1"/>
                  </w14:solidFill>
                </w14:textFill>
              </w:rPr>
              <w:t>(1/2)</w:t>
            </w:r>
          </w:p>
        </w:tc>
        <w:tc>
          <w:tcPr>
            <w:tcW w:w="2565" w:type="dxa"/>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A2E9EF8">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圆形容器半径</w:t>
            </w:r>
            <w:r>
              <w:rPr>
                <w:rFonts w:ascii="宋体" w:hAnsi="宋体" w:eastAsia="宋体" w:cs="宋体"/>
                <w:color w:val="000000" w:themeColor="text1"/>
                <w:sz w:val="20"/>
                <w14:textFill>
                  <w14:solidFill>
                    <w14:schemeClr w14:val="tx1"/>
                  </w14:solidFill>
                </w14:textFill>
              </w:rPr>
              <w:t>(2/3)</w:t>
            </w:r>
          </w:p>
        </w:tc>
      </w:tr>
      <w:tr w14:paraId="531F3B5D">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bottom w:val="single" w:color="auto" w:sz="4" w:space="0"/>
              <w:right w:val="single" w:color="auto" w:sz="4" w:space="0"/>
            </w:tcBorders>
            <w:shd w:val="clear" w:color="auto" w:fill="F1F1F1" w:themeFill="background1" w:themeFillShade="F2"/>
            <w:noWrap/>
            <w:vAlign w:val="center"/>
          </w:tcPr>
          <w:p w14:paraId="4C8AA834">
            <w:pPr>
              <w:spacing w:after="0" w:line="240" w:lineRule="auto"/>
              <w:jc w:val="center"/>
              <w:rPr>
                <w:rFonts w:ascii="宋体" w:hAnsi="宋体" w:eastAsia="宋体" w:cs="宋体"/>
                <w:color w:val="000000" w:themeColor="text1"/>
                <w:sz w:val="20"/>
                <w14:textFill>
                  <w14:solidFill>
                    <w14:schemeClr w14:val="tx1"/>
                  </w14:solidFill>
                </w14:textFill>
              </w:rPr>
            </w:pPr>
          </w:p>
        </w:tc>
        <w:tc>
          <w:tcPr>
            <w:tcW w:w="852" w:type="dxa"/>
            <w:vMerge w:val="continue"/>
            <w:tcBorders>
              <w:left w:val="nil"/>
              <w:bottom w:val="single" w:color="auto" w:sz="4" w:space="0"/>
              <w:right w:val="single" w:color="auto" w:sz="4" w:space="0"/>
            </w:tcBorders>
            <w:shd w:val="clear" w:color="auto" w:fill="F1F1F1" w:themeFill="background1" w:themeFillShade="F2"/>
            <w:vAlign w:val="center"/>
          </w:tcPr>
          <w:p w14:paraId="7E63AFB9">
            <w:pPr>
              <w:spacing w:after="0" w:line="240" w:lineRule="auto"/>
              <w:jc w:val="center"/>
              <w:rPr>
                <w:rFonts w:ascii="宋体" w:hAnsi="宋体" w:eastAsia="宋体" w:cs="宋体"/>
                <w:color w:val="000000" w:themeColor="text1"/>
                <w:sz w:val="20"/>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263B9FE0">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圆形件圆心</w:t>
            </w:r>
          </w:p>
          <w:p w14:paraId="51594E6F">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x</w:t>
            </w:r>
            <w:r>
              <w:rPr>
                <w:rFonts w:hint="eastAsia" w:ascii="宋体" w:hAnsi="宋体" w:eastAsia="宋体" w:cs="宋体"/>
                <w:color w:val="000000" w:themeColor="text1"/>
                <w:sz w:val="20"/>
                <w14:textFill>
                  <w14:solidFill>
                    <w14:schemeClr w14:val="tx1"/>
                  </w14:solidFill>
                </w14:textFill>
              </w:rPr>
              <w:t>坐标</w:t>
            </w:r>
          </w:p>
        </w:tc>
        <w:tc>
          <w:tcPr>
            <w:tcW w:w="1276"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14:paraId="2414DD0F">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圆形件圆心</w:t>
            </w:r>
          </w:p>
          <w:p w14:paraId="6A22C653">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y</w:t>
            </w:r>
            <w:r>
              <w:rPr>
                <w:rFonts w:hint="eastAsia" w:ascii="宋体" w:hAnsi="宋体" w:eastAsia="宋体" w:cs="宋体"/>
                <w:color w:val="000000" w:themeColor="text1"/>
                <w:sz w:val="20"/>
                <w14:textFill>
                  <w14:solidFill>
                    <w14:schemeClr w14:val="tx1"/>
                  </w14:solidFill>
                </w14:textFill>
              </w:rPr>
              <w:t>坐标</w:t>
            </w:r>
          </w:p>
        </w:tc>
        <w:tc>
          <w:tcPr>
            <w:tcW w:w="1257" w:type="dxa"/>
            <w:tcBorders>
              <w:top w:val="single" w:color="auto" w:sz="4" w:space="0"/>
              <w:left w:val="nil"/>
              <w:bottom w:val="single" w:color="auto" w:sz="4" w:space="0"/>
              <w:right w:val="single" w:color="auto" w:sz="4" w:space="0"/>
            </w:tcBorders>
            <w:shd w:val="clear" w:color="auto" w:fill="F1F1F1" w:themeFill="background1" w:themeFillShade="F2"/>
            <w:vAlign w:val="center"/>
          </w:tcPr>
          <w:p w14:paraId="2BBBF36C">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圆形件圆心</w:t>
            </w:r>
          </w:p>
          <w:p w14:paraId="09D6EA4F">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x</w:t>
            </w:r>
            <w:r>
              <w:rPr>
                <w:rFonts w:hint="eastAsia" w:ascii="宋体" w:hAnsi="宋体" w:eastAsia="宋体" w:cs="宋体"/>
                <w:color w:val="000000" w:themeColor="text1"/>
                <w:sz w:val="20"/>
                <w14:textFill>
                  <w14:solidFill>
                    <w14:schemeClr w14:val="tx1"/>
                  </w14:solidFill>
                </w14:textFill>
              </w:rPr>
              <w:t>坐标</w:t>
            </w:r>
          </w:p>
        </w:tc>
        <w:tc>
          <w:tcPr>
            <w:tcW w:w="1262" w:type="dxa"/>
            <w:tcBorders>
              <w:top w:val="single" w:color="auto" w:sz="4" w:space="0"/>
              <w:left w:val="nil"/>
              <w:bottom w:val="single" w:color="auto" w:sz="4" w:space="0"/>
              <w:right w:val="single" w:color="auto" w:sz="4" w:space="0"/>
            </w:tcBorders>
            <w:shd w:val="clear" w:color="auto" w:fill="F1F1F1" w:themeFill="background1" w:themeFillShade="F2"/>
            <w:vAlign w:val="center"/>
          </w:tcPr>
          <w:p w14:paraId="26D43E24">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圆形件圆心</w:t>
            </w:r>
          </w:p>
          <w:p w14:paraId="717F9038">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y</w:t>
            </w:r>
            <w:r>
              <w:rPr>
                <w:rFonts w:hint="eastAsia" w:ascii="宋体" w:hAnsi="宋体" w:eastAsia="宋体" w:cs="宋体"/>
                <w:color w:val="000000" w:themeColor="text1"/>
                <w:sz w:val="20"/>
                <w14:textFill>
                  <w14:solidFill>
                    <w14:schemeClr w14:val="tx1"/>
                  </w14:solidFill>
                </w14:textFill>
              </w:rPr>
              <w:t>坐标</w:t>
            </w:r>
          </w:p>
        </w:tc>
        <w:tc>
          <w:tcPr>
            <w:tcW w:w="1296" w:type="dxa"/>
            <w:tcBorders>
              <w:top w:val="single" w:color="auto" w:sz="4" w:space="0"/>
              <w:left w:val="nil"/>
              <w:bottom w:val="single" w:color="auto" w:sz="4" w:space="0"/>
              <w:right w:val="single" w:color="auto" w:sz="4" w:space="0"/>
            </w:tcBorders>
            <w:shd w:val="clear" w:color="auto" w:fill="F1F1F1" w:themeFill="background1" w:themeFillShade="F2"/>
            <w:vAlign w:val="center"/>
          </w:tcPr>
          <w:p w14:paraId="75BFF1FD">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圆形件圆心</w:t>
            </w:r>
          </w:p>
          <w:p w14:paraId="5B31F378">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x</w:t>
            </w:r>
            <w:r>
              <w:rPr>
                <w:rFonts w:hint="eastAsia" w:ascii="宋体" w:hAnsi="宋体" w:eastAsia="宋体" w:cs="宋体"/>
                <w:color w:val="000000" w:themeColor="text1"/>
                <w:sz w:val="20"/>
                <w14:textFill>
                  <w14:solidFill>
                    <w14:schemeClr w14:val="tx1"/>
                  </w14:solidFill>
                </w14:textFill>
              </w:rPr>
              <w:t>坐标</w:t>
            </w:r>
          </w:p>
        </w:tc>
        <w:tc>
          <w:tcPr>
            <w:tcW w:w="1269" w:type="dxa"/>
            <w:tcBorders>
              <w:top w:val="single" w:color="auto" w:sz="4" w:space="0"/>
              <w:left w:val="nil"/>
              <w:bottom w:val="single" w:color="auto" w:sz="4" w:space="0"/>
              <w:right w:val="single" w:color="auto" w:sz="4" w:space="0"/>
            </w:tcBorders>
            <w:shd w:val="clear" w:color="auto" w:fill="F1F1F1" w:themeFill="background1" w:themeFillShade="F2"/>
            <w:vAlign w:val="center"/>
          </w:tcPr>
          <w:p w14:paraId="7FC42291">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圆形件圆心</w:t>
            </w:r>
          </w:p>
          <w:p w14:paraId="26BD17B7">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y</w:t>
            </w:r>
            <w:r>
              <w:rPr>
                <w:rFonts w:hint="eastAsia" w:ascii="宋体" w:hAnsi="宋体" w:eastAsia="宋体" w:cs="宋体"/>
                <w:color w:val="000000" w:themeColor="text1"/>
                <w:sz w:val="20"/>
                <w14:textFill>
                  <w14:solidFill>
                    <w14:schemeClr w14:val="tx1"/>
                  </w14:solidFill>
                </w14:textFill>
              </w:rPr>
              <w:t>坐标</w:t>
            </w:r>
          </w:p>
        </w:tc>
      </w:tr>
      <w:tr w14:paraId="1E204804">
        <w:tblPrEx>
          <w:tblCellMar>
            <w:top w:w="0" w:type="dxa"/>
            <w:left w:w="108" w:type="dxa"/>
            <w:bottom w:w="0" w:type="dxa"/>
            <w:right w:w="108" w:type="dxa"/>
          </w:tblCellMar>
        </w:tblPrEx>
        <w:trPr>
          <w:trHeight w:val="269" w:hRule="atLeast"/>
          <w:jc w:val="center"/>
        </w:trPr>
        <w:tc>
          <w:tcPr>
            <w:tcW w:w="719" w:type="dxa"/>
            <w:vMerge w:val="restart"/>
            <w:tcBorders>
              <w:top w:val="single" w:color="auto" w:sz="4" w:space="0"/>
              <w:left w:val="single" w:color="auto" w:sz="4" w:space="0"/>
              <w:right w:val="single" w:color="auto" w:sz="4" w:space="0"/>
            </w:tcBorders>
            <w:shd w:val="clear" w:color="auto" w:fill="auto"/>
            <w:noWrap/>
            <w:vAlign w:val="center"/>
          </w:tcPr>
          <w:p w14:paraId="7278329A">
            <w:pPr>
              <w:spacing w:after="0"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i/>
                <w:iCs/>
                <w:color w:val="000000" w:themeColor="text1"/>
                <w14:textFill>
                  <w14:solidFill>
                    <w14:schemeClr w14:val="tx1"/>
                  </w14:solidFill>
                </w14:textFill>
              </w:rPr>
              <w:t>n</w:t>
            </w:r>
            <w:r>
              <w:rPr>
                <w:rFonts w:ascii="Times New Roman" w:hAnsi="Times New Roman" w:eastAsia="宋体" w:cs="Times New Roman"/>
                <w:color w:val="000000" w:themeColor="text1"/>
                <w14:textFill>
                  <w14:solidFill>
                    <w14:schemeClr w14:val="tx1"/>
                  </w14:solidFill>
                </w14:textFill>
              </w:rPr>
              <w:t>=10</w:t>
            </w:r>
          </w:p>
        </w:tc>
        <w:tc>
          <w:tcPr>
            <w:tcW w:w="852" w:type="dxa"/>
            <w:tcBorders>
              <w:top w:val="single" w:color="auto" w:sz="4" w:space="0"/>
              <w:left w:val="nil"/>
              <w:bottom w:val="single" w:color="auto" w:sz="4" w:space="0"/>
              <w:right w:val="single" w:color="auto" w:sz="4" w:space="0"/>
            </w:tcBorders>
            <w:vAlign w:val="center"/>
          </w:tcPr>
          <w:p w14:paraId="0A94476C">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D30AC3">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2D50A4CC">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0229E480">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6B3873EE">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171AB26F">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7CB677C8">
            <w:pPr>
              <w:spacing w:after="0" w:line="240" w:lineRule="auto"/>
              <w:jc w:val="center"/>
              <w:rPr>
                <w:rFonts w:ascii="宋体" w:hAnsi="宋体" w:eastAsia="宋体" w:cs="宋体"/>
                <w:color w:val="000000" w:themeColor="text1"/>
                <w14:textFill>
                  <w14:solidFill>
                    <w14:schemeClr w14:val="tx1"/>
                  </w14:solidFill>
                </w14:textFill>
              </w:rPr>
            </w:pPr>
          </w:p>
        </w:tc>
      </w:tr>
      <w:tr w14:paraId="1C12B272">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01BAE17A">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16D65157">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73365E">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2F98B5E">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5DAFD101">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10DD7BFF">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6EF8E121">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18CEB03A">
            <w:pPr>
              <w:spacing w:after="0" w:line="240" w:lineRule="auto"/>
              <w:jc w:val="center"/>
              <w:rPr>
                <w:rFonts w:ascii="宋体" w:hAnsi="宋体" w:eastAsia="宋体" w:cs="宋体"/>
                <w:color w:val="000000" w:themeColor="text1"/>
                <w14:textFill>
                  <w14:solidFill>
                    <w14:schemeClr w14:val="tx1"/>
                  </w14:solidFill>
                </w14:textFill>
              </w:rPr>
            </w:pPr>
          </w:p>
        </w:tc>
      </w:tr>
      <w:tr w14:paraId="5A894932">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6B67C271">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2BA91C14">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2C33C4">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4FCAA478">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64128359">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0603BD8F">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135C0A01">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0C25F7D4">
            <w:pPr>
              <w:spacing w:after="0" w:line="240" w:lineRule="auto"/>
              <w:jc w:val="center"/>
              <w:rPr>
                <w:rFonts w:ascii="宋体" w:hAnsi="宋体" w:eastAsia="宋体" w:cs="宋体"/>
                <w:color w:val="000000" w:themeColor="text1"/>
                <w14:textFill>
                  <w14:solidFill>
                    <w14:schemeClr w14:val="tx1"/>
                  </w14:solidFill>
                </w14:textFill>
              </w:rPr>
            </w:pPr>
          </w:p>
        </w:tc>
      </w:tr>
      <w:tr w14:paraId="596E482A">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bottom w:val="single" w:color="auto" w:sz="4" w:space="0"/>
              <w:right w:val="single" w:color="auto" w:sz="4" w:space="0"/>
            </w:tcBorders>
            <w:shd w:val="clear" w:color="auto" w:fill="auto"/>
            <w:noWrap/>
            <w:vAlign w:val="center"/>
          </w:tcPr>
          <w:p w14:paraId="7FD571CF">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tcPr>
          <w:p w14:paraId="680702E5">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10</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8E6203">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3A52E4AF">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2681FF80">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49814105">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6DC45B92">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54BEE362">
            <w:pPr>
              <w:spacing w:after="0" w:line="240" w:lineRule="auto"/>
              <w:jc w:val="center"/>
              <w:rPr>
                <w:rFonts w:ascii="宋体" w:hAnsi="宋体" w:eastAsia="宋体" w:cs="宋体"/>
                <w:color w:val="000000" w:themeColor="text1"/>
                <w14:textFill>
                  <w14:solidFill>
                    <w14:schemeClr w14:val="tx1"/>
                  </w14:solidFill>
                </w14:textFill>
              </w:rPr>
            </w:pPr>
          </w:p>
        </w:tc>
      </w:tr>
      <w:tr w14:paraId="2D70632F">
        <w:tblPrEx>
          <w:tblCellMar>
            <w:top w:w="0" w:type="dxa"/>
            <w:left w:w="108" w:type="dxa"/>
            <w:bottom w:w="0" w:type="dxa"/>
            <w:right w:w="108" w:type="dxa"/>
          </w:tblCellMar>
        </w:tblPrEx>
        <w:trPr>
          <w:trHeight w:val="269" w:hRule="atLeast"/>
          <w:jc w:val="center"/>
        </w:trPr>
        <w:tc>
          <w:tcPr>
            <w:tcW w:w="719" w:type="dxa"/>
            <w:vMerge w:val="restart"/>
            <w:tcBorders>
              <w:top w:val="single" w:color="auto" w:sz="4" w:space="0"/>
              <w:left w:val="single" w:color="auto" w:sz="4" w:space="0"/>
              <w:right w:val="single" w:color="auto" w:sz="4" w:space="0"/>
            </w:tcBorders>
            <w:shd w:val="clear" w:color="auto" w:fill="auto"/>
            <w:noWrap/>
            <w:vAlign w:val="center"/>
          </w:tcPr>
          <w:p w14:paraId="416A24B4">
            <w:pPr>
              <w:spacing w:after="0" w:line="240" w:lineRule="auto"/>
              <w:jc w:val="center"/>
              <w:rPr>
                <w:rFonts w:ascii="宋体" w:hAnsi="宋体" w:eastAsia="宋体" w:cs="宋体"/>
                <w:color w:val="000000" w:themeColor="text1"/>
                <w14:textFill>
                  <w14:solidFill>
                    <w14:schemeClr w14:val="tx1"/>
                  </w14:solidFill>
                </w14:textFill>
              </w:rPr>
            </w:pPr>
            <w:r>
              <w:rPr>
                <w:rFonts w:ascii="Times New Roman" w:hAnsi="Times New Roman" w:eastAsia="宋体" w:cs="Times New Roman"/>
                <w:i/>
                <w:iCs/>
                <w:color w:val="000000" w:themeColor="text1"/>
                <w14:textFill>
                  <w14:solidFill>
                    <w14:schemeClr w14:val="tx1"/>
                  </w14:solidFill>
                </w14:textFill>
              </w:rPr>
              <w:t>n</w:t>
            </w:r>
            <w:r>
              <w:rPr>
                <w:rFonts w:ascii="Times New Roman" w:hAnsi="Times New Roman" w:eastAsia="宋体" w:cs="Times New Roman"/>
                <w:color w:val="000000" w:themeColor="text1"/>
                <w14:textFill>
                  <w14:solidFill>
                    <w14:schemeClr w14:val="tx1"/>
                  </w14:solidFill>
                </w14:textFill>
              </w:rPr>
              <w:t>=20</w:t>
            </w:r>
          </w:p>
        </w:tc>
        <w:tc>
          <w:tcPr>
            <w:tcW w:w="852" w:type="dxa"/>
            <w:tcBorders>
              <w:top w:val="single" w:color="auto" w:sz="4" w:space="0"/>
              <w:left w:val="nil"/>
              <w:bottom w:val="single" w:color="auto" w:sz="4" w:space="0"/>
              <w:right w:val="single" w:color="auto" w:sz="4" w:space="0"/>
            </w:tcBorders>
            <w:vAlign w:val="center"/>
          </w:tcPr>
          <w:p w14:paraId="200EEB6E">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6A8CDC">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4DAAD313">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36CCD1DE">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1583C3F6">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1D77F74B">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309FF336">
            <w:pPr>
              <w:spacing w:after="0" w:line="240" w:lineRule="auto"/>
              <w:jc w:val="center"/>
              <w:rPr>
                <w:rFonts w:ascii="宋体" w:hAnsi="宋体" w:eastAsia="宋体" w:cs="宋体"/>
                <w:color w:val="000000" w:themeColor="text1"/>
                <w14:textFill>
                  <w14:solidFill>
                    <w14:schemeClr w14:val="tx1"/>
                  </w14:solidFill>
                </w14:textFill>
              </w:rPr>
            </w:pPr>
          </w:p>
        </w:tc>
      </w:tr>
      <w:tr w14:paraId="4331293D">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4E087B18">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36673869">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EBF52E">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6729A1CD">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593DD0EA">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7BE8C891">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724DBEB1">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2E921E88">
            <w:pPr>
              <w:spacing w:after="0" w:line="240" w:lineRule="auto"/>
              <w:jc w:val="center"/>
              <w:rPr>
                <w:rFonts w:ascii="宋体" w:hAnsi="宋体" w:eastAsia="宋体" w:cs="宋体"/>
                <w:color w:val="000000" w:themeColor="text1"/>
                <w14:textFill>
                  <w14:solidFill>
                    <w14:schemeClr w14:val="tx1"/>
                  </w14:solidFill>
                </w14:textFill>
              </w:rPr>
            </w:pPr>
          </w:p>
        </w:tc>
      </w:tr>
      <w:tr w14:paraId="09ACAB4F">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2B9C4FB2">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26AA3C81">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DFD65C">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052F7BCA">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1F1047CB">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2F702190">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499F1727">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39EDCBF8">
            <w:pPr>
              <w:spacing w:after="0" w:line="240" w:lineRule="auto"/>
              <w:jc w:val="center"/>
              <w:rPr>
                <w:rFonts w:ascii="宋体" w:hAnsi="宋体" w:eastAsia="宋体" w:cs="宋体"/>
                <w:color w:val="000000" w:themeColor="text1"/>
                <w14:textFill>
                  <w14:solidFill>
                    <w14:schemeClr w14:val="tx1"/>
                  </w14:solidFill>
                </w14:textFill>
              </w:rPr>
            </w:pPr>
          </w:p>
        </w:tc>
      </w:tr>
      <w:tr w14:paraId="37BC7D42">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bottom w:val="single" w:color="auto" w:sz="4" w:space="0"/>
              <w:right w:val="single" w:color="auto" w:sz="4" w:space="0"/>
            </w:tcBorders>
            <w:shd w:val="clear" w:color="auto" w:fill="auto"/>
            <w:noWrap/>
            <w:vAlign w:val="center"/>
          </w:tcPr>
          <w:p w14:paraId="4FBF8030">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tcPr>
          <w:p w14:paraId="00A59F23">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20</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D6B231">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037EEFA7">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0AC41A0E">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53E942BC">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3D8BFC6B">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7523F619">
            <w:pPr>
              <w:spacing w:after="0" w:line="240" w:lineRule="auto"/>
              <w:jc w:val="center"/>
              <w:rPr>
                <w:rFonts w:ascii="宋体" w:hAnsi="宋体" w:eastAsia="宋体" w:cs="宋体"/>
                <w:color w:val="000000" w:themeColor="text1"/>
                <w14:textFill>
                  <w14:solidFill>
                    <w14:schemeClr w14:val="tx1"/>
                  </w14:solidFill>
                </w14:textFill>
              </w:rPr>
            </w:pPr>
          </w:p>
        </w:tc>
      </w:tr>
      <w:tr w14:paraId="560C214A">
        <w:tblPrEx>
          <w:tblCellMar>
            <w:top w:w="0" w:type="dxa"/>
            <w:left w:w="108" w:type="dxa"/>
            <w:bottom w:w="0" w:type="dxa"/>
            <w:right w:w="108" w:type="dxa"/>
          </w:tblCellMar>
        </w:tblPrEx>
        <w:trPr>
          <w:trHeight w:val="269" w:hRule="atLeast"/>
          <w:jc w:val="center"/>
        </w:trPr>
        <w:tc>
          <w:tcPr>
            <w:tcW w:w="719" w:type="dxa"/>
            <w:vMerge w:val="restart"/>
            <w:tcBorders>
              <w:top w:val="single" w:color="auto" w:sz="4" w:space="0"/>
              <w:left w:val="single" w:color="auto" w:sz="4" w:space="0"/>
              <w:right w:val="single" w:color="auto" w:sz="4" w:space="0"/>
            </w:tcBorders>
            <w:shd w:val="clear" w:color="auto" w:fill="auto"/>
            <w:noWrap/>
            <w:vAlign w:val="center"/>
          </w:tcPr>
          <w:p w14:paraId="1127F393">
            <w:pPr>
              <w:spacing w:after="0" w:line="240" w:lineRule="auto"/>
              <w:jc w:val="center"/>
              <w:rPr>
                <w:rFonts w:ascii="宋体" w:hAnsi="宋体" w:eastAsia="宋体" w:cs="宋体"/>
                <w:color w:val="000000" w:themeColor="text1"/>
                <w14:textFill>
                  <w14:solidFill>
                    <w14:schemeClr w14:val="tx1"/>
                  </w14:solidFill>
                </w14:textFill>
              </w:rPr>
            </w:pPr>
            <w:r>
              <w:rPr>
                <w:rFonts w:ascii="Times New Roman" w:hAnsi="Times New Roman" w:eastAsia="宋体" w:cs="Times New Roman"/>
                <w:i/>
                <w:iCs/>
                <w:color w:val="000000" w:themeColor="text1"/>
                <w14:textFill>
                  <w14:solidFill>
                    <w14:schemeClr w14:val="tx1"/>
                  </w14:solidFill>
                </w14:textFill>
              </w:rPr>
              <w:t>n</w:t>
            </w:r>
            <w:r>
              <w:rPr>
                <w:rFonts w:ascii="Times New Roman" w:hAnsi="Times New Roman" w:eastAsia="宋体" w:cs="Times New Roman"/>
                <w:color w:val="000000" w:themeColor="text1"/>
                <w14:textFill>
                  <w14:solidFill>
                    <w14:schemeClr w14:val="tx1"/>
                  </w14:solidFill>
                </w14:textFill>
              </w:rPr>
              <w:t>=30</w:t>
            </w:r>
          </w:p>
        </w:tc>
        <w:tc>
          <w:tcPr>
            <w:tcW w:w="852" w:type="dxa"/>
            <w:tcBorders>
              <w:top w:val="single" w:color="auto" w:sz="4" w:space="0"/>
              <w:left w:val="nil"/>
              <w:bottom w:val="single" w:color="auto" w:sz="4" w:space="0"/>
              <w:right w:val="single" w:color="auto" w:sz="4" w:space="0"/>
            </w:tcBorders>
            <w:vAlign w:val="center"/>
          </w:tcPr>
          <w:p w14:paraId="44B80F4A">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2F6F42">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0ACC2DF7">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16EB9A7B">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124841AB">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3CF6D2CC">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3E32AE76">
            <w:pPr>
              <w:spacing w:after="0" w:line="240" w:lineRule="auto"/>
              <w:jc w:val="center"/>
              <w:rPr>
                <w:rFonts w:ascii="宋体" w:hAnsi="宋体" w:eastAsia="宋体" w:cs="宋体"/>
                <w:color w:val="000000" w:themeColor="text1"/>
                <w14:textFill>
                  <w14:solidFill>
                    <w14:schemeClr w14:val="tx1"/>
                  </w14:solidFill>
                </w14:textFill>
              </w:rPr>
            </w:pPr>
          </w:p>
        </w:tc>
      </w:tr>
      <w:tr w14:paraId="19E0EBBA">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75DA900D">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5CD53A9B">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363E1F">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6AFA2817">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628BA5FC">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4B1F9234">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6DD328A0">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0289984B">
            <w:pPr>
              <w:spacing w:after="0" w:line="240" w:lineRule="auto"/>
              <w:jc w:val="center"/>
              <w:rPr>
                <w:rFonts w:ascii="宋体" w:hAnsi="宋体" w:eastAsia="宋体" w:cs="宋体"/>
                <w:color w:val="000000" w:themeColor="text1"/>
                <w14:textFill>
                  <w14:solidFill>
                    <w14:schemeClr w14:val="tx1"/>
                  </w14:solidFill>
                </w14:textFill>
              </w:rPr>
            </w:pPr>
          </w:p>
        </w:tc>
      </w:tr>
      <w:tr w14:paraId="028B04FC">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7569BCE3">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7480407B">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369DCD">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0550A9B4">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37BEBD9E">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78AAB859">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5E180BA5">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59A14C65">
            <w:pPr>
              <w:spacing w:after="0" w:line="240" w:lineRule="auto"/>
              <w:jc w:val="center"/>
              <w:rPr>
                <w:rFonts w:ascii="宋体" w:hAnsi="宋体" w:eastAsia="宋体" w:cs="宋体"/>
                <w:color w:val="000000" w:themeColor="text1"/>
                <w14:textFill>
                  <w14:solidFill>
                    <w14:schemeClr w14:val="tx1"/>
                  </w14:solidFill>
                </w14:textFill>
              </w:rPr>
            </w:pPr>
          </w:p>
        </w:tc>
      </w:tr>
      <w:tr w14:paraId="67635684">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bottom w:val="single" w:color="auto" w:sz="4" w:space="0"/>
              <w:right w:val="single" w:color="auto" w:sz="4" w:space="0"/>
            </w:tcBorders>
            <w:shd w:val="clear" w:color="auto" w:fill="auto"/>
            <w:noWrap/>
            <w:vAlign w:val="center"/>
          </w:tcPr>
          <w:p w14:paraId="6B4D4548">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tcPr>
          <w:p w14:paraId="0E67B8AC">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30</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2445F9">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569D30BB">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56534088">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7723B1A1">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349A8FD5">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61B0CE9B">
            <w:pPr>
              <w:spacing w:after="0" w:line="240" w:lineRule="auto"/>
              <w:jc w:val="center"/>
              <w:rPr>
                <w:rFonts w:ascii="宋体" w:hAnsi="宋体" w:eastAsia="宋体" w:cs="宋体"/>
                <w:color w:val="000000" w:themeColor="text1"/>
                <w14:textFill>
                  <w14:solidFill>
                    <w14:schemeClr w14:val="tx1"/>
                  </w14:solidFill>
                </w14:textFill>
              </w:rPr>
            </w:pPr>
          </w:p>
        </w:tc>
      </w:tr>
      <w:tr w14:paraId="5C2656EE">
        <w:tblPrEx>
          <w:tblCellMar>
            <w:top w:w="0" w:type="dxa"/>
            <w:left w:w="108" w:type="dxa"/>
            <w:bottom w:w="0" w:type="dxa"/>
            <w:right w:w="108" w:type="dxa"/>
          </w:tblCellMar>
        </w:tblPrEx>
        <w:trPr>
          <w:trHeight w:val="269" w:hRule="atLeast"/>
          <w:jc w:val="center"/>
        </w:trPr>
        <w:tc>
          <w:tcPr>
            <w:tcW w:w="719" w:type="dxa"/>
            <w:vMerge w:val="restart"/>
            <w:tcBorders>
              <w:top w:val="single" w:color="auto" w:sz="4" w:space="0"/>
              <w:left w:val="single" w:color="auto" w:sz="4" w:space="0"/>
              <w:right w:val="single" w:color="auto" w:sz="4" w:space="0"/>
            </w:tcBorders>
            <w:shd w:val="clear" w:color="auto" w:fill="auto"/>
            <w:noWrap/>
            <w:vAlign w:val="center"/>
          </w:tcPr>
          <w:p w14:paraId="7987A011">
            <w:pPr>
              <w:spacing w:after="0" w:line="240" w:lineRule="auto"/>
              <w:jc w:val="center"/>
              <w:rPr>
                <w:rFonts w:ascii="宋体" w:hAnsi="宋体" w:eastAsia="宋体" w:cs="宋体"/>
                <w:color w:val="000000" w:themeColor="text1"/>
                <w14:textFill>
                  <w14:solidFill>
                    <w14:schemeClr w14:val="tx1"/>
                  </w14:solidFill>
                </w14:textFill>
              </w:rPr>
            </w:pPr>
            <w:r>
              <w:rPr>
                <w:rFonts w:ascii="Times New Roman" w:hAnsi="Times New Roman" w:eastAsia="宋体" w:cs="Times New Roman"/>
                <w:i/>
                <w:iCs/>
                <w:color w:val="000000" w:themeColor="text1"/>
                <w14:textFill>
                  <w14:solidFill>
                    <w14:schemeClr w14:val="tx1"/>
                  </w14:solidFill>
                </w14:textFill>
              </w:rPr>
              <w:t>n</w:t>
            </w:r>
            <w:r>
              <w:rPr>
                <w:rFonts w:ascii="Times New Roman" w:hAnsi="Times New Roman" w:eastAsia="宋体" w:cs="Times New Roman"/>
                <w:color w:val="000000" w:themeColor="text1"/>
                <w14:textFill>
                  <w14:solidFill>
                    <w14:schemeClr w14:val="tx1"/>
                  </w14:solidFill>
                </w14:textFill>
              </w:rPr>
              <w:t>=40</w:t>
            </w:r>
          </w:p>
        </w:tc>
        <w:tc>
          <w:tcPr>
            <w:tcW w:w="852" w:type="dxa"/>
            <w:tcBorders>
              <w:top w:val="single" w:color="auto" w:sz="4" w:space="0"/>
              <w:left w:val="nil"/>
              <w:bottom w:val="single" w:color="auto" w:sz="4" w:space="0"/>
              <w:right w:val="single" w:color="auto" w:sz="4" w:space="0"/>
            </w:tcBorders>
            <w:vAlign w:val="center"/>
          </w:tcPr>
          <w:p w14:paraId="6314A290">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AD47DA">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77AA525B">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484EC606">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304DB5CA">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4C999A47">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01366477">
            <w:pPr>
              <w:spacing w:after="0" w:line="240" w:lineRule="auto"/>
              <w:jc w:val="center"/>
              <w:rPr>
                <w:rFonts w:ascii="宋体" w:hAnsi="宋体" w:eastAsia="宋体" w:cs="宋体"/>
                <w:color w:val="000000" w:themeColor="text1"/>
                <w14:textFill>
                  <w14:solidFill>
                    <w14:schemeClr w14:val="tx1"/>
                  </w14:solidFill>
                </w14:textFill>
              </w:rPr>
            </w:pPr>
          </w:p>
        </w:tc>
      </w:tr>
      <w:tr w14:paraId="57D708C5">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7E77145F">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39558390">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A4F951">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73FD4F45">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7A609780">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4103A3EC">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514CA7A7">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3C5B5641">
            <w:pPr>
              <w:spacing w:after="0" w:line="240" w:lineRule="auto"/>
              <w:jc w:val="center"/>
              <w:rPr>
                <w:rFonts w:ascii="宋体" w:hAnsi="宋体" w:eastAsia="宋体" w:cs="宋体"/>
                <w:color w:val="000000" w:themeColor="text1"/>
                <w14:textFill>
                  <w14:solidFill>
                    <w14:schemeClr w14:val="tx1"/>
                  </w14:solidFill>
                </w14:textFill>
              </w:rPr>
            </w:pPr>
          </w:p>
        </w:tc>
      </w:tr>
      <w:tr w14:paraId="064CA26F">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right w:val="single" w:color="auto" w:sz="4" w:space="0"/>
            </w:tcBorders>
            <w:shd w:val="clear" w:color="auto" w:fill="auto"/>
            <w:noWrap/>
            <w:vAlign w:val="center"/>
          </w:tcPr>
          <w:p w14:paraId="4F56BC3E">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vAlign w:val="center"/>
          </w:tcPr>
          <w:p w14:paraId="4D8080FF">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E194BF">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4A14429F">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006D4A84">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7CCAD250">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6129376C">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7B195E4F">
            <w:pPr>
              <w:spacing w:after="0" w:line="240" w:lineRule="auto"/>
              <w:jc w:val="center"/>
              <w:rPr>
                <w:rFonts w:ascii="宋体" w:hAnsi="宋体" w:eastAsia="宋体" w:cs="宋体"/>
                <w:color w:val="000000" w:themeColor="text1"/>
                <w14:textFill>
                  <w14:solidFill>
                    <w14:schemeClr w14:val="tx1"/>
                  </w14:solidFill>
                </w14:textFill>
              </w:rPr>
            </w:pPr>
          </w:p>
        </w:tc>
      </w:tr>
      <w:tr w14:paraId="726AD2F2">
        <w:tblPrEx>
          <w:tblCellMar>
            <w:top w:w="0" w:type="dxa"/>
            <w:left w:w="108" w:type="dxa"/>
            <w:bottom w:w="0" w:type="dxa"/>
            <w:right w:w="108" w:type="dxa"/>
          </w:tblCellMar>
        </w:tblPrEx>
        <w:trPr>
          <w:trHeight w:val="269" w:hRule="atLeast"/>
          <w:jc w:val="center"/>
        </w:trPr>
        <w:tc>
          <w:tcPr>
            <w:tcW w:w="719" w:type="dxa"/>
            <w:vMerge w:val="continue"/>
            <w:tcBorders>
              <w:left w:val="single" w:color="auto" w:sz="4" w:space="0"/>
              <w:bottom w:val="single" w:color="auto" w:sz="4" w:space="0"/>
              <w:right w:val="single" w:color="auto" w:sz="4" w:space="0"/>
            </w:tcBorders>
            <w:shd w:val="clear" w:color="auto" w:fill="auto"/>
            <w:noWrap/>
            <w:vAlign w:val="center"/>
          </w:tcPr>
          <w:p w14:paraId="568778BD">
            <w:pPr>
              <w:spacing w:after="0" w:line="240" w:lineRule="auto"/>
              <w:jc w:val="center"/>
              <w:rPr>
                <w:rFonts w:ascii="宋体" w:hAnsi="宋体" w:eastAsia="宋体" w:cs="宋体"/>
                <w:color w:val="000000" w:themeColor="text1"/>
                <w14:textFill>
                  <w14:solidFill>
                    <w14:schemeClr w14:val="tx1"/>
                  </w14:solidFill>
                </w14:textFill>
              </w:rPr>
            </w:pPr>
          </w:p>
        </w:tc>
        <w:tc>
          <w:tcPr>
            <w:tcW w:w="852" w:type="dxa"/>
            <w:tcBorders>
              <w:top w:val="single" w:color="auto" w:sz="4" w:space="0"/>
              <w:left w:val="nil"/>
              <w:bottom w:val="single" w:color="auto" w:sz="4" w:space="0"/>
              <w:right w:val="single" w:color="auto" w:sz="4" w:space="0"/>
            </w:tcBorders>
          </w:tcPr>
          <w:p w14:paraId="262FD0A4">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40</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63DF39">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797757A8">
            <w:pPr>
              <w:spacing w:after="0" w:line="240" w:lineRule="auto"/>
              <w:jc w:val="center"/>
              <w:rPr>
                <w:rFonts w:ascii="宋体" w:hAnsi="宋体" w:eastAsia="宋体" w:cs="宋体"/>
                <w:color w:val="000000" w:themeColor="text1"/>
                <w14:textFill>
                  <w14:solidFill>
                    <w14:schemeClr w14:val="tx1"/>
                  </w14:solidFill>
                </w14:textFill>
              </w:rPr>
            </w:pPr>
          </w:p>
        </w:tc>
        <w:tc>
          <w:tcPr>
            <w:tcW w:w="1257" w:type="dxa"/>
            <w:tcBorders>
              <w:top w:val="single" w:color="auto" w:sz="4" w:space="0"/>
              <w:left w:val="nil"/>
              <w:bottom w:val="single" w:color="auto" w:sz="4" w:space="0"/>
              <w:right w:val="single" w:color="auto" w:sz="4" w:space="0"/>
            </w:tcBorders>
          </w:tcPr>
          <w:p w14:paraId="783546EC">
            <w:pPr>
              <w:spacing w:after="0" w:line="240" w:lineRule="auto"/>
              <w:jc w:val="center"/>
              <w:rPr>
                <w:rFonts w:ascii="宋体" w:hAnsi="宋体" w:eastAsia="宋体" w:cs="宋体"/>
                <w:color w:val="000000" w:themeColor="text1"/>
                <w14:textFill>
                  <w14:solidFill>
                    <w14:schemeClr w14:val="tx1"/>
                  </w14:solidFill>
                </w14:textFill>
              </w:rPr>
            </w:pPr>
          </w:p>
        </w:tc>
        <w:tc>
          <w:tcPr>
            <w:tcW w:w="1262" w:type="dxa"/>
            <w:tcBorders>
              <w:top w:val="single" w:color="auto" w:sz="4" w:space="0"/>
              <w:left w:val="nil"/>
              <w:bottom w:val="single" w:color="auto" w:sz="4" w:space="0"/>
              <w:right w:val="single" w:color="auto" w:sz="4" w:space="0"/>
            </w:tcBorders>
          </w:tcPr>
          <w:p w14:paraId="6DD22C8B">
            <w:pPr>
              <w:spacing w:after="0" w:line="240" w:lineRule="auto"/>
              <w:jc w:val="center"/>
              <w:rPr>
                <w:rFonts w:ascii="宋体" w:hAnsi="宋体" w:eastAsia="宋体" w:cs="宋体"/>
                <w:color w:val="000000" w:themeColor="text1"/>
                <w14:textFill>
                  <w14:solidFill>
                    <w14:schemeClr w14:val="tx1"/>
                  </w14:solidFill>
                </w14:textFill>
              </w:rPr>
            </w:pPr>
          </w:p>
        </w:tc>
        <w:tc>
          <w:tcPr>
            <w:tcW w:w="1296" w:type="dxa"/>
            <w:tcBorders>
              <w:top w:val="single" w:color="auto" w:sz="4" w:space="0"/>
              <w:left w:val="nil"/>
              <w:bottom w:val="single" w:color="auto" w:sz="4" w:space="0"/>
              <w:right w:val="single" w:color="auto" w:sz="4" w:space="0"/>
            </w:tcBorders>
          </w:tcPr>
          <w:p w14:paraId="6BA041FF">
            <w:pPr>
              <w:spacing w:after="0" w:line="240" w:lineRule="auto"/>
              <w:jc w:val="center"/>
              <w:rPr>
                <w:rFonts w:ascii="宋体" w:hAnsi="宋体" w:eastAsia="宋体" w:cs="宋体"/>
                <w:color w:val="000000" w:themeColor="text1"/>
                <w14:textFill>
                  <w14:solidFill>
                    <w14:schemeClr w14:val="tx1"/>
                  </w14:solidFill>
                </w14:textFill>
              </w:rPr>
            </w:pPr>
          </w:p>
        </w:tc>
        <w:tc>
          <w:tcPr>
            <w:tcW w:w="1269" w:type="dxa"/>
            <w:tcBorders>
              <w:top w:val="single" w:color="auto" w:sz="4" w:space="0"/>
              <w:left w:val="nil"/>
              <w:bottom w:val="single" w:color="auto" w:sz="4" w:space="0"/>
              <w:right w:val="single" w:color="auto" w:sz="4" w:space="0"/>
            </w:tcBorders>
          </w:tcPr>
          <w:p w14:paraId="0F8FCD32">
            <w:pPr>
              <w:spacing w:after="0" w:line="240" w:lineRule="auto"/>
              <w:jc w:val="center"/>
              <w:rPr>
                <w:rFonts w:ascii="宋体" w:hAnsi="宋体" w:eastAsia="宋体" w:cs="宋体"/>
                <w:color w:val="000000" w:themeColor="text1"/>
                <w14:textFill>
                  <w14:solidFill>
                    <w14:schemeClr w14:val="tx1"/>
                  </w14:solidFill>
                </w14:textFill>
              </w:rPr>
            </w:pPr>
          </w:p>
        </w:tc>
      </w:tr>
    </w:tbl>
    <w:p w14:paraId="5CA107F5">
      <w:pPr>
        <w:snapToGrid w:val="0"/>
        <w:spacing w:before="120" w:after="120" w:line="360" w:lineRule="auto"/>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子问题</w:t>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 以圆形容器的圆心点为坐标原点，以坐标系方式描述各矩形件左下点位的坐标位置、矩形件的</w:t>
      </w:r>
      <w:r>
        <w:rPr>
          <w:rFonts w:ascii="Times New Roman" w:hAnsi="Times New Roman" w:eastAsia="宋体" w:cs="Times New Roman"/>
          <w:i/>
          <w:iCs/>
          <w:color w:val="000000" w:themeColor="text1"/>
          <w:sz w:val="24"/>
          <w:szCs w:val="24"/>
          <w14:textFill>
            <w14:solidFill>
              <w14:schemeClr w14:val="tx1"/>
            </w14:solidFill>
          </w14:textFill>
        </w:rPr>
        <w:t>x</w:t>
      </w:r>
      <w:r>
        <w:rPr>
          <w:rFonts w:hint="eastAsia" w:ascii="Times New Roman" w:hAnsi="Times New Roman" w:eastAsia="宋体" w:cs="Times New Roman"/>
          <w:color w:val="000000" w:themeColor="text1"/>
          <w:sz w:val="24"/>
          <w:szCs w:val="24"/>
          <w14:textFill>
            <w14:solidFill>
              <w14:schemeClr w14:val="tx1"/>
            </w14:solidFill>
          </w14:textFill>
        </w:rPr>
        <w:t>方向长度和</w:t>
      </w:r>
      <w:r>
        <w:rPr>
          <w:rFonts w:ascii="Times New Roman" w:hAnsi="Times New Roman" w:eastAsia="宋体" w:cs="Times New Roman"/>
          <w:i/>
          <w:iCs/>
          <w:color w:val="000000" w:themeColor="text1"/>
          <w:sz w:val="24"/>
          <w:szCs w:val="24"/>
          <w14:textFill>
            <w14:solidFill>
              <w14:schemeClr w14:val="tx1"/>
            </w14:solidFill>
          </w14:textFill>
        </w:rPr>
        <w:t>y</w:t>
      </w:r>
      <w:r>
        <w:rPr>
          <w:rFonts w:hint="eastAsia" w:ascii="Times New Roman" w:hAnsi="Times New Roman" w:eastAsia="宋体" w:cs="Times New Roman"/>
          <w:color w:val="000000" w:themeColor="text1"/>
          <w:sz w:val="24"/>
          <w:szCs w:val="24"/>
          <w14:textFill>
            <w14:solidFill>
              <w14:schemeClr w14:val="tx1"/>
            </w14:solidFill>
          </w14:textFill>
        </w:rPr>
        <w:t>方向长度的位置分布，以及矩形件是否旋转90度，并还原最优方案，用文件名“Result</w:t>
      </w:r>
      <w:r>
        <w:rPr>
          <w:rFonts w:ascii="Times New Roman" w:hAnsi="Times New Roman" w:eastAsia="宋体" w:cs="Times New Roman"/>
          <w:color w:val="000000" w:themeColor="text1"/>
          <w:sz w:val="24"/>
          <w:szCs w:val="24"/>
          <w14:textFill>
            <w14:solidFill>
              <w14:schemeClr w14:val="tx1"/>
            </w14:solidFill>
          </w14:textFill>
        </w:rPr>
        <w:t>_</w:t>
      </w: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.xlsx</w:t>
      </w:r>
      <w:r>
        <w:rPr>
          <w:rFonts w:hint="eastAsia" w:ascii="Times New Roman" w:hAnsi="Times New Roman" w:eastAsia="宋体" w:cs="Times New Roman"/>
          <w:color w:val="000000" w:themeColor="text1"/>
          <w:sz w:val="24"/>
          <w:szCs w:val="24"/>
          <w14:textFill>
            <w14:solidFill>
              <w14:schemeClr w14:val="tx1"/>
            </w14:solidFill>
          </w14:textFill>
        </w:rPr>
        <w:t xml:space="preserve">”提交，输出结果数据格式如下： </w:t>
      </w:r>
    </w:p>
    <w:tbl>
      <w:tblPr>
        <w:tblStyle w:val="10"/>
        <w:tblW w:w="9058" w:type="dxa"/>
        <w:jc w:val="center"/>
        <w:tblLayout w:type="autofit"/>
        <w:tblCellMar>
          <w:top w:w="0" w:type="dxa"/>
          <w:left w:w="108" w:type="dxa"/>
          <w:bottom w:w="0" w:type="dxa"/>
          <w:right w:w="108" w:type="dxa"/>
        </w:tblCellMar>
      </w:tblPr>
      <w:tblGrid>
        <w:gridCol w:w="1024"/>
        <w:gridCol w:w="1276"/>
        <w:gridCol w:w="1276"/>
        <w:gridCol w:w="1276"/>
        <w:gridCol w:w="1436"/>
        <w:gridCol w:w="1385"/>
        <w:gridCol w:w="1385"/>
      </w:tblGrid>
      <w:tr w14:paraId="132048EE">
        <w:tblPrEx>
          <w:tblCellMar>
            <w:top w:w="0" w:type="dxa"/>
            <w:left w:w="108" w:type="dxa"/>
            <w:bottom w:w="0" w:type="dxa"/>
            <w:right w:w="108" w:type="dxa"/>
          </w:tblCellMar>
        </w:tblPrEx>
        <w:trPr>
          <w:trHeight w:val="269" w:hRule="atLeast"/>
          <w:jc w:val="center"/>
        </w:trPr>
        <w:tc>
          <w:tcPr>
            <w:tcW w:w="1024" w:type="dxa"/>
            <w:vMerge w:val="restart"/>
            <w:tcBorders>
              <w:top w:val="single" w:color="auto" w:sz="4" w:space="0"/>
              <w:left w:val="single" w:color="auto" w:sz="4" w:space="0"/>
              <w:right w:val="single" w:color="auto" w:sz="4" w:space="0"/>
            </w:tcBorders>
            <w:shd w:val="clear" w:color="auto" w:fill="F1F1F1" w:themeFill="background1" w:themeFillShade="F2"/>
            <w:noWrap/>
            <w:vAlign w:val="center"/>
          </w:tcPr>
          <w:p w14:paraId="2E283EA3">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打包数量</w:t>
            </w:r>
          </w:p>
        </w:tc>
        <w:tc>
          <w:tcPr>
            <w:tcW w:w="1276" w:type="dxa"/>
            <w:vMerge w:val="restart"/>
            <w:tcBorders>
              <w:top w:val="single" w:color="auto" w:sz="4" w:space="0"/>
              <w:left w:val="nil"/>
              <w:right w:val="single" w:color="auto" w:sz="4" w:space="0"/>
            </w:tcBorders>
            <w:shd w:val="clear" w:color="auto" w:fill="F1F1F1" w:themeFill="background1" w:themeFillShade="F2"/>
            <w:vAlign w:val="center"/>
          </w:tcPr>
          <w:p w14:paraId="58F7BAC5">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圆形件</w:t>
            </w:r>
          </w:p>
          <w:p w14:paraId="32C50350">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编号</w:t>
            </w:r>
          </w:p>
        </w:tc>
        <w:tc>
          <w:tcPr>
            <w:tcW w:w="6758" w:type="dxa"/>
            <w:gridSpan w:val="5"/>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74D66C57">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圆形容器半径</w:t>
            </w:r>
          </w:p>
        </w:tc>
      </w:tr>
      <w:tr w14:paraId="7038CF86">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bottom w:val="single" w:color="auto" w:sz="4" w:space="0"/>
              <w:right w:val="single" w:color="auto" w:sz="4" w:space="0"/>
            </w:tcBorders>
            <w:shd w:val="clear" w:color="auto" w:fill="F1F1F1" w:themeFill="background1" w:themeFillShade="F2"/>
            <w:noWrap/>
            <w:vAlign w:val="center"/>
          </w:tcPr>
          <w:p w14:paraId="66BB6246">
            <w:pPr>
              <w:spacing w:after="0" w:line="240" w:lineRule="auto"/>
              <w:jc w:val="center"/>
              <w:rPr>
                <w:rFonts w:ascii="宋体" w:hAnsi="宋体" w:eastAsia="宋体" w:cs="宋体"/>
                <w:color w:val="000000" w:themeColor="text1"/>
                <w:sz w:val="20"/>
                <w14:textFill>
                  <w14:solidFill>
                    <w14:schemeClr w14:val="tx1"/>
                  </w14:solidFill>
                </w14:textFill>
              </w:rPr>
            </w:pPr>
          </w:p>
        </w:tc>
        <w:tc>
          <w:tcPr>
            <w:tcW w:w="1276" w:type="dxa"/>
            <w:vMerge w:val="continue"/>
            <w:tcBorders>
              <w:left w:val="nil"/>
              <w:bottom w:val="single" w:color="auto" w:sz="4" w:space="0"/>
              <w:right w:val="single" w:color="auto" w:sz="4" w:space="0"/>
            </w:tcBorders>
            <w:shd w:val="clear" w:color="auto" w:fill="F1F1F1" w:themeFill="background1" w:themeFillShade="F2"/>
            <w:vAlign w:val="center"/>
          </w:tcPr>
          <w:p w14:paraId="3DB60473">
            <w:pPr>
              <w:spacing w:after="0" w:line="240" w:lineRule="auto"/>
              <w:jc w:val="center"/>
              <w:rPr>
                <w:rFonts w:ascii="宋体" w:hAnsi="宋体" w:eastAsia="宋体" w:cs="宋体"/>
                <w:color w:val="000000" w:themeColor="text1"/>
                <w:sz w:val="20"/>
                <w14:textFill>
                  <w14:solidFill>
                    <w14:schemeClr w14:val="tx1"/>
                  </w14:solidFill>
                </w14:textFill>
              </w:rPr>
            </w:pPr>
          </w:p>
        </w:tc>
        <w:tc>
          <w:tcPr>
            <w:tcW w:w="1276" w:type="dxa"/>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0AD594A2">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矩形件左下点位</w:t>
            </w:r>
            <w:r>
              <w:rPr>
                <w:rFonts w:ascii="Times New Roman" w:hAnsi="Times New Roman" w:eastAsia="宋体" w:cs="Times New Roman"/>
                <w:i/>
                <w:iCs/>
                <w:color w:val="000000" w:themeColor="text1"/>
                <w:sz w:val="20"/>
                <w14:textFill>
                  <w14:solidFill>
                    <w14:schemeClr w14:val="tx1"/>
                  </w14:solidFill>
                </w14:textFill>
              </w:rPr>
              <w:t>x</w:t>
            </w:r>
            <w:r>
              <w:rPr>
                <w:rFonts w:hint="eastAsia" w:ascii="宋体" w:hAnsi="宋体" w:eastAsia="宋体" w:cs="宋体"/>
                <w:color w:val="000000" w:themeColor="text1"/>
                <w:sz w:val="20"/>
                <w14:textFill>
                  <w14:solidFill>
                    <w14:schemeClr w14:val="tx1"/>
                  </w14:solidFill>
                </w14:textFill>
              </w:rPr>
              <w:t>坐标</w:t>
            </w:r>
          </w:p>
        </w:tc>
        <w:tc>
          <w:tcPr>
            <w:tcW w:w="1276"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14:paraId="3EB3D10F">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矩形件左下点位</w:t>
            </w:r>
            <w:r>
              <w:rPr>
                <w:rFonts w:ascii="Times New Roman" w:hAnsi="Times New Roman" w:eastAsia="宋体" w:cs="Times New Roman"/>
                <w:i/>
                <w:iCs/>
                <w:color w:val="000000" w:themeColor="text1"/>
                <w:sz w:val="20"/>
                <w14:textFill>
                  <w14:solidFill>
                    <w14:schemeClr w14:val="tx1"/>
                  </w14:solidFill>
                </w14:textFill>
              </w:rPr>
              <w:t>y</w:t>
            </w:r>
            <w:r>
              <w:rPr>
                <w:rFonts w:hint="eastAsia" w:ascii="宋体" w:hAnsi="宋体" w:eastAsia="宋体" w:cs="宋体"/>
                <w:color w:val="000000" w:themeColor="text1"/>
                <w:sz w:val="20"/>
                <w14:textFill>
                  <w14:solidFill>
                    <w14:schemeClr w14:val="tx1"/>
                  </w14:solidFill>
                </w14:textFill>
              </w:rPr>
              <w:t>坐标</w:t>
            </w:r>
          </w:p>
        </w:tc>
        <w:tc>
          <w:tcPr>
            <w:tcW w:w="1436"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14:paraId="47E00514">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矩形件</w:t>
            </w:r>
          </w:p>
          <w:p w14:paraId="13680DDC">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x</w:t>
            </w:r>
            <w:r>
              <w:rPr>
                <w:rFonts w:hint="eastAsia" w:ascii="宋体" w:hAnsi="宋体" w:eastAsia="宋体" w:cs="宋体"/>
                <w:color w:val="000000" w:themeColor="text1"/>
                <w:sz w:val="20"/>
                <w14:textFill>
                  <w14:solidFill>
                    <w14:schemeClr w14:val="tx1"/>
                  </w14:solidFill>
                </w14:textFill>
              </w:rPr>
              <w:t>方向长度</w:t>
            </w:r>
          </w:p>
        </w:tc>
        <w:tc>
          <w:tcPr>
            <w:tcW w:w="1385" w:type="dxa"/>
            <w:tcBorders>
              <w:top w:val="single" w:color="auto" w:sz="4" w:space="0"/>
              <w:left w:val="nil"/>
              <w:bottom w:val="single" w:color="auto" w:sz="4" w:space="0"/>
              <w:right w:val="single" w:color="auto" w:sz="4" w:space="0"/>
            </w:tcBorders>
            <w:shd w:val="clear" w:color="auto" w:fill="F1F1F1" w:themeFill="background1" w:themeFillShade="F2"/>
            <w:noWrap/>
            <w:vAlign w:val="center"/>
          </w:tcPr>
          <w:p w14:paraId="1CDAA797">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矩形件</w:t>
            </w:r>
          </w:p>
          <w:p w14:paraId="19E8697F">
            <w:pPr>
              <w:spacing w:after="0" w:line="240" w:lineRule="auto"/>
              <w:jc w:val="center"/>
              <w:rPr>
                <w:rFonts w:ascii="宋体" w:hAnsi="宋体" w:eastAsia="宋体" w:cs="宋体"/>
                <w:color w:val="000000" w:themeColor="text1"/>
                <w:sz w:val="20"/>
                <w14:textFill>
                  <w14:solidFill>
                    <w14:schemeClr w14:val="tx1"/>
                  </w14:solidFill>
                </w14:textFill>
              </w:rPr>
            </w:pPr>
            <w:r>
              <w:rPr>
                <w:rFonts w:ascii="Times New Roman" w:hAnsi="Times New Roman" w:eastAsia="宋体" w:cs="Times New Roman"/>
                <w:i/>
                <w:iCs/>
                <w:color w:val="000000" w:themeColor="text1"/>
                <w:sz w:val="20"/>
                <w14:textFill>
                  <w14:solidFill>
                    <w14:schemeClr w14:val="tx1"/>
                  </w14:solidFill>
                </w14:textFill>
              </w:rPr>
              <w:t>y</w:t>
            </w:r>
            <w:r>
              <w:rPr>
                <w:rFonts w:hint="eastAsia" w:ascii="宋体" w:hAnsi="宋体" w:eastAsia="宋体" w:cs="宋体"/>
                <w:color w:val="000000" w:themeColor="text1"/>
                <w:sz w:val="20"/>
                <w14:textFill>
                  <w14:solidFill>
                    <w14:schemeClr w14:val="tx1"/>
                  </w14:solidFill>
                </w14:textFill>
              </w:rPr>
              <w:t>方向长度</w:t>
            </w:r>
          </w:p>
        </w:tc>
        <w:tc>
          <w:tcPr>
            <w:tcW w:w="1385" w:type="dxa"/>
            <w:tcBorders>
              <w:top w:val="single" w:color="auto" w:sz="4" w:space="0"/>
              <w:left w:val="nil"/>
              <w:bottom w:val="single" w:color="auto" w:sz="4" w:space="0"/>
              <w:right w:val="single" w:color="auto" w:sz="4" w:space="0"/>
            </w:tcBorders>
            <w:shd w:val="clear" w:color="auto" w:fill="F1F1F1" w:themeFill="background1" w:themeFillShade="F2"/>
          </w:tcPr>
          <w:p w14:paraId="0423E5F0">
            <w:pPr>
              <w:spacing w:after="0" w:line="240" w:lineRule="auto"/>
              <w:jc w:val="center"/>
              <w:rPr>
                <w:rFonts w:ascii="宋体" w:hAnsi="宋体" w:eastAsia="宋体" w:cs="宋体"/>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矩形件是否旋转90度</w:t>
            </w:r>
          </w:p>
        </w:tc>
      </w:tr>
      <w:tr w14:paraId="2658D11A">
        <w:tblPrEx>
          <w:tblCellMar>
            <w:top w:w="0" w:type="dxa"/>
            <w:left w:w="108" w:type="dxa"/>
            <w:bottom w:w="0" w:type="dxa"/>
            <w:right w:w="108" w:type="dxa"/>
          </w:tblCellMar>
        </w:tblPrEx>
        <w:trPr>
          <w:trHeight w:val="269" w:hRule="atLeast"/>
          <w:jc w:val="center"/>
        </w:trPr>
        <w:tc>
          <w:tcPr>
            <w:tcW w:w="1024" w:type="dxa"/>
            <w:vMerge w:val="restart"/>
            <w:tcBorders>
              <w:top w:val="single" w:color="auto" w:sz="4" w:space="0"/>
              <w:left w:val="single" w:color="auto" w:sz="4" w:space="0"/>
              <w:right w:val="single" w:color="auto" w:sz="4" w:space="0"/>
            </w:tcBorders>
            <w:shd w:val="clear" w:color="auto" w:fill="auto"/>
            <w:noWrap/>
            <w:vAlign w:val="center"/>
          </w:tcPr>
          <w:p w14:paraId="589A8051">
            <w:pPr>
              <w:spacing w:after="0"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i/>
                <w:iCs/>
                <w:color w:val="000000" w:themeColor="text1"/>
                <w14:textFill>
                  <w14:solidFill>
                    <w14:schemeClr w14:val="tx1"/>
                  </w14:solidFill>
                </w14:textFill>
              </w:rPr>
              <w:t>n</w:t>
            </w:r>
            <w:r>
              <w:rPr>
                <w:rFonts w:ascii="Times New Roman" w:hAnsi="Times New Roman" w:eastAsia="宋体" w:cs="Times New Roman"/>
                <w:color w:val="000000" w:themeColor="text1"/>
                <w14:textFill>
                  <w14:solidFill>
                    <w14:schemeClr w14:val="tx1"/>
                  </w14:solidFill>
                </w14:textFill>
              </w:rPr>
              <w:t>=10</w:t>
            </w:r>
          </w:p>
        </w:tc>
        <w:tc>
          <w:tcPr>
            <w:tcW w:w="1276" w:type="dxa"/>
            <w:tcBorders>
              <w:top w:val="single" w:color="auto" w:sz="4" w:space="0"/>
              <w:left w:val="nil"/>
              <w:bottom w:val="single" w:color="auto" w:sz="4" w:space="0"/>
              <w:right w:val="single" w:color="auto" w:sz="4" w:space="0"/>
            </w:tcBorders>
            <w:vAlign w:val="center"/>
          </w:tcPr>
          <w:p w14:paraId="3A39838F">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78E083">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7749DA14">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67401EF5">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21F09A36">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2F079A49">
            <w:pPr>
              <w:spacing w:after="0" w:line="240" w:lineRule="auto"/>
              <w:jc w:val="center"/>
              <w:rPr>
                <w:rFonts w:ascii="宋体" w:hAnsi="宋体" w:eastAsia="宋体" w:cs="宋体"/>
                <w:color w:val="000000" w:themeColor="text1"/>
                <w14:textFill>
                  <w14:solidFill>
                    <w14:schemeClr w14:val="tx1"/>
                  </w14:solidFill>
                </w14:textFill>
              </w:rPr>
            </w:pPr>
          </w:p>
        </w:tc>
      </w:tr>
      <w:tr w14:paraId="0EEE52B8">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right w:val="single" w:color="auto" w:sz="4" w:space="0"/>
            </w:tcBorders>
            <w:shd w:val="clear" w:color="auto" w:fill="auto"/>
            <w:noWrap/>
            <w:vAlign w:val="center"/>
          </w:tcPr>
          <w:p w14:paraId="385A90DD">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vAlign w:val="center"/>
          </w:tcPr>
          <w:p w14:paraId="05742D87">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035335">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7B9BF6CF">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29586C3F">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403D68E8">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5E546411">
            <w:pPr>
              <w:spacing w:after="0" w:line="240" w:lineRule="auto"/>
              <w:jc w:val="center"/>
              <w:rPr>
                <w:rFonts w:ascii="宋体" w:hAnsi="宋体" w:eastAsia="宋体" w:cs="宋体"/>
                <w:color w:val="000000" w:themeColor="text1"/>
                <w14:textFill>
                  <w14:solidFill>
                    <w14:schemeClr w14:val="tx1"/>
                  </w14:solidFill>
                </w14:textFill>
              </w:rPr>
            </w:pPr>
          </w:p>
        </w:tc>
      </w:tr>
      <w:tr w14:paraId="3AA62BDE">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right w:val="single" w:color="auto" w:sz="4" w:space="0"/>
            </w:tcBorders>
            <w:shd w:val="clear" w:color="auto" w:fill="auto"/>
            <w:noWrap/>
            <w:vAlign w:val="center"/>
          </w:tcPr>
          <w:p w14:paraId="67E8066D">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vAlign w:val="center"/>
          </w:tcPr>
          <w:p w14:paraId="4B4B7C88">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F54DB1">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42B24270">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4BAB92EF">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1030C946">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423FAE61">
            <w:pPr>
              <w:spacing w:after="0" w:line="240" w:lineRule="auto"/>
              <w:jc w:val="center"/>
              <w:rPr>
                <w:rFonts w:ascii="宋体" w:hAnsi="宋体" w:eastAsia="宋体" w:cs="宋体"/>
                <w:color w:val="000000" w:themeColor="text1"/>
                <w14:textFill>
                  <w14:solidFill>
                    <w14:schemeClr w14:val="tx1"/>
                  </w14:solidFill>
                </w14:textFill>
              </w:rPr>
            </w:pPr>
          </w:p>
        </w:tc>
      </w:tr>
      <w:tr w14:paraId="4600ADBE">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bottom w:val="single" w:color="auto" w:sz="4" w:space="0"/>
              <w:right w:val="single" w:color="auto" w:sz="4" w:space="0"/>
            </w:tcBorders>
            <w:shd w:val="clear" w:color="auto" w:fill="auto"/>
            <w:noWrap/>
            <w:vAlign w:val="center"/>
          </w:tcPr>
          <w:p w14:paraId="13EDA849">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tcPr>
          <w:p w14:paraId="1F5DBAAF">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10</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CF8DF5">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5A85EDA8">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5EFB3752">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66863734">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76808320">
            <w:pPr>
              <w:spacing w:after="0" w:line="240" w:lineRule="auto"/>
              <w:jc w:val="center"/>
              <w:rPr>
                <w:rFonts w:ascii="宋体" w:hAnsi="宋体" w:eastAsia="宋体" w:cs="宋体"/>
                <w:color w:val="000000" w:themeColor="text1"/>
                <w14:textFill>
                  <w14:solidFill>
                    <w14:schemeClr w14:val="tx1"/>
                  </w14:solidFill>
                </w14:textFill>
              </w:rPr>
            </w:pPr>
          </w:p>
        </w:tc>
      </w:tr>
      <w:tr w14:paraId="22056633">
        <w:tblPrEx>
          <w:tblCellMar>
            <w:top w:w="0" w:type="dxa"/>
            <w:left w:w="108" w:type="dxa"/>
            <w:bottom w:w="0" w:type="dxa"/>
            <w:right w:w="108" w:type="dxa"/>
          </w:tblCellMar>
        </w:tblPrEx>
        <w:trPr>
          <w:trHeight w:val="269" w:hRule="atLeast"/>
          <w:jc w:val="center"/>
        </w:trPr>
        <w:tc>
          <w:tcPr>
            <w:tcW w:w="1024" w:type="dxa"/>
            <w:vMerge w:val="restart"/>
            <w:tcBorders>
              <w:top w:val="single" w:color="auto" w:sz="4" w:space="0"/>
              <w:left w:val="single" w:color="auto" w:sz="4" w:space="0"/>
              <w:right w:val="single" w:color="auto" w:sz="4" w:space="0"/>
            </w:tcBorders>
            <w:shd w:val="clear" w:color="auto" w:fill="auto"/>
            <w:noWrap/>
            <w:vAlign w:val="center"/>
          </w:tcPr>
          <w:p w14:paraId="543F4131">
            <w:pPr>
              <w:spacing w:after="0" w:line="240" w:lineRule="auto"/>
              <w:jc w:val="center"/>
              <w:rPr>
                <w:rFonts w:ascii="宋体" w:hAnsi="宋体" w:eastAsia="宋体" w:cs="宋体"/>
                <w:color w:val="000000" w:themeColor="text1"/>
                <w14:textFill>
                  <w14:solidFill>
                    <w14:schemeClr w14:val="tx1"/>
                  </w14:solidFill>
                </w14:textFill>
              </w:rPr>
            </w:pPr>
            <w:r>
              <w:rPr>
                <w:rFonts w:ascii="Times New Roman" w:hAnsi="Times New Roman" w:eastAsia="宋体" w:cs="Times New Roman"/>
                <w:i/>
                <w:iCs/>
                <w:color w:val="000000" w:themeColor="text1"/>
                <w14:textFill>
                  <w14:solidFill>
                    <w14:schemeClr w14:val="tx1"/>
                  </w14:solidFill>
                </w14:textFill>
              </w:rPr>
              <w:t>n</w:t>
            </w:r>
            <w:r>
              <w:rPr>
                <w:rFonts w:ascii="Times New Roman" w:hAnsi="Times New Roman" w:eastAsia="宋体" w:cs="Times New Roman"/>
                <w:color w:val="000000" w:themeColor="text1"/>
                <w14:textFill>
                  <w14:solidFill>
                    <w14:schemeClr w14:val="tx1"/>
                  </w14:solidFill>
                </w14:textFill>
              </w:rPr>
              <w:t>=20</w:t>
            </w:r>
          </w:p>
        </w:tc>
        <w:tc>
          <w:tcPr>
            <w:tcW w:w="1276" w:type="dxa"/>
            <w:tcBorders>
              <w:top w:val="single" w:color="auto" w:sz="4" w:space="0"/>
              <w:left w:val="nil"/>
              <w:bottom w:val="single" w:color="auto" w:sz="4" w:space="0"/>
              <w:right w:val="single" w:color="auto" w:sz="4" w:space="0"/>
            </w:tcBorders>
            <w:vAlign w:val="center"/>
          </w:tcPr>
          <w:p w14:paraId="19B4D66F">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932DCD">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2E50E445">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7051F9E3">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13EC7CF8">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7282E12D">
            <w:pPr>
              <w:spacing w:after="0" w:line="240" w:lineRule="auto"/>
              <w:jc w:val="center"/>
              <w:rPr>
                <w:rFonts w:ascii="宋体" w:hAnsi="宋体" w:eastAsia="宋体" w:cs="宋体"/>
                <w:color w:val="000000" w:themeColor="text1"/>
                <w14:textFill>
                  <w14:solidFill>
                    <w14:schemeClr w14:val="tx1"/>
                  </w14:solidFill>
                </w14:textFill>
              </w:rPr>
            </w:pPr>
          </w:p>
        </w:tc>
      </w:tr>
      <w:tr w14:paraId="1A6A8074">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right w:val="single" w:color="auto" w:sz="4" w:space="0"/>
            </w:tcBorders>
            <w:shd w:val="clear" w:color="auto" w:fill="auto"/>
            <w:noWrap/>
            <w:vAlign w:val="center"/>
          </w:tcPr>
          <w:p w14:paraId="7C45CFB1">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vAlign w:val="center"/>
          </w:tcPr>
          <w:p w14:paraId="1D3DA4C0">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E61F5B">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774DDC71">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010EDAF5">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31F29EE1">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43C5E838">
            <w:pPr>
              <w:spacing w:after="0" w:line="240" w:lineRule="auto"/>
              <w:jc w:val="center"/>
              <w:rPr>
                <w:rFonts w:ascii="宋体" w:hAnsi="宋体" w:eastAsia="宋体" w:cs="宋体"/>
                <w:color w:val="000000" w:themeColor="text1"/>
                <w14:textFill>
                  <w14:solidFill>
                    <w14:schemeClr w14:val="tx1"/>
                  </w14:solidFill>
                </w14:textFill>
              </w:rPr>
            </w:pPr>
          </w:p>
        </w:tc>
      </w:tr>
      <w:tr w14:paraId="10654A5E">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right w:val="single" w:color="auto" w:sz="4" w:space="0"/>
            </w:tcBorders>
            <w:shd w:val="clear" w:color="auto" w:fill="auto"/>
            <w:noWrap/>
            <w:vAlign w:val="center"/>
          </w:tcPr>
          <w:p w14:paraId="2135CE3B">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vAlign w:val="center"/>
          </w:tcPr>
          <w:p w14:paraId="28355EAA">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7D6033">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3EE04019">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3C07C212">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10ACEEDB">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5553F184">
            <w:pPr>
              <w:spacing w:after="0" w:line="240" w:lineRule="auto"/>
              <w:jc w:val="center"/>
              <w:rPr>
                <w:rFonts w:ascii="宋体" w:hAnsi="宋体" w:eastAsia="宋体" w:cs="宋体"/>
                <w:color w:val="000000" w:themeColor="text1"/>
                <w14:textFill>
                  <w14:solidFill>
                    <w14:schemeClr w14:val="tx1"/>
                  </w14:solidFill>
                </w14:textFill>
              </w:rPr>
            </w:pPr>
          </w:p>
        </w:tc>
      </w:tr>
      <w:tr w14:paraId="5FBADC1C">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bottom w:val="single" w:color="auto" w:sz="4" w:space="0"/>
              <w:right w:val="single" w:color="auto" w:sz="4" w:space="0"/>
            </w:tcBorders>
            <w:shd w:val="clear" w:color="auto" w:fill="auto"/>
            <w:noWrap/>
            <w:vAlign w:val="center"/>
          </w:tcPr>
          <w:p w14:paraId="38E7CA5A">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tcPr>
          <w:p w14:paraId="2F4AA37B">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20</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6E75C8">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71A95A29">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08F4D54D">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33A7AEEF">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42EED6FF">
            <w:pPr>
              <w:spacing w:after="0" w:line="240" w:lineRule="auto"/>
              <w:jc w:val="center"/>
              <w:rPr>
                <w:rFonts w:ascii="宋体" w:hAnsi="宋体" w:eastAsia="宋体" w:cs="宋体"/>
                <w:color w:val="000000" w:themeColor="text1"/>
                <w14:textFill>
                  <w14:solidFill>
                    <w14:schemeClr w14:val="tx1"/>
                  </w14:solidFill>
                </w14:textFill>
              </w:rPr>
            </w:pPr>
          </w:p>
        </w:tc>
      </w:tr>
      <w:tr w14:paraId="70C60B88">
        <w:tblPrEx>
          <w:tblCellMar>
            <w:top w:w="0" w:type="dxa"/>
            <w:left w:w="108" w:type="dxa"/>
            <w:bottom w:w="0" w:type="dxa"/>
            <w:right w:w="108" w:type="dxa"/>
          </w:tblCellMar>
        </w:tblPrEx>
        <w:trPr>
          <w:trHeight w:val="269" w:hRule="atLeast"/>
          <w:jc w:val="center"/>
        </w:trPr>
        <w:tc>
          <w:tcPr>
            <w:tcW w:w="1024" w:type="dxa"/>
            <w:vMerge w:val="restart"/>
            <w:tcBorders>
              <w:top w:val="single" w:color="auto" w:sz="4" w:space="0"/>
              <w:left w:val="single" w:color="auto" w:sz="4" w:space="0"/>
              <w:right w:val="single" w:color="auto" w:sz="4" w:space="0"/>
            </w:tcBorders>
            <w:shd w:val="clear" w:color="auto" w:fill="auto"/>
            <w:noWrap/>
            <w:vAlign w:val="center"/>
          </w:tcPr>
          <w:p w14:paraId="231FCA28">
            <w:pPr>
              <w:spacing w:after="0" w:line="240" w:lineRule="auto"/>
              <w:jc w:val="center"/>
              <w:rPr>
                <w:rFonts w:ascii="宋体" w:hAnsi="宋体" w:eastAsia="宋体" w:cs="宋体"/>
                <w:color w:val="000000" w:themeColor="text1"/>
                <w14:textFill>
                  <w14:solidFill>
                    <w14:schemeClr w14:val="tx1"/>
                  </w14:solidFill>
                </w14:textFill>
              </w:rPr>
            </w:pPr>
            <w:r>
              <w:rPr>
                <w:rFonts w:ascii="Times New Roman" w:hAnsi="Times New Roman" w:eastAsia="宋体" w:cs="Times New Roman"/>
                <w:i/>
                <w:iCs/>
                <w:color w:val="000000" w:themeColor="text1"/>
                <w14:textFill>
                  <w14:solidFill>
                    <w14:schemeClr w14:val="tx1"/>
                  </w14:solidFill>
                </w14:textFill>
              </w:rPr>
              <w:t>n</w:t>
            </w:r>
            <w:r>
              <w:rPr>
                <w:rFonts w:ascii="Times New Roman" w:hAnsi="Times New Roman" w:eastAsia="宋体" w:cs="Times New Roman"/>
                <w:color w:val="000000" w:themeColor="text1"/>
                <w14:textFill>
                  <w14:solidFill>
                    <w14:schemeClr w14:val="tx1"/>
                  </w14:solidFill>
                </w14:textFill>
              </w:rPr>
              <w:t>=30</w:t>
            </w:r>
          </w:p>
        </w:tc>
        <w:tc>
          <w:tcPr>
            <w:tcW w:w="1276" w:type="dxa"/>
            <w:tcBorders>
              <w:top w:val="single" w:color="auto" w:sz="4" w:space="0"/>
              <w:left w:val="nil"/>
              <w:bottom w:val="single" w:color="auto" w:sz="4" w:space="0"/>
              <w:right w:val="single" w:color="auto" w:sz="4" w:space="0"/>
            </w:tcBorders>
            <w:vAlign w:val="center"/>
          </w:tcPr>
          <w:p w14:paraId="159B22FF">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9A4888">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68DD7693">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131AD845">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07E79401">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5A25A209">
            <w:pPr>
              <w:spacing w:after="0" w:line="240" w:lineRule="auto"/>
              <w:jc w:val="center"/>
              <w:rPr>
                <w:rFonts w:ascii="宋体" w:hAnsi="宋体" w:eastAsia="宋体" w:cs="宋体"/>
                <w:color w:val="000000" w:themeColor="text1"/>
                <w14:textFill>
                  <w14:solidFill>
                    <w14:schemeClr w14:val="tx1"/>
                  </w14:solidFill>
                </w14:textFill>
              </w:rPr>
            </w:pPr>
          </w:p>
        </w:tc>
      </w:tr>
      <w:tr w14:paraId="3191D707">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right w:val="single" w:color="auto" w:sz="4" w:space="0"/>
            </w:tcBorders>
            <w:shd w:val="clear" w:color="auto" w:fill="auto"/>
            <w:noWrap/>
            <w:vAlign w:val="center"/>
          </w:tcPr>
          <w:p w14:paraId="500F11C2">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vAlign w:val="center"/>
          </w:tcPr>
          <w:p w14:paraId="6D291C29">
            <w:pPr>
              <w:spacing w:after="0" w:line="240" w:lineRule="auto"/>
              <w:jc w:val="center"/>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2A452F">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39ACF251">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3AD8E9E3">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2E9188DA">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203BCF71">
            <w:pPr>
              <w:spacing w:after="0" w:line="240" w:lineRule="auto"/>
              <w:jc w:val="center"/>
              <w:rPr>
                <w:rFonts w:ascii="宋体" w:hAnsi="宋体" w:eastAsia="宋体" w:cs="宋体"/>
                <w:color w:val="000000" w:themeColor="text1"/>
                <w14:textFill>
                  <w14:solidFill>
                    <w14:schemeClr w14:val="tx1"/>
                  </w14:solidFill>
                </w14:textFill>
              </w:rPr>
            </w:pPr>
          </w:p>
        </w:tc>
      </w:tr>
      <w:tr w14:paraId="2F368A6E">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right w:val="single" w:color="auto" w:sz="4" w:space="0"/>
            </w:tcBorders>
            <w:shd w:val="clear" w:color="auto" w:fill="auto"/>
            <w:noWrap/>
            <w:vAlign w:val="center"/>
          </w:tcPr>
          <w:p w14:paraId="4626E541">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vAlign w:val="center"/>
          </w:tcPr>
          <w:p w14:paraId="5D35C022">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18CA2A">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3C10AA17">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6659FF5B">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25A63F72">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75DCB5C7">
            <w:pPr>
              <w:spacing w:after="0" w:line="240" w:lineRule="auto"/>
              <w:jc w:val="center"/>
              <w:rPr>
                <w:rFonts w:ascii="宋体" w:hAnsi="宋体" w:eastAsia="宋体" w:cs="宋体"/>
                <w:color w:val="000000" w:themeColor="text1"/>
                <w14:textFill>
                  <w14:solidFill>
                    <w14:schemeClr w14:val="tx1"/>
                  </w14:solidFill>
                </w14:textFill>
              </w:rPr>
            </w:pPr>
          </w:p>
        </w:tc>
      </w:tr>
      <w:tr w14:paraId="499C8EF9">
        <w:tblPrEx>
          <w:tblCellMar>
            <w:top w:w="0" w:type="dxa"/>
            <w:left w:w="108" w:type="dxa"/>
            <w:bottom w:w="0" w:type="dxa"/>
            <w:right w:w="108" w:type="dxa"/>
          </w:tblCellMar>
        </w:tblPrEx>
        <w:trPr>
          <w:trHeight w:val="269" w:hRule="atLeast"/>
          <w:jc w:val="center"/>
        </w:trPr>
        <w:tc>
          <w:tcPr>
            <w:tcW w:w="1024" w:type="dxa"/>
            <w:vMerge w:val="continue"/>
            <w:tcBorders>
              <w:left w:val="single" w:color="auto" w:sz="4" w:space="0"/>
              <w:bottom w:val="single" w:color="auto" w:sz="4" w:space="0"/>
              <w:right w:val="single" w:color="auto" w:sz="4" w:space="0"/>
            </w:tcBorders>
            <w:shd w:val="clear" w:color="auto" w:fill="auto"/>
            <w:noWrap/>
            <w:vAlign w:val="center"/>
          </w:tcPr>
          <w:p w14:paraId="3D1ACAA1">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tcPr>
          <w:p w14:paraId="47DC4E17">
            <w:pPr>
              <w:spacing w:after="0" w:line="240" w:lineRule="auto"/>
              <w:jc w:val="center"/>
              <w:rPr>
                <w:rFonts w:ascii="宋体" w:hAnsi="宋体" w:eastAsia="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t>30</w:t>
            </w: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ACACC2">
            <w:pPr>
              <w:spacing w:after="0" w:line="240" w:lineRule="auto"/>
              <w:jc w:val="center"/>
              <w:rPr>
                <w:rFonts w:ascii="宋体" w:hAnsi="宋体" w:eastAsia="宋体" w:cs="宋体"/>
                <w:color w:val="000000" w:themeColor="text1"/>
                <w14:textFill>
                  <w14:solidFill>
                    <w14:schemeClr w14:val="tx1"/>
                  </w14:solidFill>
                </w14:textFill>
              </w:rPr>
            </w:pP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206C779A">
            <w:pPr>
              <w:spacing w:after="0" w:line="240" w:lineRule="auto"/>
              <w:jc w:val="center"/>
              <w:rPr>
                <w:rFonts w:ascii="宋体" w:hAnsi="宋体" w:eastAsia="宋体" w:cs="宋体"/>
                <w:color w:val="000000" w:themeColor="text1"/>
                <w14:textFill>
                  <w14:solidFill>
                    <w14:schemeClr w14:val="tx1"/>
                  </w14:solidFill>
                </w14:textFill>
              </w:rPr>
            </w:pPr>
          </w:p>
        </w:tc>
        <w:tc>
          <w:tcPr>
            <w:tcW w:w="1436" w:type="dxa"/>
            <w:tcBorders>
              <w:top w:val="single" w:color="auto" w:sz="4" w:space="0"/>
              <w:left w:val="nil"/>
              <w:bottom w:val="single" w:color="auto" w:sz="4" w:space="0"/>
              <w:right w:val="single" w:color="auto" w:sz="4" w:space="0"/>
            </w:tcBorders>
            <w:shd w:val="clear" w:color="auto" w:fill="auto"/>
            <w:noWrap/>
            <w:vAlign w:val="center"/>
          </w:tcPr>
          <w:p w14:paraId="7C3522B6">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shd w:val="clear" w:color="auto" w:fill="auto"/>
            <w:noWrap/>
            <w:vAlign w:val="center"/>
          </w:tcPr>
          <w:p w14:paraId="1D81A32B">
            <w:pPr>
              <w:spacing w:after="0" w:line="240" w:lineRule="auto"/>
              <w:jc w:val="center"/>
              <w:rPr>
                <w:rFonts w:ascii="宋体" w:hAnsi="宋体" w:eastAsia="宋体" w:cs="宋体"/>
                <w:color w:val="000000" w:themeColor="text1"/>
                <w14:textFill>
                  <w14:solidFill>
                    <w14:schemeClr w14:val="tx1"/>
                  </w14:solidFill>
                </w14:textFill>
              </w:rPr>
            </w:pPr>
          </w:p>
        </w:tc>
        <w:tc>
          <w:tcPr>
            <w:tcW w:w="1385" w:type="dxa"/>
            <w:tcBorders>
              <w:top w:val="single" w:color="auto" w:sz="4" w:space="0"/>
              <w:left w:val="nil"/>
              <w:bottom w:val="single" w:color="auto" w:sz="4" w:space="0"/>
              <w:right w:val="single" w:color="auto" w:sz="4" w:space="0"/>
            </w:tcBorders>
          </w:tcPr>
          <w:p w14:paraId="115D76A0">
            <w:pPr>
              <w:spacing w:after="0" w:line="240" w:lineRule="auto"/>
              <w:jc w:val="center"/>
              <w:rPr>
                <w:rFonts w:ascii="宋体" w:hAnsi="宋体" w:eastAsia="宋体" w:cs="宋体"/>
                <w:color w:val="000000" w:themeColor="text1"/>
                <w14:textFill>
                  <w14:solidFill>
                    <w14:schemeClr w14:val="tx1"/>
                  </w14:solidFill>
                </w14:textFill>
              </w:rPr>
            </w:pPr>
          </w:p>
        </w:tc>
      </w:tr>
    </w:tbl>
    <w:p w14:paraId="7C3F9446">
      <w:pPr>
        <w:spacing w:line="360" w:lineRule="auto"/>
        <w:jc w:val="both"/>
        <w:rPr>
          <w:rFonts w:ascii="Times New Roman" w:hAnsi="Times New Roman" w:eastAsia="宋体" w:cs="Times New Roman"/>
          <w:color w:val="000000" w:themeColor="text1"/>
          <w:sz w:val="24"/>
          <w:szCs w:val="24"/>
          <w14:textFill>
            <w14:solidFill>
              <w14:schemeClr w14:val="tx1"/>
            </w14:solidFill>
          </w14:textFill>
        </w:rPr>
      </w:pPr>
    </w:p>
    <w:p w14:paraId="3F934EE5">
      <w:pPr>
        <w:pStyle w:val="3"/>
        <w:jc w:val="center"/>
        <w:rPr>
          <w:rFonts w:hint="eastAsia"/>
          <w:b/>
          <w:sz w:val="32"/>
        </w:rPr>
      </w:pPr>
      <w:r>
        <w:rPr>
          <w:rFonts w:hint="eastAsia"/>
          <w:b/>
          <w:sz w:val="32"/>
        </w:rPr>
        <w:t>数学建模竞赛论文格式规范</w:t>
      </w:r>
    </w:p>
    <w:p w14:paraId="6402A40F">
      <w:pPr>
        <w:pStyle w:val="3"/>
        <w:jc w:val="center"/>
        <w:rPr>
          <w:rFonts w:hint="eastAsia"/>
          <w:b/>
          <w:sz w:val="32"/>
        </w:rPr>
      </w:pPr>
    </w:p>
    <w:p w14:paraId="0E5FA11B">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eastAsia" w:ascii="华文楷体" w:hAnsi="华文楷体" w:eastAsia="华文楷体"/>
          <w:bCs/>
          <w:sz w:val="24"/>
          <w:szCs w:val="24"/>
        </w:rPr>
      </w:pPr>
      <w:r>
        <w:rPr>
          <w:rFonts w:hint="eastAsia" w:ascii="华文楷体" w:hAnsi="华文楷体" w:eastAsia="华文楷体"/>
          <w:bCs/>
          <w:sz w:val="24"/>
          <w:szCs w:val="24"/>
        </w:rPr>
        <w:t>论文用白色A4纸</w:t>
      </w:r>
      <w:r>
        <w:rPr>
          <w:rFonts w:hint="eastAsia" w:ascii="华文楷体" w:hAnsi="华文楷体" w:eastAsia="华文楷体"/>
          <w:bCs/>
          <w:sz w:val="24"/>
          <w:szCs w:val="24"/>
          <w:lang w:val="en-US" w:eastAsia="zh-CN"/>
        </w:rPr>
        <w:t>排版</w:t>
      </w:r>
      <w:r>
        <w:rPr>
          <w:rFonts w:hint="eastAsia" w:ascii="华文楷体" w:hAnsi="华文楷体" w:eastAsia="华文楷体"/>
          <w:bCs/>
          <w:sz w:val="24"/>
          <w:szCs w:val="24"/>
        </w:rPr>
        <w:t>；上下左右各留出至少2.5厘米的页边距</w:t>
      </w:r>
      <w:r>
        <w:rPr>
          <w:rFonts w:hint="eastAsia" w:ascii="华文楷体" w:hAnsi="华文楷体" w:eastAsia="华文楷体"/>
          <w:b w:val="0"/>
          <w:bCs w:val="0"/>
          <w:sz w:val="24"/>
          <w:szCs w:val="24"/>
        </w:rPr>
        <w:t>。</w:t>
      </w:r>
    </w:p>
    <w:p w14:paraId="7C4930D8">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default" w:hAnsi="宋体" w:eastAsia="宋体"/>
          <w:bCs/>
          <w:sz w:val="24"/>
          <w:lang w:val="en-US" w:eastAsia="zh-CN"/>
        </w:rPr>
      </w:pPr>
      <w:r>
        <w:rPr>
          <w:rFonts w:hint="eastAsia" w:ascii="华文楷体" w:hAnsi="华文楷体" w:eastAsia="华文楷体" w:cs="Times New Roman"/>
          <w:bCs/>
          <w:sz w:val="24"/>
        </w:rPr>
        <w:t>参赛论</w:t>
      </w:r>
      <w:r>
        <w:rPr>
          <w:rFonts w:hint="eastAsia" w:ascii="华文楷体" w:hAnsi="华文楷体" w:eastAsia="华文楷体"/>
          <w:bCs/>
          <w:sz w:val="24"/>
        </w:rPr>
        <w:t>文不能有页眉，论文中不能有任何可能显示</w:t>
      </w:r>
      <w:r>
        <w:rPr>
          <w:rFonts w:hint="eastAsia" w:ascii="华文楷体" w:hAnsi="华文楷体" w:eastAsia="华文楷体"/>
          <w:bCs/>
          <w:sz w:val="24"/>
          <w:lang w:val="en-US" w:eastAsia="zh-CN"/>
        </w:rPr>
        <w:t>参赛队员的信息</w:t>
      </w:r>
      <w:r>
        <w:rPr>
          <w:rFonts w:hint="eastAsia" w:ascii="华文楷体" w:hAnsi="华文楷体" w:eastAsia="华文楷体"/>
          <w:bCs/>
          <w:sz w:val="24"/>
        </w:rPr>
        <w:t>。</w:t>
      </w:r>
      <w:r>
        <w:rPr>
          <w:rFonts w:hint="eastAsia" w:ascii="华文楷体" w:hAnsi="华文楷体" w:eastAsia="华文楷体"/>
          <w:bCs/>
          <w:sz w:val="24"/>
          <w:lang w:val="en-US" w:eastAsia="zh-CN"/>
        </w:rPr>
        <w:t>论文的文件名为：</w:t>
      </w:r>
      <w:r>
        <w:rPr>
          <w:rFonts w:hint="eastAsia" w:ascii="华文楷体" w:hAnsi="华文楷体" w:eastAsia="华文楷体" w:cs="Times New Roman"/>
          <w:bCs/>
          <w:sz w:val="24"/>
          <w:lang w:val="en-US" w:eastAsia="zh-CN"/>
        </w:rPr>
        <w:t>所选的题目(A、B、C之一)</w:t>
      </w:r>
      <w:r>
        <w:rPr>
          <w:rFonts w:ascii="微软雅黑" w:hAnsi="微软雅黑" w:eastAsia="微软雅黑" w:cs="微软雅黑"/>
          <w:i w:val="0"/>
          <w:iCs w:val="0"/>
          <w:caps w:val="0"/>
          <w:color w:val="000000"/>
          <w:spacing w:val="0"/>
          <w:sz w:val="21"/>
          <w:szCs w:val="21"/>
          <w:shd w:val="clear" w:color="auto" w:fill="FFFFFF"/>
        </w:rPr>
        <w:t>+</w:t>
      </w:r>
      <w:r>
        <w:rPr>
          <w:rFonts w:hint="eastAsia" w:ascii="华文楷体" w:hAnsi="华文楷体" w:eastAsia="华文楷体"/>
          <w:bCs/>
          <w:sz w:val="24"/>
          <w:lang w:val="en-US" w:eastAsia="zh-CN"/>
        </w:rPr>
        <w:t>组队情况表的前四列+三个队员的姓名，</w:t>
      </w:r>
      <w:r>
        <w:rPr>
          <w:rFonts w:hint="eastAsia" w:hAnsi="宋体"/>
          <w:bCs/>
          <w:sz w:val="24"/>
          <w:lang w:val="en-US" w:eastAsia="zh-CN"/>
        </w:rPr>
        <w:t>如：A202614019xxx_张三_李四_王五（其中xxx为组队情况表中第四列的校内编号）</w:t>
      </w:r>
      <w:r>
        <w:rPr>
          <w:rFonts w:hint="eastAsia" w:hAnsi="宋体"/>
          <w:bCs/>
          <w:sz w:val="24"/>
        </w:rPr>
        <w:t>。</w:t>
      </w:r>
    </w:p>
    <w:p w14:paraId="1B366262">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eastAsia" w:hAnsi="宋体"/>
          <w:bCs/>
          <w:sz w:val="24"/>
        </w:rPr>
      </w:pPr>
      <w:r>
        <w:rPr>
          <w:rFonts w:hint="eastAsia" w:ascii="华文楷体" w:hAnsi="华文楷体" w:eastAsia="华文楷体"/>
          <w:bCs/>
          <w:sz w:val="24"/>
          <w:szCs w:val="24"/>
        </w:rPr>
        <w:t>论文第一页</w:t>
      </w:r>
      <w:r>
        <w:rPr>
          <w:rFonts w:hint="eastAsia" w:hAnsi="宋体"/>
          <w:bCs/>
          <w:sz w:val="24"/>
        </w:rPr>
        <w:t>为摘要专用页。</w:t>
      </w:r>
      <w:r>
        <w:rPr>
          <w:rFonts w:hint="eastAsia" w:hAnsi="宋体"/>
          <w:sz w:val="24"/>
          <w:szCs w:val="24"/>
        </w:rPr>
        <w:t>摘要内容（含标题和关键词，无需翻译成英文）不能超过一页</w:t>
      </w:r>
      <w:r>
        <w:rPr>
          <w:rFonts w:hint="eastAsia" w:hAnsi="宋体"/>
          <w:bCs/>
          <w:sz w:val="24"/>
        </w:rPr>
        <w:t>；论文从此页开始编写页码，页码位于页脚中部，用阿拉伯数字从“1”开始连续编号。</w:t>
      </w:r>
    </w:p>
    <w:p w14:paraId="36F2C912">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eastAsia" w:ascii="华文楷体" w:hAnsi="华文楷体" w:eastAsia="华文楷体"/>
          <w:bCs/>
          <w:sz w:val="24"/>
        </w:rPr>
      </w:pPr>
      <w:r>
        <w:rPr>
          <w:rFonts w:hint="eastAsia" w:hAnsi="宋体"/>
          <w:bCs/>
          <w:sz w:val="24"/>
        </w:rPr>
        <w:t>论文从第</w:t>
      </w:r>
      <w:r>
        <w:rPr>
          <w:rFonts w:hint="eastAsia" w:hAnsi="宋体"/>
          <w:bCs/>
          <w:sz w:val="24"/>
          <w:lang w:val="en-US" w:eastAsia="zh-CN"/>
        </w:rPr>
        <w:t>二</w:t>
      </w:r>
      <w:r>
        <w:rPr>
          <w:rFonts w:hint="eastAsia" w:hAnsi="宋体"/>
          <w:bCs/>
          <w:sz w:val="24"/>
        </w:rPr>
        <w:t>页开始是正文内容（不要目录，</w:t>
      </w:r>
      <w:r>
        <w:rPr>
          <w:rFonts w:hint="eastAsia" w:hAnsi="宋体"/>
          <w:sz w:val="24"/>
          <w:szCs w:val="24"/>
        </w:rPr>
        <w:t>尽量控制在20页以内</w:t>
      </w:r>
      <w:r>
        <w:rPr>
          <w:rFonts w:hint="eastAsia" w:hAnsi="宋体"/>
          <w:bCs/>
          <w:sz w:val="24"/>
        </w:rPr>
        <w:t>）；正文之后是论文附录</w:t>
      </w:r>
      <w:r>
        <w:rPr>
          <w:rFonts w:hint="eastAsia" w:hAnsi="宋体"/>
          <w:sz w:val="24"/>
          <w:szCs w:val="24"/>
        </w:rPr>
        <w:t>（页数不限）</w:t>
      </w:r>
      <w:r>
        <w:rPr>
          <w:rFonts w:hint="eastAsia" w:ascii="华文楷体" w:hAnsi="华文楷体" w:eastAsia="华文楷体"/>
          <w:bCs/>
          <w:sz w:val="24"/>
        </w:rPr>
        <w:t>。</w:t>
      </w:r>
    </w:p>
    <w:p w14:paraId="5AB97A19">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eastAsia" w:ascii="华文楷体" w:hAnsi="华文楷体" w:eastAsia="华文楷体"/>
          <w:bCs/>
          <w:sz w:val="24"/>
        </w:rPr>
      </w:pPr>
      <w:r>
        <w:rPr>
          <w:rFonts w:hint="eastAsia" w:hAnsi="宋体"/>
          <w:sz w:val="24"/>
          <w:szCs w:val="24"/>
        </w:rPr>
        <w:t>参赛论文电子</w:t>
      </w:r>
      <w:r>
        <w:rPr>
          <w:rFonts w:hAnsi="宋体"/>
          <w:sz w:val="24"/>
          <w:szCs w:val="24"/>
        </w:rPr>
        <w:t>版</w:t>
      </w:r>
      <w:r>
        <w:rPr>
          <w:rFonts w:hint="eastAsia" w:hAnsi="宋体"/>
          <w:sz w:val="24"/>
          <w:szCs w:val="24"/>
        </w:rPr>
        <w:t>必须是一个单独的文件，文件格式为PDF或者Word格式之一（建议使用PDF格式）</w:t>
      </w:r>
      <w:r>
        <w:rPr>
          <w:rFonts w:hint="eastAsia" w:hAnsi="宋体"/>
          <w:bCs/>
          <w:sz w:val="24"/>
        </w:rPr>
        <w:t>。</w:t>
      </w:r>
    </w:p>
    <w:p w14:paraId="2C1F68AB">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eastAsia" w:ascii="华文楷体" w:hAnsi="华文楷体" w:eastAsia="华文楷体"/>
          <w:bCs/>
          <w:sz w:val="24"/>
        </w:rPr>
      </w:pPr>
      <w:r>
        <w:rPr>
          <w:rFonts w:hint="eastAsia" w:hAnsi="宋体"/>
          <w:sz w:val="24"/>
          <w:szCs w:val="24"/>
        </w:rPr>
        <w:t>论文附录内容应包括支撑材料的文件列表，建模</w:t>
      </w:r>
      <w:r>
        <w:rPr>
          <w:rFonts w:hAnsi="宋体"/>
          <w:sz w:val="24"/>
          <w:szCs w:val="24"/>
        </w:rPr>
        <w:t>所用到</w:t>
      </w:r>
      <w:r>
        <w:rPr>
          <w:rFonts w:hint="eastAsia" w:hAnsi="宋体"/>
          <w:sz w:val="24"/>
          <w:szCs w:val="24"/>
        </w:rPr>
        <w:t>的全</w:t>
      </w:r>
      <w:r>
        <w:rPr>
          <w:rFonts w:hAnsi="宋体"/>
          <w:sz w:val="24"/>
          <w:szCs w:val="24"/>
        </w:rPr>
        <w:t>部</w:t>
      </w:r>
      <w:r>
        <w:rPr>
          <w:rFonts w:hint="eastAsia" w:hAnsi="宋体"/>
          <w:sz w:val="24"/>
          <w:szCs w:val="24"/>
        </w:rPr>
        <w:t>完整</w:t>
      </w:r>
      <w:r>
        <w:rPr>
          <w:rFonts w:hAnsi="宋体"/>
          <w:sz w:val="24"/>
          <w:szCs w:val="24"/>
        </w:rPr>
        <w:t>、</w:t>
      </w:r>
      <w:r>
        <w:rPr>
          <w:rFonts w:hint="eastAsia" w:hAnsi="宋体"/>
          <w:sz w:val="24"/>
          <w:szCs w:val="24"/>
        </w:rPr>
        <w:t>可</w:t>
      </w:r>
      <w:r>
        <w:rPr>
          <w:rFonts w:hAnsi="宋体"/>
          <w:sz w:val="24"/>
          <w:szCs w:val="24"/>
        </w:rPr>
        <w:t>运行的</w:t>
      </w:r>
      <w:r>
        <w:rPr>
          <w:rFonts w:hint="eastAsia" w:hAnsi="宋体"/>
          <w:sz w:val="24"/>
          <w:szCs w:val="24"/>
        </w:rPr>
        <w:t>源程序代码（含EXCEL、SPSS等软件的交互命令）等。如果缺少必要的源程序、程序不能运行或运行结果与论文不符，都可能会被取消</w:t>
      </w:r>
      <w:r>
        <w:rPr>
          <w:rFonts w:hint="eastAsia" w:hAnsi="宋体"/>
          <w:sz w:val="24"/>
          <w:szCs w:val="24"/>
          <w:lang w:val="en-US" w:eastAsia="zh-CN"/>
        </w:rPr>
        <w:t>成绩</w:t>
      </w:r>
      <w:r>
        <w:rPr>
          <w:rFonts w:hint="eastAsia" w:hAnsi="宋体"/>
          <w:sz w:val="24"/>
          <w:szCs w:val="24"/>
        </w:rPr>
        <w:t>。如果确实没有用到程序，应在论文附录中明确说明“</w:t>
      </w:r>
      <w:r>
        <w:rPr>
          <w:rFonts w:hint="eastAsia" w:ascii="华文楷体" w:hAnsi="华文楷体" w:eastAsia="华文楷体"/>
          <w:sz w:val="24"/>
          <w:szCs w:val="24"/>
        </w:rPr>
        <w:t>本论文没有用到程序</w:t>
      </w:r>
      <w:r>
        <w:rPr>
          <w:rFonts w:hint="eastAsia" w:hAnsi="宋体"/>
          <w:sz w:val="24"/>
          <w:szCs w:val="24"/>
        </w:rPr>
        <w:t>”。</w:t>
      </w:r>
    </w:p>
    <w:p w14:paraId="08435435">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eastAsia" w:ascii="华文楷体" w:hAnsi="华文楷体" w:eastAsia="华文楷体"/>
          <w:bCs/>
          <w:sz w:val="24"/>
          <w:szCs w:val="24"/>
        </w:rPr>
      </w:pPr>
      <w:r>
        <w:rPr>
          <w:rFonts w:hint="eastAsia" w:ascii="华文楷体" w:hAnsi="华文楷体" w:eastAsia="华文楷体"/>
          <w:bCs/>
          <w:sz w:val="24"/>
          <w:szCs w:val="24"/>
        </w:rPr>
        <w:t>论文题目用三号黑体字、一级标题用四号黑体字，并居中。论文中其他汉字一律采用小四号宋体字，行距用1.</w:t>
      </w:r>
      <w:r>
        <w:rPr>
          <w:rFonts w:hint="eastAsia" w:ascii="华文楷体" w:hAnsi="华文楷体" w:eastAsia="华文楷体"/>
          <w:bCs/>
          <w:sz w:val="24"/>
          <w:szCs w:val="24"/>
          <w:lang w:val="en-US" w:eastAsia="zh-CN"/>
        </w:rPr>
        <w:t>2</w:t>
      </w:r>
      <w:r>
        <w:rPr>
          <w:rFonts w:hint="eastAsia" w:ascii="华文楷体" w:hAnsi="华文楷体" w:eastAsia="华文楷体"/>
          <w:bCs/>
          <w:sz w:val="24"/>
          <w:szCs w:val="24"/>
        </w:rPr>
        <w:t>5倍行距。</w:t>
      </w:r>
    </w:p>
    <w:p w14:paraId="77F4B9DA">
      <w:pPr>
        <w:pStyle w:val="3"/>
        <w:keepNext w:val="0"/>
        <w:keepLines w:val="0"/>
        <w:pageBreakBefore w:val="0"/>
        <w:widowControl/>
        <w:numPr>
          <w:ilvl w:val="0"/>
          <w:numId w:val="11"/>
        </w:numPr>
        <w:kinsoku/>
        <w:wordWrap/>
        <w:overflowPunct/>
        <w:topLinePunct w:val="0"/>
        <w:autoSpaceDE/>
        <w:autoSpaceDN/>
        <w:bidi w:val="0"/>
        <w:adjustRightInd/>
        <w:snapToGrid/>
        <w:spacing w:after="0" w:line="400" w:lineRule="exact"/>
        <w:ind w:left="420" w:hanging="420"/>
        <w:textAlignment w:val="baseline"/>
        <w:rPr>
          <w:rFonts w:hint="eastAsia" w:ascii="华文楷体" w:hAnsi="华文楷体" w:eastAsia="华文楷体"/>
          <w:bCs/>
          <w:sz w:val="24"/>
          <w:szCs w:val="24"/>
        </w:rPr>
      </w:pPr>
      <w:r>
        <w:rPr>
          <w:rFonts w:hint="eastAsia" w:ascii="华文楷体" w:hAnsi="华文楷体" w:eastAsia="华文楷体"/>
          <w:sz w:val="24"/>
          <w:szCs w:val="24"/>
        </w:rPr>
        <w:t>提请大家注意：摘要应该是一份简明扼要的详细摘要（包括关键词），在整篇论文评阅中占有重要权重，请认真书写（注意篇幅不能超过一页，且无需译成英文）。评阅时将首先根据摘要和论文整体结构及概貌对论文优劣进行初步筛选。</w:t>
      </w:r>
    </w:p>
    <w:p w14:paraId="455E114E">
      <w:pPr>
        <w:pStyle w:val="3"/>
        <w:widowControl w:val="0"/>
        <w:numPr>
          <w:ilvl w:val="0"/>
          <w:numId w:val="11"/>
        </w:numPr>
        <w:spacing w:after="0" w:line="400" w:lineRule="exact"/>
        <w:jc w:val="both"/>
        <w:rPr>
          <w:rFonts w:hint="eastAsia" w:ascii="华文楷体" w:hAnsi="华文楷体" w:eastAsia="华文楷体"/>
          <w:bCs/>
          <w:sz w:val="24"/>
          <w:szCs w:val="24"/>
        </w:rPr>
      </w:pPr>
      <w:r>
        <w:rPr>
          <w:rFonts w:hint="eastAsia" w:ascii="华文楷体" w:hAnsi="华文楷体" w:eastAsia="华文楷体"/>
          <w:bCs/>
          <w:sz w:val="24"/>
          <w:szCs w:val="24"/>
        </w:rPr>
        <w:t>引用别人的成果或其他公开的资料(包括网上查到的资料) 必须按照规定的参考文献的表述方式在正文引用处和参考文献中均明确列出。正文引用处用方括号标示</w:t>
      </w:r>
      <w:r>
        <w:rPr>
          <w:rFonts w:hint="eastAsia" w:ascii="华文楷体" w:hAnsi="华文楷体" w:eastAsia="华文楷体"/>
          <w:sz w:val="24"/>
          <w:szCs w:val="24"/>
        </w:rPr>
        <w:t>参考文献的编号</w:t>
      </w:r>
      <w:r>
        <w:rPr>
          <w:rFonts w:hint="eastAsia" w:ascii="华文楷体" w:hAnsi="华文楷体" w:eastAsia="华文楷体"/>
          <w:bCs/>
          <w:sz w:val="24"/>
          <w:szCs w:val="24"/>
        </w:rPr>
        <w:t>，如[1]</w:t>
      </w:r>
      <w:r>
        <w:rPr>
          <w:rFonts w:hint="eastAsia" w:ascii="华文楷体" w:hAnsi="华文楷体" w:eastAsia="华文楷体"/>
          <w:bCs/>
          <w:sz w:val="24"/>
          <w:szCs w:val="24"/>
          <w:lang w:eastAsia="zh-CN"/>
        </w:rPr>
        <w:t>、</w:t>
      </w:r>
      <w:r>
        <w:rPr>
          <w:rFonts w:hint="eastAsia" w:ascii="华文楷体" w:hAnsi="华文楷体" w:eastAsia="华文楷体"/>
          <w:bCs/>
          <w:sz w:val="24"/>
          <w:szCs w:val="24"/>
        </w:rPr>
        <w:t>[</w:t>
      </w:r>
      <w:r>
        <w:rPr>
          <w:rFonts w:hint="eastAsia" w:ascii="华文楷体" w:hAnsi="华文楷体" w:eastAsia="华文楷体"/>
          <w:bCs/>
          <w:sz w:val="24"/>
          <w:szCs w:val="24"/>
          <w:lang w:val="en-US" w:eastAsia="zh-CN"/>
        </w:rPr>
        <w:t>2</w:t>
      </w:r>
      <w:r>
        <w:rPr>
          <w:rFonts w:hint="eastAsia" w:ascii="华文楷体" w:hAnsi="华文楷体" w:eastAsia="华文楷体"/>
          <w:bCs/>
          <w:sz w:val="24"/>
          <w:szCs w:val="24"/>
        </w:rPr>
        <w:t>]等；引用书籍还必须指出页码。</w:t>
      </w:r>
      <w:r>
        <w:rPr>
          <w:rFonts w:hint="eastAsia" w:ascii="华文楷体" w:hAnsi="华文楷体" w:eastAsia="华文楷体"/>
          <w:sz w:val="24"/>
          <w:szCs w:val="24"/>
        </w:rPr>
        <w:t>参考文献按</w:t>
      </w:r>
      <w:r>
        <w:rPr>
          <w:rFonts w:hint="eastAsia" w:ascii="华文楷体" w:hAnsi="华文楷体" w:eastAsia="华文楷体"/>
          <w:bCs/>
          <w:sz w:val="24"/>
          <w:szCs w:val="24"/>
        </w:rPr>
        <w:t>正文中的</w:t>
      </w:r>
      <w:r>
        <w:rPr>
          <w:rFonts w:hint="eastAsia" w:ascii="华文楷体" w:hAnsi="华文楷体" w:eastAsia="华文楷体"/>
          <w:sz w:val="24"/>
          <w:szCs w:val="24"/>
        </w:rPr>
        <w:t>引用次序列出，其中书籍的表述方式为：</w:t>
      </w:r>
    </w:p>
    <w:p w14:paraId="6C47100D">
      <w:pPr>
        <w:widowControl w:val="0"/>
        <w:spacing w:after="0" w:line="400" w:lineRule="exact"/>
        <w:ind w:left="420" w:firstLine="420"/>
        <w:jc w:val="both"/>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[编号] 作者，书名，出版地：出版社，出版年。</w:t>
      </w:r>
    </w:p>
    <w:p w14:paraId="201827F4">
      <w:pPr>
        <w:pStyle w:val="3"/>
        <w:widowControl w:val="0"/>
        <w:numPr>
          <w:numId w:val="0"/>
        </w:numPr>
        <w:spacing w:after="0" w:line="400" w:lineRule="exact"/>
        <w:ind w:leftChars="0" w:firstLine="480" w:firstLineChars="200"/>
        <w:jc w:val="both"/>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参考文献中期刊杂志论文的表述方式为：</w:t>
      </w:r>
    </w:p>
    <w:p w14:paraId="75C6DCBB">
      <w:pPr>
        <w:widowControl w:val="0"/>
        <w:spacing w:after="0" w:line="400" w:lineRule="exact"/>
        <w:ind w:left="420" w:firstLine="420"/>
        <w:jc w:val="both"/>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[编号] 作者，论文名，杂志名，卷期号：起止页码，出版年。</w:t>
      </w:r>
    </w:p>
    <w:p w14:paraId="7B43A2D9">
      <w:pPr>
        <w:pStyle w:val="3"/>
        <w:widowControl w:val="0"/>
        <w:numPr>
          <w:ilvl w:val="0"/>
          <w:numId w:val="0"/>
        </w:numPr>
        <w:spacing w:after="0" w:line="400" w:lineRule="exact"/>
        <w:ind w:leftChars="0" w:firstLine="480" w:firstLineChars="200"/>
        <w:jc w:val="both"/>
        <w:rPr>
          <w:rFonts w:hint="eastAsia" w:ascii="华文楷体" w:hAnsi="华文楷体" w:eastAsia="华文楷体" w:cs="Times New Roman"/>
          <w:bCs/>
          <w:kern w:val="0"/>
          <w:sz w:val="24"/>
          <w:szCs w:val="24"/>
          <w:lang w:val="en-US" w:eastAsia="zh-CN" w:bidi="ar-SA"/>
        </w:rPr>
      </w:pPr>
      <w:r>
        <w:rPr>
          <w:rFonts w:hint="eastAsia" w:ascii="华文楷体" w:hAnsi="华文楷体" w:eastAsia="华文楷体" w:cs="Times New Roman"/>
          <w:bCs/>
          <w:kern w:val="0"/>
          <w:sz w:val="24"/>
          <w:szCs w:val="24"/>
          <w:lang w:val="en-US" w:eastAsia="zh-CN" w:bidi="ar-SA"/>
        </w:rPr>
        <w:t>参考文献中网上资源的表述方式为：</w:t>
      </w:r>
    </w:p>
    <w:p w14:paraId="4A69CCDE">
      <w:pPr>
        <w:widowControl w:val="0"/>
        <w:spacing w:after="0" w:line="400" w:lineRule="exact"/>
        <w:ind w:left="420" w:firstLine="420"/>
        <w:jc w:val="both"/>
        <w:rPr>
          <w:rFonts w:ascii="Times New Roman" w:hAnsi="Times New Roman" w:eastAsia="宋体" w:cs="Times New Roman"/>
          <w:color w:val="000000" w:themeColor="text1"/>
          <w:sz w:val="24"/>
          <w:szCs w:val="24"/>
          <w14:textFill>
            <w14:solidFill>
              <w14:schemeClr w14:val="tx1"/>
            </w14:solidFill>
          </w14:textFill>
        </w:rPr>
      </w:pPr>
      <w:r>
        <w:rPr>
          <w:rFonts w:hint="eastAsia" w:ascii="华文楷体" w:hAnsi="华文楷体" w:eastAsia="华文楷体" w:cs="Times New Roman"/>
          <w:bCs/>
          <w:kern w:val="0"/>
          <w:sz w:val="24"/>
          <w:szCs w:val="24"/>
          <w:lang w:val="en-US" w:eastAsia="zh-CN" w:bidi="ar-SA"/>
        </w:rPr>
        <w:t>[编号] 作者，资源标题，网址，访问时间（年月日）。</w:t>
      </w:r>
      <w:bookmarkStart w:id="1" w:name="_GoBack"/>
      <w:bookmarkEnd w:id="1"/>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embedRegular r:id="rId1" w:fontKey="{A373B54E-8250-4574-A36E-8C987FB989BD}"/>
  </w:font>
  <w:font w:name="等线">
    <w:panose1 w:val="02010600030101010101"/>
    <w:charset w:val="86"/>
    <w:family w:val="auto"/>
    <w:pitch w:val="default"/>
    <w:sig w:usb0="A00002BF" w:usb1="38CF7CFA" w:usb2="00000016" w:usb3="00000000" w:csb0="0004000F" w:csb1="00000000"/>
    <w:embedRegular r:id="rId2" w:fontKey="{C600FE42-BDEC-4A7F-8DB0-65CD44FBB202}"/>
  </w:font>
  <w:font w:name="Segoe UI">
    <w:panose1 w:val="020B0502040204020203"/>
    <w:charset w:val="00"/>
    <w:family w:val="swiss"/>
    <w:pitch w:val="default"/>
    <w:sig w:usb0="E4002EFF" w:usb1="C000E47F" w:usb2="00000009" w:usb3="00000000" w:csb0="200001FF" w:csb1="00000000"/>
  </w:font>
  <w:font w:name="华文楷体">
    <w:panose1 w:val="02010600040101010101"/>
    <w:charset w:val="86"/>
    <w:family w:val="auto"/>
    <w:pitch w:val="default"/>
    <w:sig w:usb0="A00002BF" w:usb1="78CF7CFB" w:usb2="00000016" w:usb3="00000000" w:csb0="6006009F" w:csb1="DFD70000"/>
    <w:embedRegular r:id="rId3" w:fontKey="{CE31F2C1-1F29-455F-AC57-B5A1973245BA}"/>
  </w:font>
  <w:font w:name="Cambria Math">
    <w:panose1 w:val="02040503050406030204"/>
    <w:charset w:val="00"/>
    <w:family w:val="roman"/>
    <w:pitch w:val="default"/>
    <w:sig w:usb0="E00002FF" w:usb1="420024FF" w:usb2="00000000" w:usb3="00000000" w:csb0="2000019F" w:csb1="00000000"/>
    <w:embedRegular r:id="rId4" w:fontKey="{E7809EC9-E8DB-4E4D-BC35-7E93C6069547}"/>
  </w:font>
  <w:font w:name="微软雅黑">
    <w:panose1 w:val="020B0503020204020204"/>
    <w:charset w:val="86"/>
    <w:family w:val="auto"/>
    <w:pitch w:val="default"/>
    <w:sig w:usb0="80000287" w:usb1="28CF3C52" w:usb2="00000016" w:usb3="00000000" w:csb0="0004001F" w:csb1="00000000"/>
    <w:embedRegular r:id="rId5" w:fontKey="{B1EFAB2D-ED49-473A-AAB0-F7D0BBFDA03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7225989"/>
      <w:docPartObj>
        <w:docPartGallery w:val="autotext"/>
      </w:docPartObj>
    </w:sdtPr>
    <w:sdtContent>
      <w:p w14:paraId="3B90717E">
        <w:pPr>
          <w:pStyle w:val="6"/>
          <w:jc w:val="right"/>
        </w:pPr>
        <w:r>
          <w:fldChar w:fldCharType="begin"/>
        </w:r>
        <w:r>
          <w:instrText xml:space="preserve"> PAGE   \* MERGEFORMAT </w:instrText>
        </w:r>
        <w:r>
          <w:fldChar w:fldCharType="separate"/>
        </w:r>
        <w:r>
          <w:t>6</w:t>
        </w:r>
        <w:r>
          <w:fldChar w:fldCharType="end"/>
        </w:r>
      </w:p>
    </w:sdtContent>
  </w:sdt>
  <w:p w14:paraId="260B51B1">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B5A27"/>
    <w:multiLevelType w:val="multilevel"/>
    <w:tmpl w:val="000B5A27"/>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13801E6"/>
    <w:multiLevelType w:val="multilevel"/>
    <w:tmpl w:val="013801E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E5E56C1"/>
    <w:multiLevelType w:val="multilevel"/>
    <w:tmpl w:val="0E5E56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4F12607"/>
    <w:multiLevelType w:val="multilevel"/>
    <w:tmpl w:val="14F12607"/>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200461A8"/>
    <w:multiLevelType w:val="multilevel"/>
    <w:tmpl w:val="200461A8"/>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7A40288"/>
    <w:multiLevelType w:val="multilevel"/>
    <w:tmpl w:val="27A40288"/>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DE929C1"/>
    <w:multiLevelType w:val="multilevel"/>
    <w:tmpl w:val="4DE929C1"/>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7786448"/>
    <w:multiLevelType w:val="multilevel"/>
    <w:tmpl w:val="57786448"/>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6F7B1B0C"/>
    <w:multiLevelType w:val="multilevel"/>
    <w:tmpl w:val="6F7B1B0C"/>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712C764D"/>
    <w:multiLevelType w:val="multilevel"/>
    <w:tmpl w:val="712C764D"/>
    <w:lvl w:ilvl="0" w:tentative="0">
      <w:start w:val="1"/>
      <w:numFmt w:val="decimal"/>
      <w:lvlText w:val="%1."/>
      <w:lvlJc w:val="left"/>
      <w:pPr>
        <w:ind w:left="360" w:hanging="360"/>
      </w:pPr>
      <w:rPr>
        <w:strike w:val="0"/>
        <w:dstrike w:val="0"/>
        <w:u w:val="none"/>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76C371A8"/>
    <w:multiLevelType w:val="multilevel"/>
    <w:tmpl w:val="76C371A8"/>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
  </w:num>
  <w:num w:numId="2">
    <w:abstractNumId w:val="5"/>
  </w:num>
  <w:num w:numId="3">
    <w:abstractNumId w:val="1"/>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7"/>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B67"/>
    <w:rsid w:val="000021CC"/>
    <w:rsid w:val="00004651"/>
    <w:rsid w:val="00005F52"/>
    <w:rsid w:val="0000633A"/>
    <w:rsid w:val="00013308"/>
    <w:rsid w:val="000138F4"/>
    <w:rsid w:val="00021250"/>
    <w:rsid w:val="00021CC6"/>
    <w:rsid w:val="00026497"/>
    <w:rsid w:val="00026C41"/>
    <w:rsid w:val="00032DDE"/>
    <w:rsid w:val="0003380D"/>
    <w:rsid w:val="00042935"/>
    <w:rsid w:val="0004382D"/>
    <w:rsid w:val="0004663B"/>
    <w:rsid w:val="00046950"/>
    <w:rsid w:val="00046C0C"/>
    <w:rsid w:val="000473F5"/>
    <w:rsid w:val="000509F8"/>
    <w:rsid w:val="00050AAD"/>
    <w:rsid w:val="000512F9"/>
    <w:rsid w:val="0005504E"/>
    <w:rsid w:val="0005525A"/>
    <w:rsid w:val="00055B05"/>
    <w:rsid w:val="00055EB9"/>
    <w:rsid w:val="00057127"/>
    <w:rsid w:val="0005733A"/>
    <w:rsid w:val="00057BAD"/>
    <w:rsid w:val="0006120B"/>
    <w:rsid w:val="00063341"/>
    <w:rsid w:val="000650E3"/>
    <w:rsid w:val="000672C9"/>
    <w:rsid w:val="000724AD"/>
    <w:rsid w:val="00072E97"/>
    <w:rsid w:val="00072F7B"/>
    <w:rsid w:val="00076693"/>
    <w:rsid w:val="000775BD"/>
    <w:rsid w:val="00081A16"/>
    <w:rsid w:val="00082442"/>
    <w:rsid w:val="00083F93"/>
    <w:rsid w:val="00086A4E"/>
    <w:rsid w:val="00086EEE"/>
    <w:rsid w:val="00087759"/>
    <w:rsid w:val="00090EF5"/>
    <w:rsid w:val="00092B87"/>
    <w:rsid w:val="000954CE"/>
    <w:rsid w:val="000959AA"/>
    <w:rsid w:val="00096BBB"/>
    <w:rsid w:val="00097675"/>
    <w:rsid w:val="000A07CE"/>
    <w:rsid w:val="000A1FBF"/>
    <w:rsid w:val="000A42E0"/>
    <w:rsid w:val="000A434E"/>
    <w:rsid w:val="000A5DFD"/>
    <w:rsid w:val="000A614C"/>
    <w:rsid w:val="000A6AEC"/>
    <w:rsid w:val="000B227D"/>
    <w:rsid w:val="000B4740"/>
    <w:rsid w:val="000B63CC"/>
    <w:rsid w:val="000C1C77"/>
    <w:rsid w:val="000C36F7"/>
    <w:rsid w:val="000C7052"/>
    <w:rsid w:val="000D080F"/>
    <w:rsid w:val="000D0DA9"/>
    <w:rsid w:val="000D55C4"/>
    <w:rsid w:val="000D7E2D"/>
    <w:rsid w:val="000E0DE5"/>
    <w:rsid w:val="000E7564"/>
    <w:rsid w:val="000F0044"/>
    <w:rsid w:val="000F1B7E"/>
    <w:rsid w:val="000F3F24"/>
    <w:rsid w:val="000F4426"/>
    <w:rsid w:val="000F6339"/>
    <w:rsid w:val="000F6D71"/>
    <w:rsid w:val="000F74FE"/>
    <w:rsid w:val="00104BC5"/>
    <w:rsid w:val="00105DE4"/>
    <w:rsid w:val="00107866"/>
    <w:rsid w:val="0011005E"/>
    <w:rsid w:val="001130A8"/>
    <w:rsid w:val="00113F1E"/>
    <w:rsid w:val="0011667C"/>
    <w:rsid w:val="0011700A"/>
    <w:rsid w:val="0011771B"/>
    <w:rsid w:val="001210C4"/>
    <w:rsid w:val="00121221"/>
    <w:rsid w:val="00125C72"/>
    <w:rsid w:val="00134AA5"/>
    <w:rsid w:val="00142484"/>
    <w:rsid w:val="00143F54"/>
    <w:rsid w:val="0014677D"/>
    <w:rsid w:val="001467BE"/>
    <w:rsid w:val="001472F4"/>
    <w:rsid w:val="00147B22"/>
    <w:rsid w:val="00150079"/>
    <w:rsid w:val="00153461"/>
    <w:rsid w:val="0015373B"/>
    <w:rsid w:val="00153A09"/>
    <w:rsid w:val="00156E72"/>
    <w:rsid w:val="00163C53"/>
    <w:rsid w:val="00165B26"/>
    <w:rsid w:val="00172A89"/>
    <w:rsid w:val="00172B01"/>
    <w:rsid w:val="001816EC"/>
    <w:rsid w:val="001843DE"/>
    <w:rsid w:val="00184E7B"/>
    <w:rsid w:val="001879AF"/>
    <w:rsid w:val="00190BB1"/>
    <w:rsid w:val="00192027"/>
    <w:rsid w:val="00192242"/>
    <w:rsid w:val="00192E2A"/>
    <w:rsid w:val="00193347"/>
    <w:rsid w:val="00195820"/>
    <w:rsid w:val="001960EC"/>
    <w:rsid w:val="0019674C"/>
    <w:rsid w:val="00196B13"/>
    <w:rsid w:val="00197E3D"/>
    <w:rsid w:val="001A2884"/>
    <w:rsid w:val="001A2E35"/>
    <w:rsid w:val="001A4491"/>
    <w:rsid w:val="001A7C2A"/>
    <w:rsid w:val="001B1512"/>
    <w:rsid w:val="001B26E0"/>
    <w:rsid w:val="001B2825"/>
    <w:rsid w:val="001B3C57"/>
    <w:rsid w:val="001B4C4B"/>
    <w:rsid w:val="001B4D5F"/>
    <w:rsid w:val="001B7EA3"/>
    <w:rsid w:val="001C16F9"/>
    <w:rsid w:val="001C1F8B"/>
    <w:rsid w:val="001C6A4F"/>
    <w:rsid w:val="001C7518"/>
    <w:rsid w:val="001D1B5E"/>
    <w:rsid w:val="001D263F"/>
    <w:rsid w:val="001D63B3"/>
    <w:rsid w:val="001D7BF2"/>
    <w:rsid w:val="001D7DD5"/>
    <w:rsid w:val="001E19E9"/>
    <w:rsid w:val="001E2267"/>
    <w:rsid w:val="001E24C2"/>
    <w:rsid w:val="001E45AF"/>
    <w:rsid w:val="001E47ED"/>
    <w:rsid w:val="001F1983"/>
    <w:rsid w:val="001F3923"/>
    <w:rsid w:val="001F4734"/>
    <w:rsid w:val="001F6F87"/>
    <w:rsid w:val="00200D08"/>
    <w:rsid w:val="002028A0"/>
    <w:rsid w:val="00205A79"/>
    <w:rsid w:val="0020658A"/>
    <w:rsid w:val="00207C83"/>
    <w:rsid w:val="00210959"/>
    <w:rsid w:val="00211D7A"/>
    <w:rsid w:val="0021200C"/>
    <w:rsid w:val="00213F64"/>
    <w:rsid w:val="0021479C"/>
    <w:rsid w:val="0021567A"/>
    <w:rsid w:val="00215CFD"/>
    <w:rsid w:val="00220EAF"/>
    <w:rsid w:val="002217F6"/>
    <w:rsid w:val="0022475F"/>
    <w:rsid w:val="00225DF1"/>
    <w:rsid w:val="00232330"/>
    <w:rsid w:val="002346DC"/>
    <w:rsid w:val="0023487B"/>
    <w:rsid w:val="002348A4"/>
    <w:rsid w:val="00236490"/>
    <w:rsid w:val="00236EFA"/>
    <w:rsid w:val="0024179E"/>
    <w:rsid w:val="002433E3"/>
    <w:rsid w:val="00245E99"/>
    <w:rsid w:val="00247EEE"/>
    <w:rsid w:val="00255018"/>
    <w:rsid w:val="00256367"/>
    <w:rsid w:val="00261F50"/>
    <w:rsid w:val="00262DDD"/>
    <w:rsid w:val="00265A56"/>
    <w:rsid w:val="00266C94"/>
    <w:rsid w:val="00266E56"/>
    <w:rsid w:val="00270193"/>
    <w:rsid w:val="0027043C"/>
    <w:rsid w:val="00270E21"/>
    <w:rsid w:val="00272BE2"/>
    <w:rsid w:val="00273E2E"/>
    <w:rsid w:val="002744DD"/>
    <w:rsid w:val="00274619"/>
    <w:rsid w:val="002749F8"/>
    <w:rsid w:val="00274EAE"/>
    <w:rsid w:val="00275E5C"/>
    <w:rsid w:val="0027653E"/>
    <w:rsid w:val="00277B00"/>
    <w:rsid w:val="002813FD"/>
    <w:rsid w:val="0028355D"/>
    <w:rsid w:val="00283FAB"/>
    <w:rsid w:val="002847B3"/>
    <w:rsid w:val="00284B4E"/>
    <w:rsid w:val="00287196"/>
    <w:rsid w:val="00287235"/>
    <w:rsid w:val="00287500"/>
    <w:rsid w:val="00290127"/>
    <w:rsid w:val="00296586"/>
    <w:rsid w:val="00297023"/>
    <w:rsid w:val="002973CF"/>
    <w:rsid w:val="002974E9"/>
    <w:rsid w:val="002A0FF7"/>
    <w:rsid w:val="002A2E65"/>
    <w:rsid w:val="002A5EF8"/>
    <w:rsid w:val="002B035F"/>
    <w:rsid w:val="002B08E5"/>
    <w:rsid w:val="002B095D"/>
    <w:rsid w:val="002B35FD"/>
    <w:rsid w:val="002B626C"/>
    <w:rsid w:val="002C1669"/>
    <w:rsid w:val="002C2817"/>
    <w:rsid w:val="002C2BCC"/>
    <w:rsid w:val="002C3014"/>
    <w:rsid w:val="002C48F1"/>
    <w:rsid w:val="002C4FF7"/>
    <w:rsid w:val="002C5DA3"/>
    <w:rsid w:val="002D034B"/>
    <w:rsid w:val="002D153E"/>
    <w:rsid w:val="002E02C1"/>
    <w:rsid w:val="002E1962"/>
    <w:rsid w:val="002E2665"/>
    <w:rsid w:val="002E29A6"/>
    <w:rsid w:val="002E4286"/>
    <w:rsid w:val="002E4E5F"/>
    <w:rsid w:val="002F2965"/>
    <w:rsid w:val="002F3D52"/>
    <w:rsid w:val="002F4A62"/>
    <w:rsid w:val="002F4EEB"/>
    <w:rsid w:val="002F6058"/>
    <w:rsid w:val="002F634D"/>
    <w:rsid w:val="002F7C42"/>
    <w:rsid w:val="00305B46"/>
    <w:rsid w:val="00307EA5"/>
    <w:rsid w:val="003119E2"/>
    <w:rsid w:val="00313617"/>
    <w:rsid w:val="0031402D"/>
    <w:rsid w:val="003145AC"/>
    <w:rsid w:val="00314C6B"/>
    <w:rsid w:val="00315A17"/>
    <w:rsid w:val="003170F2"/>
    <w:rsid w:val="003234D2"/>
    <w:rsid w:val="00323E95"/>
    <w:rsid w:val="00331610"/>
    <w:rsid w:val="003318E8"/>
    <w:rsid w:val="0033343E"/>
    <w:rsid w:val="003334CC"/>
    <w:rsid w:val="003340F6"/>
    <w:rsid w:val="00334D7B"/>
    <w:rsid w:val="00335BD2"/>
    <w:rsid w:val="00337464"/>
    <w:rsid w:val="00337F2B"/>
    <w:rsid w:val="0034193C"/>
    <w:rsid w:val="00342289"/>
    <w:rsid w:val="00345293"/>
    <w:rsid w:val="00347025"/>
    <w:rsid w:val="003472F9"/>
    <w:rsid w:val="00347390"/>
    <w:rsid w:val="00353583"/>
    <w:rsid w:val="00353CAE"/>
    <w:rsid w:val="00355727"/>
    <w:rsid w:val="00362A11"/>
    <w:rsid w:val="00362E71"/>
    <w:rsid w:val="00364321"/>
    <w:rsid w:val="0036731D"/>
    <w:rsid w:val="0036749D"/>
    <w:rsid w:val="0036758E"/>
    <w:rsid w:val="00367D96"/>
    <w:rsid w:val="003710AB"/>
    <w:rsid w:val="003747D6"/>
    <w:rsid w:val="00375D8B"/>
    <w:rsid w:val="0037612C"/>
    <w:rsid w:val="00376BC3"/>
    <w:rsid w:val="003802D9"/>
    <w:rsid w:val="003827F9"/>
    <w:rsid w:val="00382A4B"/>
    <w:rsid w:val="00382D7D"/>
    <w:rsid w:val="00383DAF"/>
    <w:rsid w:val="003855E9"/>
    <w:rsid w:val="00385CD5"/>
    <w:rsid w:val="00386DD8"/>
    <w:rsid w:val="0039200B"/>
    <w:rsid w:val="0039218C"/>
    <w:rsid w:val="00393698"/>
    <w:rsid w:val="00393C62"/>
    <w:rsid w:val="0039471C"/>
    <w:rsid w:val="00395C09"/>
    <w:rsid w:val="003A3F6B"/>
    <w:rsid w:val="003A5100"/>
    <w:rsid w:val="003B0B24"/>
    <w:rsid w:val="003B2C1E"/>
    <w:rsid w:val="003B559A"/>
    <w:rsid w:val="003B79C6"/>
    <w:rsid w:val="003C09F4"/>
    <w:rsid w:val="003C40E5"/>
    <w:rsid w:val="003C4800"/>
    <w:rsid w:val="003C5376"/>
    <w:rsid w:val="003C6BF9"/>
    <w:rsid w:val="003D109C"/>
    <w:rsid w:val="003D7778"/>
    <w:rsid w:val="003D7B67"/>
    <w:rsid w:val="003D7D5B"/>
    <w:rsid w:val="003E09E9"/>
    <w:rsid w:val="003E3CB4"/>
    <w:rsid w:val="003E4AC2"/>
    <w:rsid w:val="003E5FCB"/>
    <w:rsid w:val="003F22AE"/>
    <w:rsid w:val="003F3891"/>
    <w:rsid w:val="003F4D81"/>
    <w:rsid w:val="003F543F"/>
    <w:rsid w:val="003F5C71"/>
    <w:rsid w:val="003F7432"/>
    <w:rsid w:val="00400D45"/>
    <w:rsid w:val="00401148"/>
    <w:rsid w:val="00402812"/>
    <w:rsid w:val="00403F84"/>
    <w:rsid w:val="004047A5"/>
    <w:rsid w:val="0040545C"/>
    <w:rsid w:val="00405C47"/>
    <w:rsid w:val="00407434"/>
    <w:rsid w:val="00407500"/>
    <w:rsid w:val="00410883"/>
    <w:rsid w:val="00413CCA"/>
    <w:rsid w:val="00414852"/>
    <w:rsid w:val="0041625F"/>
    <w:rsid w:val="004170ED"/>
    <w:rsid w:val="00423542"/>
    <w:rsid w:val="00423D8D"/>
    <w:rsid w:val="00426CAD"/>
    <w:rsid w:val="00433980"/>
    <w:rsid w:val="00434EA7"/>
    <w:rsid w:val="00436509"/>
    <w:rsid w:val="00437349"/>
    <w:rsid w:val="00437D73"/>
    <w:rsid w:val="00441851"/>
    <w:rsid w:val="00443776"/>
    <w:rsid w:val="0044606E"/>
    <w:rsid w:val="00454A19"/>
    <w:rsid w:val="00456322"/>
    <w:rsid w:val="00457BA8"/>
    <w:rsid w:val="00460B0E"/>
    <w:rsid w:val="004613D4"/>
    <w:rsid w:val="00462128"/>
    <w:rsid w:val="00462D20"/>
    <w:rsid w:val="0046489A"/>
    <w:rsid w:val="0046520E"/>
    <w:rsid w:val="00474E50"/>
    <w:rsid w:val="0048182C"/>
    <w:rsid w:val="00481EC6"/>
    <w:rsid w:val="00485F63"/>
    <w:rsid w:val="00486B3E"/>
    <w:rsid w:val="00486DCF"/>
    <w:rsid w:val="004924E5"/>
    <w:rsid w:val="00493029"/>
    <w:rsid w:val="004947B8"/>
    <w:rsid w:val="004960D6"/>
    <w:rsid w:val="00496B11"/>
    <w:rsid w:val="00496DF8"/>
    <w:rsid w:val="00496EE6"/>
    <w:rsid w:val="004A0AF0"/>
    <w:rsid w:val="004A1B31"/>
    <w:rsid w:val="004A2389"/>
    <w:rsid w:val="004A244D"/>
    <w:rsid w:val="004A3777"/>
    <w:rsid w:val="004A390F"/>
    <w:rsid w:val="004A4489"/>
    <w:rsid w:val="004A555D"/>
    <w:rsid w:val="004A6940"/>
    <w:rsid w:val="004A6F6E"/>
    <w:rsid w:val="004B0E0C"/>
    <w:rsid w:val="004B1F6E"/>
    <w:rsid w:val="004B35E7"/>
    <w:rsid w:val="004B5F6A"/>
    <w:rsid w:val="004C3D26"/>
    <w:rsid w:val="004C5D3C"/>
    <w:rsid w:val="004C7434"/>
    <w:rsid w:val="004C7669"/>
    <w:rsid w:val="004D7F68"/>
    <w:rsid w:val="004E09F4"/>
    <w:rsid w:val="004E248F"/>
    <w:rsid w:val="004E3671"/>
    <w:rsid w:val="004E45C9"/>
    <w:rsid w:val="004F09A0"/>
    <w:rsid w:val="004F7880"/>
    <w:rsid w:val="0050401D"/>
    <w:rsid w:val="005048D2"/>
    <w:rsid w:val="005049A2"/>
    <w:rsid w:val="00505C4E"/>
    <w:rsid w:val="00507F87"/>
    <w:rsid w:val="00511A22"/>
    <w:rsid w:val="00513CC0"/>
    <w:rsid w:val="0051492D"/>
    <w:rsid w:val="00516EBC"/>
    <w:rsid w:val="00520D58"/>
    <w:rsid w:val="00521012"/>
    <w:rsid w:val="0052128B"/>
    <w:rsid w:val="005230AD"/>
    <w:rsid w:val="00523F4B"/>
    <w:rsid w:val="00524371"/>
    <w:rsid w:val="00524496"/>
    <w:rsid w:val="005247A6"/>
    <w:rsid w:val="00526058"/>
    <w:rsid w:val="00531697"/>
    <w:rsid w:val="005325EE"/>
    <w:rsid w:val="00532697"/>
    <w:rsid w:val="00532E85"/>
    <w:rsid w:val="0053334C"/>
    <w:rsid w:val="005334E3"/>
    <w:rsid w:val="00535014"/>
    <w:rsid w:val="00535616"/>
    <w:rsid w:val="00535643"/>
    <w:rsid w:val="00542E78"/>
    <w:rsid w:val="00543BDA"/>
    <w:rsid w:val="00550BCA"/>
    <w:rsid w:val="00551D7A"/>
    <w:rsid w:val="00553CF1"/>
    <w:rsid w:val="0055429D"/>
    <w:rsid w:val="00554751"/>
    <w:rsid w:val="005570C9"/>
    <w:rsid w:val="005579FF"/>
    <w:rsid w:val="005611F2"/>
    <w:rsid w:val="0056146C"/>
    <w:rsid w:val="005618EE"/>
    <w:rsid w:val="00561EB2"/>
    <w:rsid w:val="00562329"/>
    <w:rsid w:val="00562A9F"/>
    <w:rsid w:val="00563410"/>
    <w:rsid w:val="00566060"/>
    <w:rsid w:val="005666B3"/>
    <w:rsid w:val="005671A8"/>
    <w:rsid w:val="00567755"/>
    <w:rsid w:val="0057143E"/>
    <w:rsid w:val="00574DBC"/>
    <w:rsid w:val="00577E44"/>
    <w:rsid w:val="00584710"/>
    <w:rsid w:val="00585352"/>
    <w:rsid w:val="00587214"/>
    <w:rsid w:val="00597499"/>
    <w:rsid w:val="005A0CEA"/>
    <w:rsid w:val="005A4F65"/>
    <w:rsid w:val="005A5A3E"/>
    <w:rsid w:val="005B05C6"/>
    <w:rsid w:val="005B359A"/>
    <w:rsid w:val="005B73FC"/>
    <w:rsid w:val="005C0697"/>
    <w:rsid w:val="005C2024"/>
    <w:rsid w:val="005C2A04"/>
    <w:rsid w:val="005C4A44"/>
    <w:rsid w:val="005C6821"/>
    <w:rsid w:val="005C7FA6"/>
    <w:rsid w:val="005D0200"/>
    <w:rsid w:val="005D162C"/>
    <w:rsid w:val="005D5632"/>
    <w:rsid w:val="005E1FB6"/>
    <w:rsid w:val="005E3426"/>
    <w:rsid w:val="005E45A7"/>
    <w:rsid w:val="005E58FF"/>
    <w:rsid w:val="005E5B99"/>
    <w:rsid w:val="005E60CC"/>
    <w:rsid w:val="005E7A03"/>
    <w:rsid w:val="005E7E74"/>
    <w:rsid w:val="005F2C28"/>
    <w:rsid w:val="005F3598"/>
    <w:rsid w:val="005F41D8"/>
    <w:rsid w:val="005F7FB9"/>
    <w:rsid w:val="00600ABA"/>
    <w:rsid w:val="00601FF2"/>
    <w:rsid w:val="00602AAC"/>
    <w:rsid w:val="00603296"/>
    <w:rsid w:val="006034BB"/>
    <w:rsid w:val="00604045"/>
    <w:rsid w:val="00604DED"/>
    <w:rsid w:val="006063CB"/>
    <w:rsid w:val="00607E26"/>
    <w:rsid w:val="00611A14"/>
    <w:rsid w:val="00612946"/>
    <w:rsid w:val="0061356A"/>
    <w:rsid w:val="00617C2C"/>
    <w:rsid w:val="00617E05"/>
    <w:rsid w:val="00617FDF"/>
    <w:rsid w:val="0062076D"/>
    <w:rsid w:val="006218AD"/>
    <w:rsid w:val="00621CD8"/>
    <w:rsid w:val="00621E64"/>
    <w:rsid w:val="00622791"/>
    <w:rsid w:val="00623851"/>
    <w:rsid w:val="00624BBC"/>
    <w:rsid w:val="00626F1B"/>
    <w:rsid w:val="00634E2A"/>
    <w:rsid w:val="006358AF"/>
    <w:rsid w:val="0063783B"/>
    <w:rsid w:val="00640D39"/>
    <w:rsid w:val="00641088"/>
    <w:rsid w:val="00644253"/>
    <w:rsid w:val="00644CB5"/>
    <w:rsid w:val="00644DAE"/>
    <w:rsid w:val="006471D0"/>
    <w:rsid w:val="006477B2"/>
    <w:rsid w:val="006508E5"/>
    <w:rsid w:val="00650FBE"/>
    <w:rsid w:val="00651CB0"/>
    <w:rsid w:val="006535E8"/>
    <w:rsid w:val="00653612"/>
    <w:rsid w:val="006539CA"/>
    <w:rsid w:val="00654BB2"/>
    <w:rsid w:val="006614FB"/>
    <w:rsid w:val="00661E49"/>
    <w:rsid w:val="00662A92"/>
    <w:rsid w:val="00670A30"/>
    <w:rsid w:val="00672D7F"/>
    <w:rsid w:val="00673EB8"/>
    <w:rsid w:val="0067528F"/>
    <w:rsid w:val="0067757A"/>
    <w:rsid w:val="00682D12"/>
    <w:rsid w:val="00683B49"/>
    <w:rsid w:val="00692A27"/>
    <w:rsid w:val="00696711"/>
    <w:rsid w:val="006A1176"/>
    <w:rsid w:val="006A31A0"/>
    <w:rsid w:val="006A5B01"/>
    <w:rsid w:val="006A6396"/>
    <w:rsid w:val="006A65FA"/>
    <w:rsid w:val="006B2B1B"/>
    <w:rsid w:val="006B3674"/>
    <w:rsid w:val="006B6852"/>
    <w:rsid w:val="006B7C5A"/>
    <w:rsid w:val="006C438C"/>
    <w:rsid w:val="006C7302"/>
    <w:rsid w:val="006D3AEA"/>
    <w:rsid w:val="006D6414"/>
    <w:rsid w:val="006E2FB6"/>
    <w:rsid w:val="006E6ACC"/>
    <w:rsid w:val="006E6E79"/>
    <w:rsid w:val="006E7ABA"/>
    <w:rsid w:val="006F2890"/>
    <w:rsid w:val="006F3502"/>
    <w:rsid w:val="006F3643"/>
    <w:rsid w:val="006F5A91"/>
    <w:rsid w:val="006F65E1"/>
    <w:rsid w:val="006F6A1A"/>
    <w:rsid w:val="006F6F0E"/>
    <w:rsid w:val="00703724"/>
    <w:rsid w:val="00704F06"/>
    <w:rsid w:val="00706401"/>
    <w:rsid w:val="00706FA4"/>
    <w:rsid w:val="0070788A"/>
    <w:rsid w:val="00711913"/>
    <w:rsid w:val="00712412"/>
    <w:rsid w:val="00715184"/>
    <w:rsid w:val="007202D4"/>
    <w:rsid w:val="00720E3F"/>
    <w:rsid w:val="00722235"/>
    <w:rsid w:val="00722702"/>
    <w:rsid w:val="00722AAF"/>
    <w:rsid w:val="007236B3"/>
    <w:rsid w:val="00726BE6"/>
    <w:rsid w:val="00730A13"/>
    <w:rsid w:val="00730AE9"/>
    <w:rsid w:val="00734541"/>
    <w:rsid w:val="007376A8"/>
    <w:rsid w:val="00737B4B"/>
    <w:rsid w:val="00746581"/>
    <w:rsid w:val="00746F89"/>
    <w:rsid w:val="00752221"/>
    <w:rsid w:val="007532D6"/>
    <w:rsid w:val="0075441F"/>
    <w:rsid w:val="007545D2"/>
    <w:rsid w:val="0075478F"/>
    <w:rsid w:val="00756FC6"/>
    <w:rsid w:val="00762E46"/>
    <w:rsid w:val="00763409"/>
    <w:rsid w:val="00764376"/>
    <w:rsid w:val="00765077"/>
    <w:rsid w:val="00766504"/>
    <w:rsid w:val="00767FB7"/>
    <w:rsid w:val="00772F0F"/>
    <w:rsid w:val="00774446"/>
    <w:rsid w:val="00775F82"/>
    <w:rsid w:val="00776A5B"/>
    <w:rsid w:val="0078105F"/>
    <w:rsid w:val="007832AA"/>
    <w:rsid w:val="00790249"/>
    <w:rsid w:val="00792308"/>
    <w:rsid w:val="0079342F"/>
    <w:rsid w:val="007945F3"/>
    <w:rsid w:val="007946CF"/>
    <w:rsid w:val="00795866"/>
    <w:rsid w:val="007958FC"/>
    <w:rsid w:val="00795C19"/>
    <w:rsid w:val="007972A5"/>
    <w:rsid w:val="00797818"/>
    <w:rsid w:val="007A0FFE"/>
    <w:rsid w:val="007A1853"/>
    <w:rsid w:val="007A2F50"/>
    <w:rsid w:val="007A3F98"/>
    <w:rsid w:val="007A49AB"/>
    <w:rsid w:val="007A51BC"/>
    <w:rsid w:val="007A7EAF"/>
    <w:rsid w:val="007B0C53"/>
    <w:rsid w:val="007B26C2"/>
    <w:rsid w:val="007B4226"/>
    <w:rsid w:val="007B4862"/>
    <w:rsid w:val="007B6958"/>
    <w:rsid w:val="007C0618"/>
    <w:rsid w:val="007C09C1"/>
    <w:rsid w:val="007C1B6F"/>
    <w:rsid w:val="007C2096"/>
    <w:rsid w:val="007C2E3E"/>
    <w:rsid w:val="007C354A"/>
    <w:rsid w:val="007C37F0"/>
    <w:rsid w:val="007C4397"/>
    <w:rsid w:val="007C53B8"/>
    <w:rsid w:val="007D7590"/>
    <w:rsid w:val="007D7C2B"/>
    <w:rsid w:val="007E16A8"/>
    <w:rsid w:val="007E1CEC"/>
    <w:rsid w:val="007E203A"/>
    <w:rsid w:val="007E4E45"/>
    <w:rsid w:val="007E6430"/>
    <w:rsid w:val="007F465D"/>
    <w:rsid w:val="007F4E19"/>
    <w:rsid w:val="0080546F"/>
    <w:rsid w:val="00805E28"/>
    <w:rsid w:val="00810FC9"/>
    <w:rsid w:val="0081375C"/>
    <w:rsid w:val="00813E19"/>
    <w:rsid w:val="008146D4"/>
    <w:rsid w:val="008166A1"/>
    <w:rsid w:val="00817A01"/>
    <w:rsid w:val="00824C86"/>
    <w:rsid w:val="00826721"/>
    <w:rsid w:val="008270B0"/>
    <w:rsid w:val="00827191"/>
    <w:rsid w:val="008305D0"/>
    <w:rsid w:val="00830C05"/>
    <w:rsid w:val="00830EC3"/>
    <w:rsid w:val="008318BB"/>
    <w:rsid w:val="008326C6"/>
    <w:rsid w:val="0083294F"/>
    <w:rsid w:val="008331AD"/>
    <w:rsid w:val="0083686F"/>
    <w:rsid w:val="00836F2B"/>
    <w:rsid w:val="00837664"/>
    <w:rsid w:val="00841958"/>
    <w:rsid w:val="00841B68"/>
    <w:rsid w:val="00841FE7"/>
    <w:rsid w:val="0084245D"/>
    <w:rsid w:val="00845C5E"/>
    <w:rsid w:val="00846742"/>
    <w:rsid w:val="00851343"/>
    <w:rsid w:val="008527C8"/>
    <w:rsid w:val="00853D0E"/>
    <w:rsid w:val="00855AB9"/>
    <w:rsid w:val="00857FB2"/>
    <w:rsid w:val="0086308A"/>
    <w:rsid w:val="0086370E"/>
    <w:rsid w:val="008652C9"/>
    <w:rsid w:val="00866037"/>
    <w:rsid w:val="008675FA"/>
    <w:rsid w:val="008702D1"/>
    <w:rsid w:val="0087105A"/>
    <w:rsid w:val="00871A7F"/>
    <w:rsid w:val="0087200A"/>
    <w:rsid w:val="00872371"/>
    <w:rsid w:val="00874CB3"/>
    <w:rsid w:val="00875795"/>
    <w:rsid w:val="00877B2D"/>
    <w:rsid w:val="00881E1A"/>
    <w:rsid w:val="00881FB6"/>
    <w:rsid w:val="00882DA2"/>
    <w:rsid w:val="0088541B"/>
    <w:rsid w:val="008878BB"/>
    <w:rsid w:val="0089401A"/>
    <w:rsid w:val="008A02BC"/>
    <w:rsid w:val="008A26B3"/>
    <w:rsid w:val="008A2748"/>
    <w:rsid w:val="008A5918"/>
    <w:rsid w:val="008A7F53"/>
    <w:rsid w:val="008B3139"/>
    <w:rsid w:val="008B3DB0"/>
    <w:rsid w:val="008B4C18"/>
    <w:rsid w:val="008B59C0"/>
    <w:rsid w:val="008B72A4"/>
    <w:rsid w:val="008B7BD6"/>
    <w:rsid w:val="008B7F7D"/>
    <w:rsid w:val="008C1BF1"/>
    <w:rsid w:val="008C363B"/>
    <w:rsid w:val="008C4632"/>
    <w:rsid w:val="008D00A1"/>
    <w:rsid w:val="008D20B8"/>
    <w:rsid w:val="008D36B5"/>
    <w:rsid w:val="008D48A9"/>
    <w:rsid w:val="008D59D6"/>
    <w:rsid w:val="008D6FAC"/>
    <w:rsid w:val="008E1196"/>
    <w:rsid w:val="008E3D5C"/>
    <w:rsid w:val="008E6967"/>
    <w:rsid w:val="008E7176"/>
    <w:rsid w:val="008F1950"/>
    <w:rsid w:val="008F28CE"/>
    <w:rsid w:val="008F3D8D"/>
    <w:rsid w:val="008F48CB"/>
    <w:rsid w:val="008F5AEA"/>
    <w:rsid w:val="008F60AD"/>
    <w:rsid w:val="008F79ED"/>
    <w:rsid w:val="008F7AE9"/>
    <w:rsid w:val="0090076A"/>
    <w:rsid w:val="00900A88"/>
    <w:rsid w:val="00901E3D"/>
    <w:rsid w:val="009027D7"/>
    <w:rsid w:val="009052CE"/>
    <w:rsid w:val="00906263"/>
    <w:rsid w:val="00910C6E"/>
    <w:rsid w:val="00912447"/>
    <w:rsid w:val="00913C73"/>
    <w:rsid w:val="009172AC"/>
    <w:rsid w:val="00917A7E"/>
    <w:rsid w:val="00921363"/>
    <w:rsid w:val="00922B89"/>
    <w:rsid w:val="00922E9D"/>
    <w:rsid w:val="00923EBB"/>
    <w:rsid w:val="009240AD"/>
    <w:rsid w:val="00924D90"/>
    <w:rsid w:val="00927399"/>
    <w:rsid w:val="00927F4E"/>
    <w:rsid w:val="00933A75"/>
    <w:rsid w:val="00934E7A"/>
    <w:rsid w:val="00935482"/>
    <w:rsid w:val="0093700D"/>
    <w:rsid w:val="00937684"/>
    <w:rsid w:val="00937FDD"/>
    <w:rsid w:val="00942297"/>
    <w:rsid w:val="00942873"/>
    <w:rsid w:val="009441FC"/>
    <w:rsid w:val="00946F1A"/>
    <w:rsid w:val="00947FEA"/>
    <w:rsid w:val="00950052"/>
    <w:rsid w:val="009540F8"/>
    <w:rsid w:val="00956CCF"/>
    <w:rsid w:val="009577F2"/>
    <w:rsid w:val="009610AE"/>
    <w:rsid w:val="0096433B"/>
    <w:rsid w:val="0096592F"/>
    <w:rsid w:val="00973057"/>
    <w:rsid w:val="00977BA4"/>
    <w:rsid w:val="009808A7"/>
    <w:rsid w:val="0098131C"/>
    <w:rsid w:val="00982133"/>
    <w:rsid w:val="0098443D"/>
    <w:rsid w:val="009847F5"/>
    <w:rsid w:val="00984C69"/>
    <w:rsid w:val="00984F2A"/>
    <w:rsid w:val="009872A6"/>
    <w:rsid w:val="009873C4"/>
    <w:rsid w:val="00994C60"/>
    <w:rsid w:val="00995F85"/>
    <w:rsid w:val="009966E8"/>
    <w:rsid w:val="009978B8"/>
    <w:rsid w:val="009A1177"/>
    <w:rsid w:val="009A2C82"/>
    <w:rsid w:val="009A3DC2"/>
    <w:rsid w:val="009A4F5C"/>
    <w:rsid w:val="009A6DC4"/>
    <w:rsid w:val="009A7049"/>
    <w:rsid w:val="009A73E7"/>
    <w:rsid w:val="009A7B1B"/>
    <w:rsid w:val="009B1952"/>
    <w:rsid w:val="009B247C"/>
    <w:rsid w:val="009B5719"/>
    <w:rsid w:val="009C1633"/>
    <w:rsid w:val="009C2A42"/>
    <w:rsid w:val="009C5B0A"/>
    <w:rsid w:val="009D0888"/>
    <w:rsid w:val="009D0C82"/>
    <w:rsid w:val="009D1C9E"/>
    <w:rsid w:val="009D1CF2"/>
    <w:rsid w:val="009D3F1B"/>
    <w:rsid w:val="009D3FC6"/>
    <w:rsid w:val="009D70D7"/>
    <w:rsid w:val="009E087E"/>
    <w:rsid w:val="009E0F78"/>
    <w:rsid w:val="009E1A22"/>
    <w:rsid w:val="009F220B"/>
    <w:rsid w:val="009F332F"/>
    <w:rsid w:val="009F5A77"/>
    <w:rsid w:val="009F7F15"/>
    <w:rsid w:val="00A004B1"/>
    <w:rsid w:val="00A01242"/>
    <w:rsid w:val="00A040D3"/>
    <w:rsid w:val="00A06D15"/>
    <w:rsid w:val="00A07797"/>
    <w:rsid w:val="00A13A09"/>
    <w:rsid w:val="00A1473F"/>
    <w:rsid w:val="00A1586D"/>
    <w:rsid w:val="00A15DBF"/>
    <w:rsid w:val="00A2257C"/>
    <w:rsid w:val="00A26277"/>
    <w:rsid w:val="00A31077"/>
    <w:rsid w:val="00A325D6"/>
    <w:rsid w:val="00A32F1F"/>
    <w:rsid w:val="00A33233"/>
    <w:rsid w:val="00A36D2D"/>
    <w:rsid w:val="00A402F6"/>
    <w:rsid w:val="00A4060B"/>
    <w:rsid w:val="00A41F8F"/>
    <w:rsid w:val="00A44D2A"/>
    <w:rsid w:val="00A466DC"/>
    <w:rsid w:val="00A4792B"/>
    <w:rsid w:val="00A50C8E"/>
    <w:rsid w:val="00A54D4B"/>
    <w:rsid w:val="00A6036E"/>
    <w:rsid w:val="00A61755"/>
    <w:rsid w:val="00A62141"/>
    <w:rsid w:val="00A63429"/>
    <w:rsid w:val="00A63926"/>
    <w:rsid w:val="00A63F09"/>
    <w:rsid w:val="00A6429E"/>
    <w:rsid w:val="00A64843"/>
    <w:rsid w:val="00A66DFC"/>
    <w:rsid w:val="00A67D0F"/>
    <w:rsid w:val="00A70BC3"/>
    <w:rsid w:val="00A75A8C"/>
    <w:rsid w:val="00A76342"/>
    <w:rsid w:val="00A77E0B"/>
    <w:rsid w:val="00A80225"/>
    <w:rsid w:val="00A80AF6"/>
    <w:rsid w:val="00A8212A"/>
    <w:rsid w:val="00A83AF5"/>
    <w:rsid w:val="00A85DC3"/>
    <w:rsid w:val="00A9140D"/>
    <w:rsid w:val="00A91F7A"/>
    <w:rsid w:val="00A95BAC"/>
    <w:rsid w:val="00AA0057"/>
    <w:rsid w:val="00AA008B"/>
    <w:rsid w:val="00AA0095"/>
    <w:rsid w:val="00AA00B8"/>
    <w:rsid w:val="00AA07C0"/>
    <w:rsid w:val="00AA28B7"/>
    <w:rsid w:val="00AA4579"/>
    <w:rsid w:val="00AA787F"/>
    <w:rsid w:val="00AB07FA"/>
    <w:rsid w:val="00AB0EA9"/>
    <w:rsid w:val="00AB21D4"/>
    <w:rsid w:val="00AB325B"/>
    <w:rsid w:val="00AB4F58"/>
    <w:rsid w:val="00AC0F0B"/>
    <w:rsid w:val="00AC13C2"/>
    <w:rsid w:val="00AC1D2D"/>
    <w:rsid w:val="00AC28CE"/>
    <w:rsid w:val="00AC2BC6"/>
    <w:rsid w:val="00AC40B6"/>
    <w:rsid w:val="00AC5572"/>
    <w:rsid w:val="00AC74C1"/>
    <w:rsid w:val="00AC7810"/>
    <w:rsid w:val="00AD0EBA"/>
    <w:rsid w:val="00AD1B92"/>
    <w:rsid w:val="00AD1C36"/>
    <w:rsid w:val="00AD1F1D"/>
    <w:rsid w:val="00AD2B66"/>
    <w:rsid w:val="00AD384D"/>
    <w:rsid w:val="00AD41E6"/>
    <w:rsid w:val="00AD453B"/>
    <w:rsid w:val="00AE1AAE"/>
    <w:rsid w:val="00AE283D"/>
    <w:rsid w:val="00AE346E"/>
    <w:rsid w:val="00AE576E"/>
    <w:rsid w:val="00AE7FCD"/>
    <w:rsid w:val="00AF1F57"/>
    <w:rsid w:val="00AF2967"/>
    <w:rsid w:val="00AF4807"/>
    <w:rsid w:val="00AF515A"/>
    <w:rsid w:val="00AF6343"/>
    <w:rsid w:val="00AF7A61"/>
    <w:rsid w:val="00B01F1C"/>
    <w:rsid w:val="00B024EC"/>
    <w:rsid w:val="00B02963"/>
    <w:rsid w:val="00B03270"/>
    <w:rsid w:val="00B03BB9"/>
    <w:rsid w:val="00B05CA5"/>
    <w:rsid w:val="00B1006B"/>
    <w:rsid w:val="00B10317"/>
    <w:rsid w:val="00B11521"/>
    <w:rsid w:val="00B139E9"/>
    <w:rsid w:val="00B14646"/>
    <w:rsid w:val="00B15564"/>
    <w:rsid w:val="00B167FA"/>
    <w:rsid w:val="00B23593"/>
    <w:rsid w:val="00B242B9"/>
    <w:rsid w:val="00B24DB4"/>
    <w:rsid w:val="00B3007D"/>
    <w:rsid w:val="00B33A10"/>
    <w:rsid w:val="00B3542C"/>
    <w:rsid w:val="00B35C80"/>
    <w:rsid w:val="00B37034"/>
    <w:rsid w:val="00B40000"/>
    <w:rsid w:val="00B402E9"/>
    <w:rsid w:val="00B41419"/>
    <w:rsid w:val="00B414A4"/>
    <w:rsid w:val="00B43CF6"/>
    <w:rsid w:val="00B45A47"/>
    <w:rsid w:val="00B538DA"/>
    <w:rsid w:val="00B53DBA"/>
    <w:rsid w:val="00B54903"/>
    <w:rsid w:val="00B56237"/>
    <w:rsid w:val="00B57573"/>
    <w:rsid w:val="00B577C9"/>
    <w:rsid w:val="00B60857"/>
    <w:rsid w:val="00B61A94"/>
    <w:rsid w:val="00B62FA9"/>
    <w:rsid w:val="00B641E6"/>
    <w:rsid w:val="00B671F3"/>
    <w:rsid w:val="00B671F4"/>
    <w:rsid w:val="00B70D6D"/>
    <w:rsid w:val="00B71D14"/>
    <w:rsid w:val="00B74B8E"/>
    <w:rsid w:val="00B75012"/>
    <w:rsid w:val="00B831BC"/>
    <w:rsid w:val="00B837D8"/>
    <w:rsid w:val="00B83C5E"/>
    <w:rsid w:val="00B83EE8"/>
    <w:rsid w:val="00B84D33"/>
    <w:rsid w:val="00B84F30"/>
    <w:rsid w:val="00B84F38"/>
    <w:rsid w:val="00B86313"/>
    <w:rsid w:val="00B87201"/>
    <w:rsid w:val="00B900AD"/>
    <w:rsid w:val="00B90CA5"/>
    <w:rsid w:val="00B9254E"/>
    <w:rsid w:val="00B92C3B"/>
    <w:rsid w:val="00B9515C"/>
    <w:rsid w:val="00B95D4C"/>
    <w:rsid w:val="00B97440"/>
    <w:rsid w:val="00BA074E"/>
    <w:rsid w:val="00BA17C7"/>
    <w:rsid w:val="00BA2502"/>
    <w:rsid w:val="00BA70E5"/>
    <w:rsid w:val="00BB01E9"/>
    <w:rsid w:val="00BB52AA"/>
    <w:rsid w:val="00BB625C"/>
    <w:rsid w:val="00BC667D"/>
    <w:rsid w:val="00BC7848"/>
    <w:rsid w:val="00BD16D1"/>
    <w:rsid w:val="00BD3108"/>
    <w:rsid w:val="00BD3CC0"/>
    <w:rsid w:val="00BD4481"/>
    <w:rsid w:val="00BD4762"/>
    <w:rsid w:val="00BD6BFD"/>
    <w:rsid w:val="00BE0B6B"/>
    <w:rsid w:val="00BE26FA"/>
    <w:rsid w:val="00BE2F58"/>
    <w:rsid w:val="00BE3B15"/>
    <w:rsid w:val="00BE3C49"/>
    <w:rsid w:val="00BE425B"/>
    <w:rsid w:val="00BE61B3"/>
    <w:rsid w:val="00BF03B4"/>
    <w:rsid w:val="00BF1BB1"/>
    <w:rsid w:val="00BF3F9D"/>
    <w:rsid w:val="00BF4245"/>
    <w:rsid w:val="00C0002D"/>
    <w:rsid w:val="00C003E7"/>
    <w:rsid w:val="00C012B2"/>
    <w:rsid w:val="00C015F2"/>
    <w:rsid w:val="00C02A5F"/>
    <w:rsid w:val="00C0499D"/>
    <w:rsid w:val="00C11B28"/>
    <w:rsid w:val="00C12660"/>
    <w:rsid w:val="00C13084"/>
    <w:rsid w:val="00C217DF"/>
    <w:rsid w:val="00C254D7"/>
    <w:rsid w:val="00C26A29"/>
    <w:rsid w:val="00C30EFA"/>
    <w:rsid w:val="00C31964"/>
    <w:rsid w:val="00C3228F"/>
    <w:rsid w:val="00C37E14"/>
    <w:rsid w:val="00C40AD0"/>
    <w:rsid w:val="00C42806"/>
    <w:rsid w:val="00C45DE3"/>
    <w:rsid w:val="00C46182"/>
    <w:rsid w:val="00C4641C"/>
    <w:rsid w:val="00C47F7B"/>
    <w:rsid w:val="00C610C9"/>
    <w:rsid w:val="00C6112B"/>
    <w:rsid w:val="00C613B9"/>
    <w:rsid w:val="00C626C4"/>
    <w:rsid w:val="00C626F8"/>
    <w:rsid w:val="00C66407"/>
    <w:rsid w:val="00C671B7"/>
    <w:rsid w:val="00C67295"/>
    <w:rsid w:val="00C67945"/>
    <w:rsid w:val="00C67AA8"/>
    <w:rsid w:val="00C70325"/>
    <w:rsid w:val="00C764D8"/>
    <w:rsid w:val="00C80916"/>
    <w:rsid w:val="00C82427"/>
    <w:rsid w:val="00C834F3"/>
    <w:rsid w:val="00C83669"/>
    <w:rsid w:val="00C84AF4"/>
    <w:rsid w:val="00C86980"/>
    <w:rsid w:val="00C869B3"/>
    <w:rsid w:val="00C92E26"/>
    <w:rsid w:val="00C954D7"/>
    <w:rsid w:val="00C95714"/>
    <w:rsid w:val="00C972C3"/>
    <w:rsid w:val="00CA0455"/>
    <w:rsid w:val="00CA15EE"/>
    <w:rsid w:val="00CA4605"/>
    <w:rsid w:val="00CA557F"/>
    <w:rsid w:val="00CA79F9"/>
    <w:rsid w:val="00CA7D4C"/>
    <w:rsid w:val="00CB0A57"/>
    <w:rsid w:val="00CB249B"/>
    <w:rsid w:val="00CB374B"/>
    <w:rsid w:val="00CB47A9"/>
    <w:rsid w:val="00CB539E"/>
    <w:rsid w:val="00CB5E7F"/>
    <w:rsid w:val="00CB67D7"/>
    <w:rsid w:val="00CC0D07"/>
    <w:rsid w:val="00CC147A"/>
    <w:rsid w:val="00CC29D8"/>
    <w:rsid w:val="00CC4B9F"/>
    <w:rsid w:val="00CC4F00"/>
    <w:rsid w:val="00CC4FBE"/>
    <w:rsid w:val="00CC558B"/>
    <w:rsid w:val="00CD072A"/>
    <w:rsid w:val="00CD20BC"/>
    <w:rsid w:val="00CD4456"/>
    <w:rsid w:val="00CD4BED"/>
    <w:rsid w:val="00CE1824"/>
    <w:rsid w:val="00CE1AED"/>
    <w:rsid w:val="00CE1B40"/>
    <w:rsid w:val="00CE1EB4"/>
    <w:rsid w:val="00CE7544"/>
    <w:rsid w:val="00CF2276"/>
    <w:rsid w:val="00CF25D5"/>
    <w:rsid w:val="00CF40C0"/>
    <w:rsid w:val="00CF5784"/>
    <w:rsid w:val="00CF62D0"/>
    <w:rsid w:val="00CF7288"/>
    <w:rsid w:val="00CF772F"/>
    <w:rsid w:val="00D02440"/>
    <w:rsid w:val="00D03CAE"/>
    <w:rsid w:val="00D04CC5"/>
    <w:rsid w:val="00D07222"/>
    <w:rsid w:val="00D11605"/>
    <w:rsid w:val="00D1194D"/>
    <w:rsid w:val="00D12A30"/>
    <w:rsid w:val="00D14A1A"/>
    <w:rsid w:val="00D174F2"/>
    <w:rsid w:val="00D2116D"/>
    <w:rsid w:val="00D23686"/>
    <w:rsid w:val="00D23C7A"/>
    <w:rsid w:val="00D23F58"/>
    <w:rsid w:val="00D3187C"/>
    <w:rsid w:val="00D32EF8"/>
    <w:rsid w:val="00D34098"/>
    <w:rsid w:val="00D34F6E"/>
    <w:rsid w:val="00D353D6"/>
    <w:rsid w:val="00D3670A"/>
    <w:rsid w:val="00D44854"/>
    <w:rsid w:val="00D45094"/>
    <w:rsid w:val="00D453B7"/>
    <w:rsid w:val="00D460D2"/>
    <w:rsid w:val="00D5013B"/>
    <w:rsid w:val="00D51B44"/>
    <w:rsid w:val="00D564A2"/>
    <w:rsid w:val="00D57486"/>
    <w:rsid w:val="00D605AD"/>
    <w:rsid w:val="00D6096C"/>
    <w:rsid w:val="00D60A43"/>
    <w:rsid w:val="00D60BA9"/>
    <w:rsid w:val="00D60E48"/>
    <w:rsid w:val="00D6445C"/>
    <w:rsid w:val="00D666DE"/>
    <w:rsid w:val="00D7079C"/>
    <w:rsid w:val="00D80176"/>
    <w:rsid w:val="00D801B8"/>
    <w:rsid w:val="00D81056"/>
    <w:rsid w:val="00D82E6B"/>
    <w:rsid w:val="00D86841"/>
    <w:rsid w:val="00D86F84"/>
    <w:rsid w:val="00D901E5"/>
    <w:rsid w:val="00D90578"/>
    <w:rsid w:val="00D92B4C"/>
    <w:rsid w:val="00D9312E"/>
    <w:rsid w:val="00D9450B"/>
    <w:rsid w:val="00D9580A"/>
    <w:rsid w:val="00D95EF2"/>
    <w:rsid w:val="00DA0255"/>
    <w:rsid w:val="00DA02DE"/>
    <w:rsid w:val="00DA3F58"/>
    <w:rsid w:val="00DA4C12"/>
    <w:rsid w:val="00DA5B7F"/>
    <w:rsid w:val="00DA7D01"/>
    <w:rsid w:val="00DB02F1"/>
    <w:rsid w:val="00DB0589"/>
    <w:rsid w:val="00DB09BD"/>
    <w:rsid w:val="00DB183C"/>
    <w:rsid w:val="00DB336C"/>
    <w:rsid w:val="00DB432E"/>
    <w:rsid w:val="00DB6688"/>
    <w:rsid w:val="00DB6D53"/>
    <w:rsid w:val="00DB76EC"/>
    <w:rsid w:val="00DC2E22"/>
    <w:rsid w:val="00DC390A"/>
    <w:rsid w:val="00DC436D"/>
    <w:rsid w:val="00DC75C4"/>
    <w:rsid w:val="00DD01FE"/>
    <w:rsid w:val="00DD3FAC"/>
    <w:rsid w:val="00DD5981"/>
    <w:rsid w:val="00DD5D9C"/>
    <w:rsid w:val="00DD7946"/>
    <w:rsid w:val="00DE16E1"/>
    <w:rsid w:val="00DE2E4E"/>
    <w:rsid w:val="00DE499F"/>
    <w:rsid w:val="00DE53C6"/>
    <w:rsid w:val="00DE54E1"/>
    <w:rsid w:val="00DE60CA"/>
    <w:rsid w:val="00DF2CD5"/>
    <w:rsid w:val="00DF3778"/>
    <w:rsid w:val="00DF46E5"/>
    <w:rsid w:val="00DF574D"/>
    <w:rsid w:val="00DF5AF9"/>
    <w:rsid w:val="00E01BD3"/>
    <w:rsid w:val="00E03236"/>
    <w:rsid w:val="00E0329D"/>
    <w:rsid w:val="00E0624B"/>
    <w:rsid w:val="00E06CC3"/>
    <w:rsid w:val="00E12D6C"/>
    <w:rsid w:val="00E13602"/>
    <w:rsid w:val="00E13759"/>
    <w:rsid w:val="00E146E6"/>
    <w:rsid w:val="00E1484D"/>
    <w:rsid w:val="00E151DB"/>
    <w:rsid w:val="00E15411"/>
    <w:rsid w:val="00E16737"/>
    <w:rsid w:val="00E20B44"/>
    <w:rsid w:val="00E24030"/>
    <w:rsid w:val="00E267ED"/>
    <w:rsid w:val="00E26A41"/>
    <w:rsid w:val="00E33827"/>
    <w:rsid w:val="00E33EBA"/>
    <w:rsid w:val="00E36AB0"/>
    <w:rsid w:val="00E37981"/>
    <w:rsid w:val="00E42A6F"/>
    <w:rsid w:val="00E439E6"/>
    <w:rsid w:val="00E44783"/>
    <w:rsid w:val="00E44C7F"/>
    <w:rsid w:val="00E45016"/>
    <w:rsid w:val="00E45475"/>
    <w:rsid w:val="00E47FC7"/>
    <w:rsid w:val="00E5038A"/>
    <w:rsid w:val="00E51C80"/>
    <w:rsid w:val="00E51F59"/>
    <w:rsid w:val="00E533D9"/>
    <w:rsid w:val="00E55880"/>
    <w:rsid w:val="00E55976"/>
    <w:rsid w:val="00E55CE5"/>
    <w:rsid w:val="00E55ECD"/>
    <w:rsid w:val="00E57B2D"/>
    <w:rsid w:val="00E63DF7"/>
    <w:rsid w:val="00E641FC"/>
    <w:rsid w:val="00E6561E"/>
    <w:rsid w:val="00E65C2B"/>
    <w:rsid w:val="00E67FAC"/>
    <w:rsid w:val="00E70029"/>
    <w:rsid w:val="00E727E9"/>
    <w:rsid w:val="00E72C57"/>
    <w:rsid w:val="00E740E7"/>
    <w:rsid w:val="00E74AA3"/>
    <w:rsid w:val="00E74BBF"/>
    <w:rsid w:val="00E81849"/>
    <w:rsid w:val="00E834B8"/>
    <w:rsid w:val="00E8479E"/>
    <w:rsid w:val="00E86FFF"/>
    <w:rsid w:val="00E90157"/>
    <w:rsid w:val="00E91212"/>
    <w:rsid w:val="00E9185E"/>
    <w:rsid w:val="00E92234"/>
    <w:rsid w:val="00E93077"/>
    <w:rsid w:val="00E941D9"/>
    <w:rsid w:val="00E94995"/>
    <w:rsid w:val="00E96F63"/>
    <w:rsid w:val="00EA013A"/>
    <w:rsid w:val="00EA5792"/>
    <w:rsid w:val="00EA60B4"/>
    <w:rsid w:val="00EA7632"/>
    <w:rsid w:val="00EB124F"/>
    <w:rsid w:val="00EB26FF"/>
    <w:rsid w:val="00EC5B63"/>
    <w:rsid w:val="00EC7882"/>
    <w:rsid w:val="00EC79D6"/>
    <w:rsid w:val="00ED0263"/>
    <w:rsid w:val="00ED3D81"/>
    <w:rsid w:val="00ED4920"/>
    <w:rsid w:val="00EE1015"/>
    <w:rsid w:val="00EE1668"/>
    <w:rsid w:val="00EE1932"/>
    <w:rsid w:val="00EE5ADF"/>
    <w:rsid w:val="00EE6161"/>
    <w:rsid w:val="00EE655F"/>
    <w:rsid w:val="00EE6DF7"/>
    <w:rsid w:val="00EF1479"/>
    <w:rsid w:val="00EF32CE"/>
    <w:rsid w:val="00EF388E"/>
    <w:rsid w:val="00EF38B8"/>
    <w:rsid w:val="00EF616D"/>
    <w:rsid w:val="00EF6A09"/>
    <w:rsid w:val="00EF7248"/>
    <w:rsid w:val="00F00551"/>
    <w:rsid w:val="00F01171"/>
    <w:rsid w:val="00F01613"/>
    <w:rsid w:val="00F029EC"/>
    <w:rsid w:val="00F077DC"/>
    <w:rsid w:val="00F10F81"/>
    <w:rsid w:val="00F134DD"/>
    <w:rsid w:val="00F1694B"/>
    <w:rsid w:val="00F201E2"/>
    <w:rsid w:val="00F24432"/>
    <w:rsid w:val="00F249CC"/>
    <w:rsid w:val="00F24DD0"/>
    <w:rsid w:val="00F25F96"/>
    <w:rsid w:val="00F26551"/>
    <w:rsid w:val="00F27C6C"/>
    <w:rsid w:val="00F30354"/>
    <w:rsid w:val="00F30608"/>
    <w:rsid w:val="00F307D7"/>
    <w:rsid w:val="00F30F8F"/>
    <w:rsid w:val="00F316ED"/>
    <w:rsid w:val="00F41ECA"/>
    <w:rsid w:val="00F44314"/>
    <w:rsid w:val="00F44DFC"/>
    <w:rsid w:val="00F511DB"/>
    <w:rsid w:val="00F55389"/>
    <w:rsid w:val="00F56BC7"/>
    <w:rsid w:val="00F60EB3"/>
    <w:rsid w:val="00F62D21"/>
    <w:rsid w:val="00F63B49"/>
    <w:rsid w:val="00F7164D"/>
    <w:rsid w:val="00F72714"/>
    <w:rsid w:val="00F748DA"/>
    <w:rsid w:val="00F74DDA"/>
    <w:rsid w:val="00F75970"/>
    <w:rsid w:val="00F764DB"/>
    <w:rsid w:val="00F766A9"/>
    <w:rsid w:val="00F767F6"/>
    <w:rsid w:val="00F76FF2"/>
    <w:rsid w:val="00F77046"/>
    <w:rsid w:val="00F8106A"/>
    <w:rsid w:val="00F82EB0"/>
    <w:rsid w:val="00F84C1C"/>
    <w:rsid w:val="00F85169"/>
    <w:rsid w:val="00F85554"/>
    <w:rsid w:val="00F923B0"/>
    <w:rsid w:val="00F9416C"/>
    <w:rsid w:val="00F9511C"/>
    <w:rsid w:val="00F9586A"/>
    <w:rsid w:val="00F96549"/>
    <w:rsid w:val="00F975C6"/>
    <w:rsid w:val="00FA00DF"/>
    <w:rsid w:val="00FA5DBF"/>
    <w:rsid w:val="00FA6A49"/>
    <w:rsid w:val="00FB0A63"/>
    <w:rsid w:val="00FB28F3"/>
    <w:rsid w:val="00FB4D63"/>
    <w:rsid w:val="00FB5A0B"/>
    <w:rsid w:val="00FB6974"/>
    <w:rsid w:val="00FC1AAC"/>
    <w:rsid w:val="00FC5179"/>
    <w:rsid w:val="00FC7DD2"/>
    <w:rsid w:val="00FC7F08"/>
    <w:rsid w:val="00FC7F30"/>
    <w:rsid w:val="00FD0B5B"/>
    <w:rsid w:val="00FD1194"/>
    <w:rsid w:val="00FD21FC"/>
    <w:rsid w:val="00FD7761"/>
    <w:rsid w:val="00FE0475"/>
    <w:rsid w:val="00FE1526"/>
    <w:rsid w:val="00FE34CD"/>
    <w:rsid w:val="00FE571F"/>
    <w:rsid w:val="00FE7E68"/>
    <w:rsid w:val="00FF4A6A"/>
    <w:rsid w:val="0DFC5993"/>
    <w:rsid w:val="58537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semiHidden/>
    <w:unhideWhenUsed/>
    <w:qFormat/>
    <w:uiPriority w:val="99"/>
  </w:style>
  <w:style w:type="paragraph" w:styleId="3">
    <w:name w:val="Plain Text"/>
    <w:basedOn w:val="1"/>
    <w:qFormat/>
    <w:uiPriority w:val="0"/>
    <w:pPr>
      <w:snapToGrid/>
      <w:spacing w:line="312" w:lineRule="atLeast"/>
      <w:ind w:firstLine="0" w:firstLineChars="0"/>
      <w:textAlignment w:val="baseline"/>
    </w:pPr>
    <w:rPr>
      <w:rFonts w:ascii="宋体" w:hAnsi="Courier New"/>
      <w:kern w:val="0"/>
    </w:rPr>
  </w:style>
  <w:style w:type="paragraph" w:styleId="4">
    <w:name w:val="Date"/>
    <w:basedOn w:val="1"/>
    <w:next w:val="1"/>
    <w:link w:val="19"/>
    <w:semiHidden/>
    <w:unhideWhenUsed/>
    <w:qFormat/>
    <w:uiPriority w:val="99"/>
  </w:style>
  <w:style w:type="paragraph" w:styleId="5">
    <w:name w:val="Balloon Text"/>
    <w:basedOn w:val="1"/>
    <w:link w:val="21"/>
    <w:semiHidden/>
    <w:unhideWhenUsed/>
    <w:qFormat/>
    <w:uiPriority w:val="99"/>
    <w:pPr>
      <w:spacing w:after="0" w:line="240" w:lineRule="auto"/>
    </w:pPr>
    <w:rPr>
      <w:rFonts w:ascii="Segoe UI" w:hAnsi="Segoe UI" w:cs="Segoe UI"/>
      <w:sz w:val="18"/>
      <w:szCs w:val="18"/>
    </w:rPr>
  </w:style>
  <w:style w:type="paragraph" w:styleId="6">
    <w:name w:val="footer"/>
    <w:basedOn w:val="1"/>
    <w:link w:val="17"/>
    <w:unhideWhenUsed/>
    <w:qFormat/>
    <w:uiPriority w:val="99"/>
    <w:pPr>
      <w:tabs>
        <w:tab w:val="center" w:pos="4680"/>
        <w:tab w:val="right" w:pos="9360"/>
      </w:tabs>
      <w:spacing w:after="0" w:line="240" w:lineRule="auto"/>
    </w:pPr>
  </w:style>
  <w:style w:type="paragraph" w:styleId="7">
    <w:name w:val="header"/>
    <w:basedOn w:val="1"/>
    <w:link w:val="16"/>
    <w:unhideWhenUsed/>
    <w:qFormat/>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rPr>
  </w:style>
  <w:style w:type="paragraph" w:styleId="9">
    <w:name w:val="annotation subject"/>
    <w:basedOn w:val="2"/>
    <w:next w:val="2"/>
    <w:link w:val="24"/>
    <w:semiHidden/>
    <w:unhideWhenUsed/>
    <w:qFormat/>
    <w:uiPriority w:val="99"/>
    <w:rPr>
      <w:b/>
      <w:bCs/>
    </w:rPr>
  </w:style>
  <w:style w:type="table" w:styleId="11">
    <w:name w:val="Table Grid"/>
    <w:basedOn w:val="10"/>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uiPriority w:val="99"/>
    <w:rPr>
      <w:color w:val="0563C1" w:themeColor="hyperlink"/>
      <w:u w:val="single"/>
      <w14:textFill>
        <w14:solidFill>
          <w14:schemeClr w14:val="hlink"/>
        </w14:solidFill>
      </w14:textFill>
    </w:rPr>
  </w:style>
  <w:style w:type="character" w:styleId="14">
    <w:name w:val="annotation reference"/>
    <w:basedOn w:val="12"/>
    <w:semiHidden/>
    <w:unhideWhenUsed/>
    <w:uiPriority w:val="99"/>
    <w:rPr>
      <w:sz w:val="21"/>
      <w:szCs w:val="21"/>
    </w:rPr>
  </w:style>
  <w:style w:type="paragraph" w:styleId="15">
    <w:name w:val="List Paragraph"/>
    <w:basedOn w:val="1"/>
    <w:qFormat/>
    <w:uiPriority w:val="34"/>
    <w:pPr>
      <w:ind w:left="720"/>
      <w:contextualSpacing/>
    </w:pPr>
  </w:style>
  <w:style w:type="character" w:customStyle="1" w:styleId="16">
    <w:name w:val="页眉 字符"/>
    <w:basedOn w:val="12"/>
    <w:link w:val="7"/>
    <w:uiPriority w:val="99"/>
  </w:style>
  <w:style w:type="character" w:customStyle="1" w:styleId="17">
    <w:name w:val="页脚 字符"/>
    <w:basedOn w:val="12"/>
    <w:link w:val="6"/>
    <w:qFormat/>
    <w:uiPriority w:val="99"/>
  </w:style>
  <w:style w:type="character" w:styleId="18">
    <w:name w:val="Placeholder Text"/>
    <w:basedOn w:val="12"/>
    <w:semiHidden/>
    <w:qFormat/>
    <w:uiPriority w:val="99"/>
    <w:rPr>
      <w:color w:val="808080"/>
    </w:rPr>
  </w:style>
  <w:style w:type="character" w:customStyle="1" w:styleId="19">
    <w:name w:val="日期 字符"/>
    <w:basedOn w:val="12"/>
    <w:link w:val="4"/>
    <w:semiHidden/>
    <w:qFormat/>
    <w:uiPriority w:val="99"/>
  </w:style>
  <w:style w:type="character" w:customStyle="1" w:styleId="20">
    <w:name w:val="未处理的提及1"/>
    <w:basedOn w:val="12"/>
    <w:semiHidden/>
    <w:unhideWhenUsed/>
    <w:qFormat/>
    <w:uiPriority w:val="99"/>
    <w:rPr>
      <w:color w:val="605E5C"/>
      <w:shd w:val="clear" w:color="auto" w:fill="E1DFDD"/>
    </w:rPr>
  </w:style>
  <w:style w:type="character" w:customStyle="1" w:styleId="21">
    <w:name w:val="批注框文本 字符"/>
    <w:basedOn w:val="12"/>
    <w:link w:val="5"/>
    <w:semiHidden/>
    <w:qFormat/>
    <w:uiPriority w:val="99"/>
    <w:rPr>
      <w:rFonts w:ascii="Segoe UI" w:hAnsi="Segoe UI" w:cs="Segoe UI"/>
      <w:sz w:val="18"/>
      <w:szCs w:val="18"/>
    </w:rPr>
  </w:style>
  <w:style w:type="paragraph" w:customStyle="1" w:styleId="22">
    <w:name w:val="p1"/>
    <w:basedOn w:val="1"/>
    <w:qFormat/>
    <w:uiPriority w:val="0"/>
    <w:pPr>
      <w:spacing w:before="100" w:beforeAutospacing="1" w:after="100" w:afterAutospacing="1" w:line="240" w:lineRule="auto"/>
    </w:pPr>
    <w:rPr>
      <w:rFonts w:ascii="宋体" w:hAnsi="宋体" w:eastAsia="宋体" w:cs="宋体"/>
      <w:sz w:val="24"/>
      <w:szCs w:val="24"/>
    </w:rPr>
  </w:style>
  <w:style w:type="character" w:customStyle="1" w:styleId="23">
    <w:name w:val="批注文字 字符"/>
    <w:basedOn w:val="12"/>
    <w:link w:val="2"/>
    <w:semiHidden/>
    <w:qFormat/>
    <w:uiPriority w:val="99"/>
  </w:style>
  <w:style w:type="character" w:customStyle="1" w:styleId="24">
    <w:name w:val="批注主题 字符"/>
    <w:basedOn w:val="23"/>
    <w:link w:val="9"/>
    <w:semiHidden/>
    <w:qFormat/>
    <w:uiPriority w:val="99"/>
    <w:rPr>
      <w:b/>
      <w:bCs/>
    </w:rPr>
  </w:style>
  <w:style w:type="paragraph" w:customStyle="1" w:styleId="25">
    <w:name w:val="Revision"/>
    <w:hidden/>
    <w:semiHidden/>
    <w:qFormat/>
    <w:uiPriority w:val="99"/>
    <w:pPr>
      <w:spacing w:after="0" w:line="240" w:lineRule="auto"/>
    </w:pPr>
    <w:rPr>
      <w:rFonts w:asciiTheme="minorHAnsi" w:hAns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C52CD3-7009-469F-A000-C946FB6DC1B0}">
  <ds:schemaRefs/>
</ds:datastoreItem>
</file>

<file path=docProps/app.xml><?xml version="1.0" encoding="utf-8"?>
<Properties xmlns="http://schemas.openxmlformats.org/officeDocument/2006/extended-properties" xmlns:vt="http://schemas.openxmlformats.org/officeDocument/2006/docPropsVTypes">
  <Template>Normal</Template>
  <Pages>8</Pages>
  <Words>1722</Words>
  <Characters>1755</Characters>
  <Lines>28</Lines>
  <Paragraphs>8</Paragraphs>
  <TotalTime>1</TotalTime>
  <ScaleCrop>false</ScaleCrop>
  <LinksUpToDate>false</LinksUpToDate>
  <CharactersWithSpaces>1872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2022-08-08T04:32:00Z</dcterms:created>
  <dc:creator>Lu, Xuehua</dc:creator>
  <cp:lastModifiedBy>菲菲～</cp:lastModifiedBy>
  <cp:lastPrinted>2021-09-04T14:53:00Z</cp:lastPrinted>
  <dcterms:modified xsi:type="dcterms:W3CDTF">2026-08-20T23:44:21Z</dcterms:modified>
  <cp:revision>529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(3)64xpkNQPcHVClquwRBZTOSmifXClhMO8cIi90QhU+FtovHR9FzD24b8PVJhz/vv/v9UPyakf
pkjD26M4zkuZ6v0bgneBjlm/f52rMt7paK8z8GZSlbmA7ypK8F8BQwAD1MhfUZuYRT9TLoI1
fTCGuUlhLmb+gktCM598kmyF6egpQiCf6Ix9TvJ1Pp6WqPGqEFIJw4PQ/V4MGLijxKXci4kY
xTSWjUgIzLO11xhkYT</vt:lpwstr>
  </property>
  <property fmtid="{D5CDD505-2E9C-101B-9397-08002B2CF9AE}" pid="3" name="_2015_ms_pID_7253431">
    <vt:lpwstr>G6xxxg/bwnofE1cnjIjzgehBYdV4ea5nZLdD2hAw1lz+DkpeyY1kEk
yNMtpC4QOFGB5bTc9hh/8o9Y7+lEXssSxMGLTHQfYUUCgPWGMHq4TOgkAvYPgfmUS+9ywkyN
z7nL6wq5gfNUDL0x6HL+/6/bQI9hVTkJ7em/XbSEIl1WMp2XOapgu7BJ40UBeMMR3tlVhdRr
UNRe61fAmN0til4LP2gtiAdItmMUym3+tNco</vt:lpwstr>
  </property>
  <property fmtid="{D5CDD505-2E9C-101B-9397-08002B2CF9AE}" pid="4" name="_2015_ms_pID_7253432">
    <vt:lpwstr>FA==</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1661685672</vt:lpwstr>
  </property>
  <property fmtid="{D5CDD505-2E9C-101B-9397-08002B2CF9AE}" pid="9" name="KSOTemplateDocerSaveRecord">
    <vt:lpwstr>eyJoZGlkIjoiZmVmZTY2NGFjMzI4YjZiNDFjMmZlODFjYjE0MWQ2ZWIiLCJ1c2VySWQiOiI0ODM3NDgwMTUifQ==</vt:lpwstr>
  </property>
  <property fmtid="{D5CDD505-2E9C-101B-9397-08002B2CF9AE}" pid="10" name="KSOProductBuildVer">
    <vt:lpwstr>2052-12.1.0.28043</vt:lpwstr>
  </property>
  <property fmtid="{D5CDD505-2E9C-101B-9397-08002B2CF9AE}" pid="11" name="ICV">
    <vt:lpwstr>2D9997F24D7A4965A6F3863087F60B2D_12</vt:lpwstr>
  </property>
</Properties>
</file>